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CA" w:rsidRPr="00FA191C" w:rsidRDefault="00D26FCA" w:rsidP="0026430B">
      <w:pPr>
        <w:autoSpaceDE w:val="0"/>
        <w:autoSpaceDN w:val="0"/>
        <w:adjustRightInd w:val="0"/>
        <w:ind w:left="0" w:firstLine="708"/>
        <w:jc w:val="center"/>
        <w:rPr>
          <w:sz w:val="32"/>
          <w:lang w:val="en-US"/>
        </w:rPr>
      </w:pPr>
    </w:p>
    <w:p w:rsidR="004A57B3" w:rsidRPr="00FA191C" w:rsidRDefault="004A57B3" w:rsidP="0026430B">
      <w:pPr>
        <w:autoSpaceDE w:val="0"/>
        <w:autoSpaceDN w:val="0"/>
        <w:adjustRightInd w:val="0"/>
        <w:ind w:left="0" w:firstLine="708"/>
        <w:jc w:val="center"/>
        <w:rPr>
          <w:sz w:val="32"/>
          <w:lang w:val="en-US"/>
        </w:rPr>
      </w:pPr>
    </w:p>
    <w:p w:rsidR="004A57B3" w:rsidRPr="00FA191C" w:rsidRDefault="004A57B3" w:rsidP="0026430B">
      <w:pPr>
        <w:autoSpaceDE w:val="0"/>
        <w:autoSpaceDN w:val="0"/>
        <w:adjustRightInd w:val="0"/>
        <w:ind w:left="0" w:firstLine="708"/>
        <w:jc w:val="center"/>
        <w:rPr>
          <w:sz w:val="32"/>
          <w:lang w:val="en-US"/>
        </w:rPr>
      </w:pPr>
    </w:p>
    <w:p w:rsidR="004A57B3" w:rsidRPr="00FA191C" w:rsidRDefault="004A57B3" w:rsidP="0026430B">
      <w:pPr>
        <w:autoSpaceDE w:val="0"/>
        <w:autoSpaceDN w:val="0"/>
        <w:adjustRightInd w:val="0"/>
        <w:ind w:left="0" w:firstLine="708"/>
        <w:jc w:val="center"/>
        <w:rPr>
          <w:sz w:val="32"/>
          <w:lang w:val="en-US"/>
        </w:rPr>
      </w:pPr>
    </w:p>
    <w:p w:rsidR="004A57B3" w:rsidRPr="00FA191C" w:rsidRDefault="004A57B3" w:rsidP="0026430B">
      <w:pPr>
        <w:autoSpaceDE w:val="0"/>
        <w:autoSpaceDN w:val="0"/>
        <w:adjustRightInd w:val="0"/>
        <w:ind w:left="0" w:firstLine="708"/>
        <w:jc w:val="center"/>
        <w:rPr>
          <w:sz w:val="32"/>
          <w:lang w:val="en-US"/>
        </w:rPr>
      </w:pPr>
    </w:p>
    <w:p w:rsidR="004A57B3" w:rsidRPr="00FA191C" w:rsidRDefault="004A57B3" w:rsidP="0026430B">
      <w:pPr>
        <w:autoSpaceDE w:val="0"/>
        <w:autoSpaceDN w:val="0"/>
        <w:adjustRightInd w:val="0"/>
        <w:ind w:left="0" w:firstLine="708"/>
        <w:jc w:val="center"/>
        <w:rPr>
          <w:sz w:val="32"/>
          <w:lang w:val="en-US"/>
        </w:rPr>
      </w:pPr>
    </w:p>
    <w:p w:rsidR="004A57B3" w:rsidRPr="00FA191C" w:rsidRDefault="004A57B3" w:rsidP="004A57B3">
      <w:pPr>
        <w:jc w:val="center"/>
        <w:rPr>
          <w:sz w:val="32"/>
          <w:lang w:val="en-US"/>
        </w:rPr>
      </w:pPr>
      <w:r w:rsidRPr="00FA191C">
        <w:rPr>
          <w:sz w:val="32"/>
          <w:lang w:val="en-US"/>
        </w:rPr>
        <w:t>UNDP/GEF-4</w:t>
      </w:r>
      <w:r w:rsidR="00A670A0" w:rsidRPr="00FA191C">
        <w:rPr>
          <w:sz w:val="32"/>
          <w:lang w:val="en-US"/>
        </w:rPr>
        <w:t xml:space="preserve"> P</w:t>
      </w:r>
      <w:r w:rsidRPr="00FA191C">
        <w:rPr>
          <w:sz w:val="32"/>
          <w:lang w:val="en-US"/>
        </w:rPr>
        <w:t xml:space="preserve">roject </w:t>
      </w:r>
      <w:r w:rsidR="00A670A0" w:rsidRPr="00FA191C">
        <w:rPr>
          <w:sz w:val="32"/>
          <w:lang w:val="en-US"/>
        </w:rPr>
        <w:t xml:space="preserve"># </w:t>
      </w:r>
      <w:r w:rsidRPr="00FA191C">
        <w:rPr>
          <w:sz w:val="32"/>
          <w:lang w:val="en-US"/>
        </w:rPr>
        <w:t>4134/4097</w:t>
      </w:r>
    </w:p>
    <w:p w:rsidR="00D26FCA" w:rsidRPr="00FA191C" w:rsidRDefault="00D26FCA" w:rsidP="0026430B">
      <w:pPr>
        <w:autoSpaceDE w:val="0"/>
        <w:autoSpaceDN w:val="0"/>
        <w:adjustRightInd w:val="0"/>
        <w:ind w:left="0" w:firstLine="708"/>
        <w:jc w:val="center"/>
        <w:rPr>
          <w:sz w:val="32"/>
          <w:lang w:val="en-US"/>
        </w:rPr>
      </w:pPr>
    </w:p>
    <w:p w:rsidR="004A57B3" w:rsidRPr="00FA191C" w:rsidRDefault="004A57B3" w:rsidP="0026430B">
      <w:pPr>
        <w:autoSpaceDE w:val="0"/>
        <w:autoSpaceDN w:val="0"/>
        <w:adjustRightInd w:val="0"/>
        <w:ind w:left="0" w:firstLine="708"/>
        <w:jc w:val="center"/>
        <w:rPr>
          <w:sz w:val="32"/>
          <w:lang w:val="en-US"/>
        </w:rPr>
      </w:pPr>
    </w:p>
    <w:p w:rsidR="004A57B3" w:rsidRPr="00FA191C" w:rsidRDefault="004A57B3" w:rsidP="0026430B">
      <w:pPr>
        <w:autoSpaceDE w:val="0"/>
        <w:autoSpaceDN w:val="0"/>
        <w:adjustRightInd w:val="0"/>
        <w:ind w:left="0" w:firstLine="708"/>
        <w:jc w:val="center"/>
        <w:rPr>
          <w:sz w:val="32"/>
          <w:lang w:val="en-US"/>
        </w:rPr>
      </w:pPr>
    </w:p>
    <w:p w:rsidR="004A57B3" w:rsidRPr="00FA191C" w:rsidRDefault="004A57B3" w:rsidP="0026430B">
      <w:pPr>
        <w:autoSpaceDE w:val="0"/>
        <w:autoSpaceDN w:val="0"/>
        <w:adjustRightInd w:val="0"/>
        <w:ind w:left="0" w:firstLine="708"/>
        <w:jc w:val="center"/>
        <w:rPr>
          <w:sz w:val="32"/>
          <w:lang w:val="en-US"/>
        </w:rPr>
      </w:pPr>
    </w:p>
    <w:p w:rsidR="004A57B3" w:rsidRPr="00FA191C" w:rsidRDefault="004A57B3" w:rsidP="0026430B">
      <w:pPr>
        <w:autoSpaceDE w:val="0"/>
        <w:autoSpaceDN w:val="0"/>
        <w:adjustRightInd w:val="0"/>
        <w:ind w:left="0" w:firstLine="708"/>
        <w:jc w:val="center"/>
        <w:rPr>
          <w:sz w:val="32"/>
          <w:lang w:val="en-US"/>
        </w:rPr>
      </w:pPr>
    </w:p>
    <w:p w:rsidR="0026430B" w:rsidRPr="00FA191C" w:rsidRDefault="0026430B" w:rsidP="0026430B">
      <w:pPr>
        <w:autoSpaceDE w:val="0"/>
        <w:autoSpaceDN w:val="0"/>
        <w:adjustRightInd w:val="0"/>
        <w:ind w:left="0" w:firstLine="708"/>
        <w:jc w:val="center"/>
        <w:rPr>
          <w:sz w:val="32"/>
          <w:lang w:val="en-US"/>
        </w:rPr>
      </w:pPr>
      <w:r w:rsidRPr="00FA191C">
        <w:rPr>
          <w:sz w:val="32"/>
          <w:lang w:val="en-US"/>
        </w:rPr>
        <w:t xml:space="preserve">Improving Energy Efficiency </w:t>
      </w:r>
    </w:p>
    <w:p w:rsidR="0026430B" w:rsidRPr="00FA191C" w:rsidRDefault="0026430B" w:rsidP="0026430B">
      <w:pPr>
        <w:autoSpaceDE w:val="0"/>
        <w:autoSpaceDN w:val="0"/>
        <w:adjustRightInd w:val="0"/>
        <w:ind w:left="0" w:firstLine="708"/>
        <w:jc w:val="center"/>
        <w:rPr>
          <w:sz w:val="32"/>
          <w:lang w:val="en-US"/>
        </w:rPr>
      </w:pPr>
      <w:r w:rsidRPr="00FA191C">
        <w:rPr>
          <w:sz w:val="32"/>
          <w:lang w:val="en-US"/>
        </w:rPr>
        <w:t xml:space="preserve">in the Residential Buildings Sector </w:t>
      </w:r>
    </w:p>
    <w:p w:rsidR="0026430B" w:rsidRPr="00FA191C" w:rsidRDefault="0026430B" w:rsidP="0026430B">
      <w:pPr>
        <w:autoSpaceDE w:val="0"/>
        <w:autoSpaceDN w:val="0"/>
        <w:adjustRightInd w:val="0"/>
        <w:ind w:left="0" w:firstLine="708"/>
        <w:jc w:val="center"/>
        <w:rPr>
          <w:sz w:val="32"/>
          <w:lang w:val="en-US"/>
        </w:rPr>
      </w:pPr>
      <w:r w:rsidRPr="00FA191C">
        <w:rPr>
          <w:sz w:val="32"/>
          <w:lang w:val="en-US"/>
        </w:rPr>
        <w:t>of Turkmenistan</w:t>
      </w:r>
    </w:p>
    <w:p w:rsidR="0026430B" w:rsidRPr="00FA191C" w:rsidRDefault="0026430B" w:rsidP="0026430B">
      <w:pPr>
        <w:rPr>
          <w:lang w:val="en-US"/>
        </w:rPr>
      </w:pPr>
    </w:p>
    <w:p w:rsidR="004A57B3" w:rsidRPr="00FA191C" w:rsidRDefault="004A57B3" w:rsidP="0026430B">
      <w:pPr>
        <w:rPr>
          <w:lang w:val="en-US"/>
        </w:rPr>
      </w:pPr>
    </w:p>
    <w:p w:rsidR="004A57B3" w:rsidRPr="00FA191C" w:rsidRDefault="004A57B3" w:rsidP="0026430B">
      <w:pPr>
        <w:rPr>
          <w:lang w:val="en-US"/>
        </w:rPr>
      </w:pPr>
    </w:p>
    <w:p w:rsidR="004A57B3" w:rsidRPr="00FA191C" w:rsidRDefault="004A57B3" w:rsidP="0026430B">
      <w:pPr>
        <w:rPr>
          <w:lang w:val="en-US"/>
        </w:rPr>
      </w:pPr>
    </w:p>
    <w:p w:rsidR="00D26FCA" w:rsidRPr="00FA191C" w:rsidRDefault="00D26FCA" w:rsidP="0026430B">
      <w:pPr>
        <w:rPr>
          <w:lang w:val="en-US"/>
        </w:rPr>
      </w:pPr>
    </w:p>
    <w:p w:rsidR="00D26FCA" w:rsidRPr="00FA191C" w:rsidRDefault="00D26FCA" w:rsidP="0026430B">
      <w:pPr>
        <w:rPr>
          <w:lang w:val="en-US"/>
        </w:rPr>
      </w:pPr>
    </w:p>
    <w:p w:rsidR="00D26FCA" w:rsidRPr="00FA191C" w:rsidRDefault="00D26FCA" w:rsidP="0026430B">
      <w:pPr>
        <w:rPr>
          <w:lang w:val="en-US"/>
        </w:rPr>
      </w:pPr>
    </w:p>
    <w:p w:rsidR="00D26FCA" w:rsidRPr="00FA191C" w:rsidRDefault="00D26FCA" w:rsidP="00D26FCA">
      <w:pPr>
        <w:jc w:val="center"/>
        <w:rPr>
          <w:sz w:val="32"/>
          <w:lang w:val="en-US"/>
        </w:rPr>
      </w:pPr>
      <w:r w:rsidRPr="00FA191C">
        <w:rPr>
          <w:sz w:val="32"/>
          <w:lang w:val="en-US"/>
        </w:rPr>
        <w:t>Inception Report</w:t>
      </w:r>
    </w:p>
    <w:p w:rsidR="00D26FCA" w:rsidRPr="00FA191C" w:rsidRDefault="00D26FCA" w:rsidP="0026430B">
      <w:pPr>
        <w:rPr>
          <w:lang w:val="en-US"/>
        </w:rPr>
      </w:pPr>
    </w:p>
    <w:p w:rsidR="0026430B" w:rsidRPr="00FA191C" w:rsidRDefault="0026430B" w:rsidP="0026430B">
      <w:pPr>
        <w:rPr>
          <w:lang w:val="en-US"/>
        </w:rPr>
      </w:pPr>
    </w:p>
    <w:p w:rsidR="0026430B" w:rsidRPr="00FA191C" w:rsidRDefault="0026430B" w:rsidP="0026430B">
      <w:pPr>
        <w:jc w:val="center"/>
        <w:rPr>
          <w:lang w:val="en-US"/>
        </w:rPr>
      </w:pPr>
    </w:p>
    <w:p w:rsidR="004A57B3" w:rsidRPr="00FA191C" w:rsidRDefault="004A57B3" w:rsidP="0026430B">
      <w:pPr>
        <w:jc w:val="center"/>
        <w:rPr>
          <w:lang w:val="en-US"/>
        </w:rPr>
      </w:pPr>
    </w:p>
    <w:p w:rsidR="004A57B3" w:rsidRPr="00FA191C" w:rsidRDefault="004A57B3" w:rsidP="0026430B">
      <w:pPr>
        <w:jc w:val="center"/>
        <w:rPr>
          <w:lang w:val="en-US"/>
        </w:rPr>
      </w:pPr>
    </w:p>
    <w:p w:rsidR="004A57B3" w:rsidRPr="00FA191C" w:rsidRDefault="004A57B3" w:rsidP="0026430B">
      <w:pPr>
        <w:jc w:val="center"/>
        <w:rPr>
          <w:lang w:val="en-US"/>
        </w:rPr>
      </w:pPr>
    </w:p>
    <w:p w:rsidR="004A57B3" w:rsidRPr="00FA191C" w:rsidRDefault="004A57B3" w:rsidP="0026430B">
      <w:pPr>
        <w:jc w:val="center"/>
        <w:rPr>
          <w:lang w:val="en-US"/>
        </w:rPr>
      </w:pPr>
    </w:p>
    <w:p w:rsidR="004A57B3" w:rsidRPr="00FA191C" w:rsidRDefault="004A57B3" w:rsidP="0026430B">
      <w:pPr>
        <w:jc w:val="center"/>
        <w:rPr>
          <w:lang w:val="en-US"/>
        </w:rPr>
      </w:pPr>
    </w:p>
    <w:p w:rsidR="004A57B3" w:rsidRPr="00FA191C" w:rsidRDefault="004A57B3" w:rsidP="0026430B">
      <w:pPr>
        <w:jc w:val="center"/>
        <w:rPr>
          <w:lang w:val="en-US"/>
        </w:rPr>
      </w:pPr>
    </w:p>
    <w:p w:rsidR="004A57B3" w:rsidRPr="00FA191C" w:rsidRDefault="004A57B3" w:rsidP="0026430B">
      <w:pPr>
        <w:jc w:val="center"/>
        <w:rPr>
          <w:lang w:val="en-US"/>
        </w:rPr>
      </w:pPr>
    </w:p>
    <w:p w:rsidR="0026430B" w:rsidRPr="00FA191C" w:rsidRDefault="005D4C9C" w:rsidP="0026430B">
      <w:pPr>
        <w:jc w:val="center"/>
        <w:rPr>
          <w:lang w:val="en-US"/>
        </w:rPr>
      </w:pPr>
      <w:r>
        <w:rPr>
          <w:lang w:val="en-US"/>
        </w:rPr>
        <w:t>December</w:t>
      </w:r>
      <w:r w:rsidR="005C0AB5">
        <w:rPr>
          <w:lang w:val="en-US"/>
        </w:rPr>
        <w:t xml:space="preserve"> </w:t>
      </w:r>
      <w:r w:rsidR="0026430B" w:rsidRPr="00FA191C">
        <w:rPr>
          <w:lang w:val="en-US"/>
        </w:rPr>
        <w:t>2012</w:t>
      </w:r>
    </w:p>
    <w:p w:rsidR="0026430B" w:rsidRPr="00FA191C" w:rsidRDefault="0026430B" w:rsidP="0026430B">
      <w:pPr>
        <w:jc w:val="center"/>
        <w:rPr>
          <w:lang w:val="en-US"/>
        </w:rPr>
      </w:pPr>
    </w:p>
    <w:p w:rsidR="0026430B" w:rsidRPr="00FA191C" w:rsidRDefault="0026430B" w:rsidP="0026430B">
      <w:pPr>
        <w:jc w:val="center"/>
        <w:rPr>
          <w:lang w:val="en-US"/>
        </w:rPr>
      </w:pPr>
    </w:p>
    <w:p w:rsidR="0026430B" w:rsidRPr="00FA191C" w:rsidRDefault="0026430B" w:rsidP="0026430B">
      <w:pPr>
        <w:rPr>
          <w:lang w:val="en-US"/>
        </w:rPr>
      </w:pPr>
    </w:p>
    <w:p w:rsidR="0026430B" w:rsidRPr="00FA191C" w:rsidRDefault="0026430B">
      <w:pPr>
        <w:rPr>
          <w:lang w:val="en-US"/>
        </w:rPr>
      </w:pPr>
      <w:r w:rsidRPr="00FA191C">
        <w:rPr>
          <w:lang w:val="en-US"/>
        </w:rPr>
        <w:br w:type="page"/>
      </w:r>
    </w:p>
    <w:p w:rsidR="008E0E33" w:rsidRPr="00FA191C" w:rsidRDefault="005D4C9C" w:rsidP="00EA5089">
      <w:pPr>
        <w:pStyle w:val="Heading1"/>
        <w:ind w:left="0"/>
        <w:rPr>
          <w:lang w:val="en-US"/>
        </w:rPr>
      </w:pPr>
      <w:bookmarkStart w:id="0" w:name="_Toc346800543"/>
      <w:bookmarkStart w:id="1" w:name="_Toc346800636"/>
      <w:r>
        <w:rPr>
          <w:lang w:val="en-US"/>
        </w:rPr>
        <w:lastRenderedPageBreak/>
        <w:t>Table of Contents</w:t>
      </w:r>
      <w:bookmarkEnd w:id="0"/>
      <w:bookmarkEnd w:id="1"/>
    </w:p>
    <w:p w:rsidR="004A57B3" w:rsidRPr="00FA191C" w:rsidRDefault="004A57B3" w:rsidP="00406A5D">
      <w:pPr>
        <w:rPr>
          <w:lang w:val="en-US"/>
        </w:rPr>
      </w:pPr>
    </w:p>
    <w:sdt>
      <w:sdtPr>
        <w:rPr>
          <w:lang w:val="en-US"/>
        </w:rPr>
        <w:id w:val="27998408"/>
        <w:docPartObj>
          <w:docPartGallery w:val="Table of Contents"/>
          <w:docPartUnique/>
        </w:docPartObj>
      </w:sdtPr>
      <w:sdtEndPr/>
      <w:sdtContent>
        <w:p w:rsidR="005D4C9C" w:rsidRDefault="0008117B">
          <w:pPr>
            <w:pStyle w:val="TOC1"/>
            <w:tabs>
              <w:tab w:val="right" w:leader="dot" w:pos="9062"/>
            </w:tabs>
            <w:rPr>
              <w:rFonts w:eastAsiaTheme="minorEastAsia"/>
              <w:noProof/>
              <w:lang w:val="en-US"/>
            </w:rPr>
          </w:pPr>
          <w:r w:rsidRPr="00FA191C">
            <w:rPr>
              <w:lang w:val="en-US"/>
            </w:rPr>
            <w:fldChar w:fldCharType="begin"/>
          </w:r>
          <w:r w:rsidR="004A57B3" w:rsidRPr="00FA191C">
            <w:rPr>
              <w:lang w:val="en-US"/>
            </w:rPr>
            <w:instrText xml:space="preserve"> TOC \o "1-3" \h \z \u </w:instrText>
          </w:r>
          <w:r w:rsidRPr="00FA191C">
            <w:rPr>
              <w:lang w:val="en-US"/>
            </w:rPr>
            <w:fldChar w:fldCharType="separate"/>
          </w:r>
        </w:p>
        <w:p w:rsidR="005D4C9C" w:rsidRDefault="00EB435C">
          <w:pPr>
            <w:pStyle w:val="TOC1"/>
            <w:tabs>
              <w:tab w:val="right" w:leader="dot" w:pos="9062"/>
            </w:tabs>
            <w:rPr>
              <w:rFonts w:eastAsiaTheme="minorEastAsia"/>
              <w:noProof/>
              <w:lang w:val="en-US"/>
            </w:rPr>
          </w:pPr>
          <w:hyperlink w:anchor="_Toc346800637" w:history="1">
            <w:r w:rsidR="005D4C9C" w:rsidRPr="003C37C6">
              <w:rPr>
                <w:rStyle w:val="Hyperlink"/>
                <w:noProof/>
                <w:lang w:val="en-US"/>
              </w:rPr>
              <w:t>Abbreviations and Acronyms</w:t>
            </w:r>
            <w:r w:rsidR="005D4C9C">
              <w:rPr>
                <w:noProof/>
                <w:webHidden/>
              </w:rPr>
              <w:tab/>
            </w:r>
            <w:r w:rsidR="0008117B">
              <w:rPr>
                <w:noProof/>
                <w:webHidden/>
              </w:rPr>
              <w:fldChar w:fldCharType="begin"/>
            </w:r>
            <w:r w:rsidR="005D4C9C">
              <w:rPr>
                <w:noProof/>
                <w:webHidden/>
              </w:rPr>
              <w:instrText xml:space="preserve"> PAGEREF _Toc346800637 \h </w:instrText>
            </w:r>
            <w:r w:rsidR="0008117B">
              <w:rPr>
                <w:noProof/>
                <w:webHidden/>
              </w:rPr>
            </w:r>
            <w:r w:rsidR="0008117B">
              <w:rPr>
                <w:noProof/>
                <w:webHidden/>
              </w:rPr>
              <w:fldChar w:fldCharType="separate"/>
            </w:r>
            <w:r w:rsidR="005D4C9C">
              <w:rPr>
                <w:noProof/>
                <w:webHidden/>
              </w:rPr>
              <w:t>3</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38" w:history="1">
            <w:r w:rsidR="005D4C9C" w:rsidRPr="003C37C6">
              <w:rPr>
                <w:rStyle w:val="Hyperlink"/>
                <w:noProof/>
                <w:lang w:val="en-US"/>
              </w:rPr>
              <w:t>I.  Introduction</w:t>
            </w:r>
            <w:r w:rsidR="005D4C9C">
              <w:rPr>
                <w:noProof/>
                <w:webHidden/>
              </w:rPr>
              <w:tab/>
            </w:r>
            <w:r w:rsidR="0008117B">
              <w:rPr>
                <w:noProof/>
                <w:webHidden/>
              </w:rPr>
              <w:fldChar w:fldCharType="begin"/>
            </w:r>
            <w:r w:rsidR="005D4C9C">
              <w:rPr>
                <w:noProof/>
                <w:webHidden/>
              </w:rPr>
              <w:instrText xml:space="preserve"> PAGEREF _Toc346800638 \h </w:instrText>
            </w:r>
            <w:r w:rsidR="0008117B">
              <w:rPr>
                <w:noProof/>
                <w:webHidden/>
              </w:rPr>
            </w:r>
            <w:r w:rsidR="0008117B">
              <w:rPr>
                <w:noProof/>
                <w:webHidden/>
              </w:rPr>
              <w:fldChar w:fldCharType="separate"/>
            </w:r>
            <w:r w:rsidR="005D4C9C">
              <w:rPr>
                <w:noProof/>
                <w:webHidden/>
              </w:rPr>
              <w:t>4</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40" w:history="1">
            <w:r w:rsidR="005D4C9C" w:rsidRPr="003C37C6">
              <w:rPr>
                <w:rStyle w:val="Hyperlink"/>
                <w:noProof/>
                <w:lang w:val="en-US"/>
              </w:rPr>
              <w:t>II.  Situation update</w:t>
            </w:r>
            <w:r w:rsidR="005D4C9C">
              <w:rPr>
                <w:noProof/>
                <w:webHidden/>
              </w:rPr>
              <w:tab/>
            </w:r>
            <w:r w:rsidR="0008117B">
              <w:rPr>
                <w:noProof/>
                <w:webHidden/>
              </w:rPr>
              <w:fldChar w:fldCharType="begin"/>
            </w:r>
            <w:r w:rsidR="005D4C9C">
              <w:rPr>
                <w:noProof/>
                <w:webHidden/>
              </w:rPr>
              <w:instrText xml:space="preserve"> PAGEREF _Toc346800640 \h </w:instrText>
            </w:r>
            <w:r w:rsidR="0008117B">
              <w:rPr>
                <w:noProof/>
                <w:webHidden/>
              </w:rPr>
            </w:r>
            <w:r w:rsidR="0008117B">
              <w:rPr>
                <w:noProof/>
                <w:webHidden/>
              </w:rPr>
              <w:fldChar w:fldCharType="separate"/>
            </w:r>
            <w:r w:rsidR="005D4C9C">
              <w:rPr>
                <w:noProof/>
                <w:webHidden/>
              </w:rPr>
              <w:t>6</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41" w:history="1">
            <w:r w:rsidR="005D4C9C" w:rsidRPr="003C37C6">
              <w:rPr>
                <w:rStyle w:val="Hyperlink"/>
                <w:noProof/>
                <w:lang w:val="en-US"/>
              </w:rPr>
              <w:t>III.  Activities performed during the inception period</w:t>
            </w:r>
            <w:r w:rsidR="005D4C9C">
              <w:rPr>
                <w:noProof/>
                <w:webHidden/>
              </w:rPr>
              <w:tab/>
            </w:r>
            <w:r w:rsidR="0008117B">
              <w:rPr>
                <w:noProof/>
                <w:webHidden/>
              </w:rPr>
              <w:fldChar w:fldCharType="begin"/>
            </w:r>
            <w:r w:rsidR="005D4C9C">
              <w:rPr>
                <w:noProof/>
                <w:webHidden/>
              </w:rPr>
              <w:instrText xml:space="preserve"> PAGEREF _Toc346800641 \h </w:instrText>
            </w:r>
            <w:r w:rsidR="0008117B">
              <w:rPr>
                <w:noProof/>
                <w:webHidden/>
              </w:rPr>
            </w:r>
            <w:r w:rsidR="0008117B">
              <w:rPr>
                <w:noProof/>
                <w:webHidden/>
              </w:rPr>
              <w:fldChar w:fldCharType="separate"/>
            </w:r>
            <w:r w:rsidR="005D4C9C">
              <w:rPr>
                <w:noProof/>
                <w:webHidden/>
              </w:rPr>
              <w:t>9</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42" w:history="1">
            <w:r w:rsidR="005D4C9C" w:rsidRPr="003C37C6">
              <w:rPr>
                <w:rStyle w:val="Hyperlink"/>
                <w:noProof/>
                <w:lang w:val="en-US"/>
              </w:rPr>
              <w:t>IV.  Implementation strategy</w:t>
            </w:r>
            <w:r w:rsidR="005D4C9C">
              <w:rPr>
                <w:noProof/>
                <w:webHidden/>
              </w:rPr>
              <w:tab/>
            </w:r>
            <w:r w:rsidR="0008117B">
              <w:rPr>
                <w:noProof/>
                <w:webHidden/>
              </w:rPr>
              <w:fldChar w:fldCharType="begin"/>
            </w:r>
            <w:r w:rsidR="005D4C9C">
              <w:rPr>
                <w:noProof/>
                <w:webHidden/>
              </w:rPr>
              <w:instrText xml:space="preserve"> PAGEREF _Toc346800642 \h </w:instrText>
            </w:r>
            <w:r w:rsidR="0008117B">
              <w:rPr>
                <w:noProof/>
                <w:webHidden/>
              </w:rPr>
            </w:r>
            <w:r w:rsidR="0008117B">
              <w:rPr>
                <w:noProof/>
                <w:webHidden/>
              </w:rPr>
              <w:fldChar w:fldCharType="separate"/>
            </w:r>
            <w:r w:rsidR="005D4C9C">
              <w:rPr>
                <w:noProof/>
                <w:webHidden/>
              </w:rPr>
              <w:t>11</w:t>
            </w:r>
            <w:r w:rsidR="0008117B">
              <w:rPr>
                <w:noProof/>
                <w:webHidden/>
              </w:rPr>
              <w:fldChar w:fldCharType="end"/>
            </w:r>
          </w:hyperlink>
        </w:p>
        <w:p w:rsidR="005D4C9C" w:rsidRDefault="00EB435C">
          <w:pPr>
            <w:pStyle w:val="TOC2"/>
            <w:tabs>
              <w:tab w:val="right" w:leader="dot" w:pos="9062"/>
            </w:tabs>
            <w:rPr>
              <w:rFonts w:eastAsiaTheme="minorEastAsia"/>
              <w:noProof/>
              <w:lang w:val="en-US"/>
            </w:rPr>
          </w:pPr>
          <w:hyperlink w:anchor="_Toc346800643" w:history="1">
            <w:r w:rsidR="005D4C9C" w:rsidRPr="003C37C6">
              <w:rPr>
                <w:rStyle w:val="Hyperlink"/>
                <w:noProof/>
                <w:lang w:val="en-US"/>
              </w:rPr>
              <w:t>Component 1: Building codes, policy, and capacity-building</w:t>
            </w:r>
            <w:r w:rsidR="005D4C9C">
              <w:rPr>
                <w:noProof/>
                <w:webHidden/>
              </w:rPr>
              <w:tab/>
            </w:r>
            <w:r w:rsidR="0008117B">
              <w:rPr>
                <w:noProof/>
                <w:webHidden/>
              </w:rPr>
              <w:fldChar w:fldCharType="begin"/>
            </w:r>
            <w:r w:rsidR="005D4C9C">
              <w:rPr>
                <w:noProof/>
                <w:webHidden/>
              </w:rPr>
              <w:instrText xml:space="preserve"> PAGEREF _Toc346800643 \h </w:instrText>
            </w:r>
            <w:r w:rsidR="0008117B">
              <w:rPr>
                <w:noProof/>
                <w:webHidden/>
              </w:rPr>
            </w:r>
            <w:r w:rsidR="0008117B">
              <w:rPr>
                <w:noProof/>
                <w:webHidden/>
              </w:rPr>
              <w:fldChar w:fldCharType="separate"/>
            </w:r>
            <w:r w:rsidR="005D4C9C">
              <w:rPr>
                <w:noProof/>
                <w:webHidden/>
              </w:rPr>
              <w:t>11</w:t>
            </w:r>
            <w:r w:rsidR="0008117B">
              <w:rPr>
                <w:noProof/>
                <w:webHidden/>
              </w:rPr>
              <w:fldChar w:fldCharType="end"/>
            </w:r>
          </w:hyperlink>
        </w:p>
        <w:p w:rsidR="005D4C9C" w:rsidRDefault="00EB435C">
          <w:pPr>
            <w:pStyle w:val="TOC2"/>
            <w:tabs>
              <w:tab w:val="right" w:leader="dot" w:pos="9062"/>
            </w:tabs>
            <w:rPr>
              <w:rFonts w:eastAsiaTheme="minorEastAsia"/>
              <w:noProof/>
              <w:lang w:val="en-US"/>
            </w:rPr>
          </w:pPr>
          <w:hyperlink w:anchor="_Toc346800644" w:history="1">
            <w:r w:rsidR="005D4C9C" w:rsidRPr="003C37C6">
              <w:rPr>
                <w:rStyle w:val="Hyperlink"/>
                <w:noProof/>
                <w:lang w:val="en-US"/>
              </w:rPr>
              <w:t>Component 2: DSM study, energy management, energy efficiency investment plan</w:t>
            </w:r>
            <w:r w:rsidR="005D4C9C">
              <w:rPr>
                <w:noProof/>
                <w:webHidden/>
              </w:rPr>
              <w:tab/>
            </w:r>
            <w:r w:rsidR="0008117B">
              <w:rPr>
                <w:noProof/>
                <w:webHidden/>
              </w:rPr>
              <w:fldChar w:fldCharType="begin"/>
            </w:r>
            <w:r w:rsidR="005D4C9C">
              <w:rPr>
                <w:noProof/>
                <w:webHidden/>
              </w:rPr>
              <w:instrText xml:space="preserve"> PAGEREF _Toc346800644 \h </w:instrText>
            </w:r>
            <w:r w:rsidR="0008117B">
              <w:rPr>
                <w:noProof/>
                <w:webHidden/>
              </w:rPr>
            </w:r>
            <w:r w:rsidR="0008117B">
              <w:rPr>
                <w:noProof/>
                <w:webHidden/>
              </w:rPr>
              <w:fldChar w:fldCharType="separate"/>
            </w:r>
            <w:r w:rsidR="005D4C9C">
              <w:rPr>
                <w:noProof/>
                <w:webHidden/>
              </w:rPr>
              <w:t>13</w:t>
            </w:r>
            <w:r w:rsidR="0008117B">
              <w:rPr>
                <w:noProof/>
                <w:webHidden/>
              </w:rPr>
              <w:fldChar w:fldCharType="end"/>
            </w:r>
          </w:hyperlink>
        </w:p>
        <w:p w:rsidR="005D4C9C" w:rsidRDefault="00EB435C">
          <w:pPr>
            <w:pStyle w:val="TOC2"/>
            <w:tabs>
              <w:tab w:val="right" w:leader="dot" w:pos="9062"/>
            </w:tabs>
            <w:rPr>
              <w:rFonts w:eastAsiaTheme="minorEastAsia"/>
              <w:noProof/>
              <w:lang w:val="en-US"/>
            </w:rPr>
          </w:pPr>
          <w:hyperlink w:anchor="_Toc346800645" w:history="1">
            <w:r w:rsidR="00244992">
              <w:rPr>
                <w:rStyle w:val="Hyperlink"/>
                <w:noProof/>
                <w:lang w:val="en-US"/>
              </w:rPr>
              <w:t>Component 3:</w:t>
            </w:r>
            <w:r w:rsidR="005D4C9C" w:rsidRPr="003C37C6">
              <w:rPr>
                <w:rStyle w:val="Hyperlink"/>
                <w:noProof/>
                <w:lang w:val="en-US"/>
              </w:rPr>
              <w:t xml:space="preserve"> Demonstration of energy-efficient new and renovated buildings</w:t>
            </w:r>
            <w:r w:rsidR="005D4C9C">
              <w:rPr>
                <w:noProof/>
                <w:webHidden/>
              </w:rPr>
              <w:tab/>
            </w:r>
            <w:r w:rsidR="0008117B">
              <w:rPr>
                <w:noProof/>
                <w:webHidden/>
              </w:rPr>
              <w:fldChar w:fldCharType="begin"/>
            </w:r>
            <w:r w:rsidR="005D4C9C">
              <w:rPr>
                <w:noProof/>
                <w:webHidden/>
              </w:rPr>
              <w:instrText xml:space="preserve"> PAGEREF _Toc346800645 \h </w:instrText>
            </w:r>
            <w:r w:rsidR="0008117B">
              <w:rPr>
                <w:noProof/>
                <w:webHidden/>
              </w:rPr>
            </w:r>
            <w:r w:rsidR="0008117B">
              <w:rPr>
                <w:noProof/>
                <w:webHidden/>
              </w:rPr>
              <w:fldChar w:fldCharType="separate"/>
            </w:r>
            <w:r w:rsidR="005D4C9C">
              <w:rPr>
                <w:noProof/>
                <w:webHidden/>
              </w:rPr>
              <w:t>14</w:t>
            </w:r>
            <w:r w:rsidR="0008117B">
              <w:rPr>
                <w:noProof/>
                <w:webHidden/>
              </w:rPr>
              <w:fldChar w:fldCharType="end"/>
            </w:r>
          </w:hyperlink>
        </w:p>
        <w:p w:rsidR="005D4C9C" w:rsidRDefault="00EB435C">
          <w:pPr>
            <w:pStyle w:val="TOC2"/>
            <w:tabs>
              <w:tab w:val="right" w:leader="dot" w:pos="9062"/>
            </w:tabs>
            <w:rPr>
              <w:rFonts w:eastAsiaTheme="minorEastAsia"/>
              <w:noProof/>
              <w:lang w:val="en-US"/>
            </w:rPr>
          </w:pPr>
          <w:hyperlink w:anchor="_Toc346800646" w:history="1">
            <w:r w:rsidR="00244992">
              <w:rPr>
                <w:rStyle w:val="Hyperlink"/>
                <w:noProof/>
                <w:lang w:val="en-US"/>
              </w:rPr>
              <w:t>Component 4:</w:t>
            </w:r>
            <w:r w:rsidR="005D4C9C" w:rsidRPr="003C37C6">
              <w:rPr>
                <w:rStyle w:val="Hyperlink"/>
                <w:noProof/>
                <w:lang w:val="en-US"/>
              </w:rPr>
              <w:t xml:space="preserve"> Replication and training</w:t>
            </w:r>
            <w:r w:rsidR="005D4C9C">
              <w:rPr>
                <w:noProof/>
                <w:webHidden/>
              </w:rPr>
              <w:tab/>
            </w:r>
            <w:r w:rsidR="0008117B">
              <w:rPr>
                <w:noProof/>
                <w:webHidden/>
              </w:rPr>
              <w:fldChar w:fldCharType="begin"/>
            </w:r>
            <w:r w:rsidR="005D4C9C">
              <w:rPr>
                <w:noProof/>
                <w:webHidden/>
              </w:rPr>
              <w:instrText xml:space="preserve"> PAGEREF _Toc346800646 \h </w:instrText>
            </w:r>
            <w:r w:rsidR="0008117B">
              <w:rPr>
                <w:noProof/>
                <w:webHidden/>
              </w:rPr>
            </w:r>
            <w:r w:rsidR="0008117B">
              <w:rPr>
                <w:noProof/>
                <w:webHidden/>
              </w:rPr>
              <w:fldChar w:fldCharType="separate"/>
            </w:r>
            <w:r w:rsidR="005D4C9C">
              <w:rPr>
                <w:noProof/>
                <w:webHidden/>
              </w:rPr>
              <w:t>16</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47" w:history="1">
            <w:r w:rsidR="005D4C9C" w:rsidRPr="003C37C6">
              <w:rPr>
                <w:rStyle w:val="Hyperlink"/>
                <w:noProof/>
                <w:lang w:val="en-US"/>
              </w:rPr>
              <w:t>V.  Methodology of GHG monitoring</w:t>
            </w:r>
            <w:r w:rsidR="005D4C9C">
              <w:rPr>
                <w:noProof/>
                <w:webHidden/>
              </w:rPr>
              <w:tab/>
            </w:r>
            <w:r w:rsidR="0008117B">
              <w:rPr>
                <w:noProof/>
                <w:webHidden/>
              </w:rPr>
              <w:fldChar w:fldCharType="begin"/>
            </w:r>
            <w:r w:rsidR="005D4C9C">
              <w:rPr>
                <w:noProof/>
                <w:webHidden/>
              </w:rPr>
              <w:instrText xml:space="preserve"> PAGEREF _Toc346800647 \h </w:instrText>
            </w:r>
            <w:r w:rsidR="0008117B">
              <w:rPr>
                <w:noProof/>
                <w:webHidden/>
              </w:rPr>
            </w:r>
            <w:r w:rsidR="0008117B">
              <w:rPr>
                <w:noProof/>
                <w:webHidden/>
              </w:rPr>
              <w:fldChar w:fldCharType="separate"/>
            </w:r>
            <w:r w:rsidR="005D4C9C">
              <w:rPr>
                <w:noProof/>
                <w:webHidden/>
              </w:rPr>
              <w:t>16</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48" w:history="1">
            <w:r w:rsidR="005D4C9C" w:rsidRPr="003C37C6">
              <w:rPr>
                <w:rStyle w:val="Hyperlink"/>
                <w:noProof/>
                <w:lang w:val="en-US"/>
              </w:rPr>
              <w:t>VI.  Summary of changes to the Project Document</w:t>
            </w:r>
            <w:r w:rsidR="005D4C9C">
              <w:rPr>
                <w:noProof/>
                <w:webHidden/>
              </w:rPr>
              <w:tab/>
            </w:r>
            <w:r w:rsidR="0008117B">
              <w:rPr>
                <w:noProof/>
                <w:webHidden/>
              </w:rPr>
              <w:fldChar w:fldCharType="begin"/>
            </w:r>
            <w:r w:rsidR="005D4C9C">
              <w:rPr>
                <w:noProof/>
                <w:webHidden/>
              </w:rPr>
              <w:instrText xml:space="preserve"> PAGEREF _Toc346800648 \h </w:instrText>
            </w:r>
            <w:r w:rsidR="0008117B">
              <w:rPr>
                <w:noProof/>
                <w:webHidden/>
              </w:rPr>
            </w:r>
            <w:r w:rsidR="0008117B">
              <w:rPr>
                <w:noProof/>
                <w:webHidden/>
              </w:rPr>
              <w:fldChar w:fldCharType="separate"/>
            </w:r>
            <w:r w:rsidR="005D4C9C">
              <w:rPr>
                <w:noProof/>
                <w:webHidden/>
              </w:rPr>
              <w:t>17</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49" w:history="1">
            <w:r w:rsidR="005D4C9C" w:rsidRPr="003C37C6">
              <w:rPr>
                <w:rStyle w:val="Hyperlink"/>
                <w:noProof/>
                <w:lang w:val="en-US"/>
              </w:rPr>
              <w:t>VII.  Revised project activities</w:t>
            </w:r>
            <w:r w:rsidR="005D4C9C">
              <w:rPr>
                <w:noProof/>
                <w:webHidden/>
              </w:rPr>
              <w:tab/>
            </w:r>
            <w:r w:rsidR="0008117B">
              <w:rPr>
                <w:noProof/>
                <w:webHidden/>
              </w:rPr>
              <w:fldChar w:fldCharType="begin"/>
            </w:r>
            <w:r w:rsidR="005D4C9C">
              <w:rPr>
                <w:noProof/>
                <w:webHidden/>
              </w:rPr>
              <w:instrText xml:space="preserve"> PAGEREF _Toc346800649 \h </w:instrText>
            </w:r>
            <w:r w:rsidR="0008117B">
              <w:rPr>
                <w:noProof/>
                <w:webHidden/>
              </w:rPr>
            </w:r>
            <w:r w:rsidR="0008117B">
              <w:rPr>
                <w:noProof/>
                <w:webHidden/>
              </w:rPr>
              <w:fldChar w:fldCharType="separate"/>
            </w:r>
            <w:r w:rsidR="005D4C9C">
              <w:rPr>
                <w:noProof/>
                <w:webHidden/>
              </w:rPr>
              <w:t>19</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50" w:history="1">
            <w:r w:rsidR="005D4C9C" w:rsidRPr="003C37C6">
              <w:rPr>
                <w:rStyle w:val="Hyperlink"/>
                <w:noProof/>
                <w:lang w:val="en-US"/>
              </w:rPr>
              <w:t>VIII.  Revised</w:t>
            </w:r>
          </w:hyperlink>
          <w:r w:rsidR="005D4C9C">
            <w:rPr>
              <w:rStyle w:val="Hyperlink"/>
              <w:noProof/>
            </w:rPr>
            <w:t xml:space="preserve"> </w:t>
          </w:r>
          <w:hyperlink w:anchor="_Toc346800651" w:history="1">
            <w:r w:rsidR="005D4C9C" w:rsidRPr="003C37C6">
              <w:rPr>
                <w:rStyle w:val="Hyperlink"/>
                <w:noProof/>
                <w:lang w:val="en-US"/>
              </w:rPr>
              <w:t>Project Results Framework</w:t>
            </w:r>
            <w:r w:rsidR="005D4C9C">
              <w:rPr>
                <w:noProof/>
                <w:webHidden/>
              </w:rPr>
              <w:tab/>
            </w:r>
            <w:r w:rsidR="0008117B">
              <w:rPr>
                <w:noProof/>
                <w:webHidden/>
              </w:rPr>
              <w:fldChar w:fldCharType="begin"/>
            </w:r>
            <w:r w:rsidR="005D4C9C">
              <w:rPr>
                <w:noProof/>
                <w:webHidden/>
              </w:rPr>
              <w:instrText xml:space="preserve"> PAGEREF _Toc346800651 \h </w:instrText>
            </w:r>
            <w:r w:rsidR="0008117B">
              <w:rPr>
                <w:noProof/>
                <w:webHidden/>
              </w:rPr>
            </w:r>
            <w:r w:rsidR="0008117B">
              <w:rPr>
                <w:noProof/>
                <w:webHidden/>
              </w:rPr>
              <w:fldChar w:fldCharType="separate"/>
            </w:r>
            <w:r w:rsidR="005D4C9C">
              <w:rPr>
                <w:noProof/>
                <w:webHidden/>
              </w:rPr>
              <w:t>27</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52" w:history="1">
            <w:r w:rsidR="005D4C9C" w:rsidRPr="003C37C6">
              <w:rPr>
                <w:rStyle w:val="Hyperlink"/>
                <w:noProof/>
                <w:lang w:val="en-US"/>
              </w:rPr>
              <w:t>IX.  Project risks and mitigation strategy</w:t>
            </w:r>
            <w:r w:rsidR="005D4C9C">
              <w:rPr>
                <w:noProof/>
                <w:webHidden/>
              </w:rPr>
              <w:tab/>
            </w:r>
            <w:r w:rsidR="0008117B">
              <w:rPr>
                <w:noProof/>
                <w:webHidden/>
              </w:rPr>
              <w:fldChar w:fldCharType="begin"/>
            </w:r>
            <w:r w:rsidR="005D4C9C">
              <w:rPr>
                <w:noProof/>
                <w:webHidden/>
              </w:rPr>
              <w:instrText xml:space="preserve"> PAGEREF _Toc346800652 \h </w:instrText>
            </w:r>
            <w:r w:rsidR="0008117B">
              <w:rPr>
                <w:noProof/>
                <w:webHidden/>
              </w:rPr>
            </w:r>
            <w:r w:rsidR="0008117B">
              <w:rPr>
                <w:noProof/>
                <w:webHidden/>
              </w:rPr>
              <w:fldChar w:fldCharType="separate"/>
            </w:r>
            <w:r w:rsidR="005D4C9C">
              <w:rPr>
                <w:noProof/>
                <w:webHidden/>
              </w:rPr>
              <w:t>33</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53" w:history="1">
            <w:r w:rsidR="005D4C9C" w:rsidRPr="003C37C6">
              <w:rPr>
                <w:rStyle w:val="Hyperlink"/>
                <w:noProof/>
                <w:lang w:val="en-US"/>
              </w:rPr>
              <w:t>X.  Project team and project management structure</w:t>
            </w:r>
            <w:r w:rsidR="005D4C9C">
              <w:rPr>
                <w:noProof/>
                <w:webHidden/>
              </w:rPr>
              <w:tab/>
            </w:r>
            <w:r w:rsidR="0008117B">
              <w:rPr>
                <w:noProof/>
                <w:webHidden/>
              </w:rPr>
              <w:fldChar w:fldCharType="begin"/>
            </w:r>
            <w:r w:rsidR="005D4C9C">
              <w:rPr>
                <w:noProof/>
                <w:webHidden/>
              </w:rPr>
              <w:instrText xml:space="preserve"> PAGEREF _Toc346800653 \h </w:instrText>
            </w:r>
            <w:r w:rsidR="0008117B">
              <w:rPr>
                <w:noProof/>
                <w:webHidden/>
              </w:rPr>
            </w:r>
            <w:r w:rsidR="0008117B">
              <w:rPr>
                <w:noProof/>
                <w:webHidden/>
              </w:rPr>
              <w:fldChar w:fldCharType="separate"/>
            </w:r>
            <w:r w:rsidR="005D4C9C">
              <w:rPr>
                <w:noProof/>
                <w:webHidden/>
              </w:rPr>
              <w:t>35</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54" w:history="1">
            <w:r w:rsidR="005D4C9C" w:rsidRPr="003C37C6">
              <w:rPr>
                <w:rStyle w:val="Hyperlink"/>
                <w:noProof/>
                <w:lang w:val="en-US"/>
              </w:rPr>
              <w:t>Annexes</w:t>
            </w:r>
            <w:r w:rsidR="005D4C9C">
              <w:rPr>
                <w:noProof/>
                <w:webHidden/>
              </w:rPr>
              <w:tab/>
            </w:r>
            <w:r w:rsidR="0008117B">
              <w:rPr>
                <w:noProof/>
                <w:webHidden/>
              </w:rPr>
              <w:fldChar w:fldCharType="begin"/>
            </w:r>
            <w:r w:rsidR="005D4C9C">
              <w:rPr>
                <w:noProof/>
                <w:webHidden/>
              </w:rPr>
              <w:instrText xml:space="preserve"> PAGEREF _Toc346800654 \h </w:instrText>
            </w:r>
            <w:r w:rsidR="0008117B">
              <w:rPr>
                <w:noProof/>
                <w:webHidden/>
              </w:rPr>
            </w:r>
            <w:r w:rsidR="0008117B">
              <w:rPr>
                <w:noProof/>
                <w:webHidden/>
              </w:rPr>
              <w:fldChar w:fldCharType="separate"/>
            </w:r>
            <w:r w:rsidR="005D4C9C">
              <w:rPr>
                <w:noProof/>
                <w:webHidden/>
              </w:rPr>
              <w:t>37</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55" w:history="1">
            <w:r w:rsidR="005D4C9C" w:rsidRPr="003C37C6">
              <w:rPr>
                <w:rStyle w:val="Hyperlink"/>
                <w:noProof/>
                <w:lang w:val="en-US"/>
              </w:rPr>
              <w:t>Annex 1.  Annual Work Plan 2013</w:t>
            </w:r>
            <w:r w:rsidR="005D4C9C">
              <w:rPr>
                <w:noProof/>
                <w:webHidden/>
              </w:rPr>
              <w:tab/>
            </w:r>
            <w:r w:rsidR="0008117B">
              <w:rPr>
                <w:noProof/>
                <w:webHidden/>
              </w:rPr>
              <w:fldChar w:fldCharType="begin"/>
            </w:r>
            <w:r w:rsidR="005D4C9C">
              <w:rPr>
                <w:noProof/>
                <w:webHidden/>
              </w:rPr>
              <w:instrText xml:space="preserve"> PAGEREF _Toc346800655 \h </w:instrText>
            </w:r>
            <w:r w:rsidR="0008117B">
              <w:rPr>
                <w:noProof/>
                <w:webHidden/>
              </w:rPr>
            </w:r>
            <w:r w:rsidR="0008117B">
              <w:rPr>
                <w:noProof/>
                <w:webHidden/>
              </w:rPr>
              <w:fldChar w:fldCharType="separate"/>
            </w:r>
            <w:r w:rsidR="005D4C9C">
              <w:rPr>
                <w:noProof/>
                <w:webHidden/>
              </w:rPr>
              <w:t>38</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56" w:history="1">
            <w:r w:rsidR="005D4C9C" w:rsidRPr="003C37C6">
              <w:rPr>
                <w:rStyle w:val="Hyperlink"/>
                <w:noProof/>
                <w:lang w:val="en-US"/>
              </w:rPr>
              <w:t xml:space="preserve">Annex 2.  </w:t>
            </w:r>
            <w:r w:rsidR="005D4C9C">
              <w:rPr>
                <w:rStyle w:val="Hyperlink"/>
                <w:noProof/>
                <w:lang w:val="en-US"/>
              </w:rPr>
              <w:t>Annual Work Plan</w:t>
            </w:r>
            <w:r w:rsidR="005D4C9C" w:rsidRPr="003C37C6">
              <w:rPr>
                <w:rStyle w:val="Hyperlink"/>
                <w:noProof/>
                <w:lang w:val="en-US"/>
              </w:rPr>
              <w:t xml:space="preserve"> 2012</w:t>
            </w:r>
            <w:r w:rsidR="005D4C9C">
              <w:rPr>
                <w:noProof/>
                <w:webHidden/>
              </w:rPr>
              <w:tab/>
            </w:r>
            <w:r w:rsidR="0008117B">
              <w:rPr>
                <w:noProof/>
                <w:webHidden/>
              </w:rPr>
              <w:fldChar w:fldCharType="begin"/>
            </w:r>
            <w:r w:rsidR="005D4C9C">
              <w:rPr>
                <w:noProof/>
                <w:webHidden/>
              </w:rPr>
              <w:instrText xml:space="preserve"> PAGEREF _Toc346800656 \h </w:instrText>
            </w:r>
            <w:r w:rsidR="0008117B">
              <w:rPr>
                <w:noProof/>
                <w:webHidden/>
              </w:rPr>
            </w:r>
            <w:r w:rsidR="0008117B">
              <w:rPr>
                <w:noProof/>
                <w:webHidden/>
              </w:rPr>
              <w:fldChar w:fldCharType="separate"/>
            </w:r>
            <w:r w:rsidR="005D4C9C">
              <w:rPr>
                <w:noProof/>
                <w:webHidden/>
              </w:rPr>
              <w:t>55</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57" w:history="1">
            <w:r w:rsidR="005D4C9C" w:rsidRPr="003C37C6">
              <w:rPr>
                <w:rStyle w:val="Hyperlink"/>
                <w:noProof/>
                <w:lang w:val="en-US"/>
              </w:rPr>
              <w:t>Annex 3.  Terms of Reference of Project Team Specialists</w:t>
            </w:r>
            <w:r w:rsidR="005D4C9C">
              <w:rPr>
                <w:noProof/>
                <w:webHidden/>
              </w:rPr>
              <w:tab/>
            </w:r>
            <w:r w:rsidR="0008117B">
              <w:rPr>
                <w:noProof/>
                <w:webHidden/>
              </w:rPr>
              <w:fldChar w:fldCharType="begin"/>
            </w:r>
            <w:r w:rsidR="005D4C9C">
              <w:rPr>
                <w:noProof/>
                <w:webHidden/>
              </w:rPr>
              <w:instrText xml:space="preserve"> PAGEREF _Toc346800657 \h </w:instrText>
            </w:r>
            <w:r w:rsidR="0008117B">
              <w:rPr>
                <w:noProof/>
                <w:webHidden/>
              </w:rPr>
            </w:r>
            <w:r w:rsidR="0008117B">
              <w:rPr>
                <w:noProof/>
                <w:webHidden/>
              </w:rPr>
              <w:fldChar w:fldCharType="separate"/>
            </w:r>
            <w:r w:rsidR="005D4C9C">
              <w:rPr>
                <w:noProof/>
                <w:webHidden/>
              </w:rPr>
              <w:t>56</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58" w:history="1">
            <w:r w:rsidR="005D4C9C" w:rsidRPr="003C37C6">
              <w:rPr>
                <w:rStyle w:val="Hyperlink"/>
                <w:noProof/>
                <w:lang w:val="en-US"/>
              </w:rPr>
              <w:t>Annex 4.  Terms of Reference of International Consultants</w:t>
            </w:r>
            <w:r w:rsidR="005D4C9C">
              <w:rPr>
                <w:noProof/>
                <w:webHidden/>
              </w:rPr>
              <w:tab/>
            </w:r>
            <w:r w:rsidR="0008117B">
              <w:rPr>
                <w:noProof/>
                <w:webHidden/>
              </w:rPr>
              <w:fldChar w:fldCharType="begin"/>
            </w:r>
            <w:r w:rsidR="005D4C9C">
              <w:rPr>
                <w:noProof/>
                <w:webHidden/>
              </w:rPr>
              <w:instrText xml:space="preserve"> PAGEREF _Toc346800658 \h </w:instrText>
            </w:r>
            <w:r w:rsidR="0008117B">
              <w:rPr>
                <w:noProof/>
                <w:webHidden/>
              </w:rPr>
            </w:r>
            <w:r w:rsidR="0008117B">
              <w:rPr>
                <w:noProof/>
                <w:webHidden/>
              </w:rPr>
              <w:fldChar w:fldCharType="separate"/>
            </w:r>
            <w:r w:rsidR="005D4C9C">
              <w:rPr>
                <w:noProof/>
                <w:webHidden/>
              </w:rPr>
              <w:t>63</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59" w:history="1">
            <w:r w:rsidR="005D4C9C" w:rsidRPr="003C37C6">
              <w:rPr>
                <w:rStyle w:val="Hyperlink"/>
                <w:noProof/>
                <w:lang w:val="en-US"/>
              </w:rPr>
              <w:t>Annex 5.  List of participants at the Inception  Workshop</w:t>
            </w:r>
            <w:r w:rsidR="005D4C9C">
              <w:rPr>
                <w:noProof/>
                <w:webHidden/>
              </w:rPr>
              <w:tab/>
            </w:r>
            <w:r w:rsidR="0008117B">
              <w:rPr>
                <w:noProof/>
                <w:webHidden/>
              </w:rPr>
              <w:fldChar w:fldCharType="begin"/>
            </w:r>
            <w:r w:rsidR="005D4C9C">
              <w:rPr>
                <w:noProof/>
                <w:webHidden/>
              </w:rPr>
              <w:instrText xml:space="preserve"> PAGEREF _Toc346800659 \h </w:instrText>
            </w:r>
            <w:r w:rsidR="0008117B">
              <w:rPr>
                <w:noProof/>
                <w:webHidden/>
              </w:rPr>
            </w:r>
            <w:r w:rsidR="0008117B">
              <w:rPr>
                <w:noProof/>
                <w:webHidden/>
              </w:rPr>
              <w:fldChar w:fldCharType="separate"/>
            </w:r>
            <w:r w:rsidR="005D4C9C">
              <w:rPr>
                <w:noProof/>
                <w:webHidden/>
              </w:rPr>
              <w:t>76</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60" w:history="1">
            <w:r w:rsidR="005D4C9C" w:rsidRPr="003C37C6">
              <w:rPr>
                <w:rStyle w:val="Hyperlink"/>
                <w:noProof/>
                <w:lang w:val="en-US"/>
              </w:rPr>
              <w:t>Annex 6.  Minutes and List of Participants of the Joint Meeting of the Project Board and Advisory Board</w:t>
            </w:r>
            <w:r w:rsidR="005D4C9C">
              <w:rPr>
                <w:noProof/>
                <w:webHidden/>
              </w:rPr>
              <w:tab/>
            </w:r>
            <w:r w:rsidR="0008117B">
              <w:rPr>
                <w:noProof/>
                <w:webHidden/>
              </w:rPr>
              <w:fldChar w:fldCharType="begin"/>
            </w:r>
            <w:r w:rsidR="005D4C9C">
              <w:rPr>
                <w:noProof/>
                <w:webHidden/>
              </w:rPr>
              <w:instrText xml:space="preserve"> PAGEREF _Toc346800660 \h </w:instrText>
            </w:r>
            <w:r w:rsidR="0008117B">
              <w:rPr>
                <w:noProof/>
                <w:webHidden/>
              </w:rPr>
            </w:r>
            <w:r w:rsidR="0008117B">
              <w:rPr>
                <w:noProof/>
                <w:webHidden/>
              </w:rPr>
              <w:fldChar w:fldCharType="separate"/>
            </w:r>
            <w:r w:rsidR="005D4C9C">
              <w:rPr>
                <w:noProof/>
                <w:webHidden/>
              </w:rPr>
              <w:t>80</w:t>
            </w:r>
            <w:r w:rsidR="0008117B">
              <w:rPr>
                <w:noProof/>
                <w:webHidden/>
              </w:rPr>
              <w:fldChar w:fldCharType="end"/>
            </w:r>
          </w:hyperlink>
        </w:p>
        <w:p w:rsidR="005D4C9C" w:rsidRDefault="00EB435C">
          <w:pPr>
            <w:pStyle w:val="TOC1"/>
            <w:tabs>
              <w:tab w:val="right" w:leader="dot" w:pos="9062"/>
            </w:tabs>
            <w:rPr>
              <w:rFonts w:eastAsiaTheme="minorEastAsia"/>
              <w:noProof/>
              <w:lang w:val="en-US"/>
            </w:rPr>
          </w:pPr>
          <w:hyperlink w:anchor="_Toc346800661" w:history="1">
            <w:r w:rsidR="005D4C9C" w:rsidRPr="003C37C6">
              <w:rPr>
                <w:rStyle w:val="Hyperlink"/>
                <w:noProof/>
                <w:lang w:val="en-US"/>
              </w:rPr>
              <w:t>Annex 7.  Project vehicle purchase justification</w:t>
            </w:r>
            <w:r w:rsidR="005D4C9C">
              <w:rPr>
                <w:noProof/>
                <w:webHidden/>
              </w:rPr>
              <w:tab/>
            </w:r>
            <w:r w:rsidR="0008117B">
              <w:rPr>
                <w:noProof/>
                <w:webHidden/>
              </w:rPr>
              <w:fldChar w:fldCharType="begin"/>
            </w:r>
            <w:r w:rsidR="005D4C9C">
              <w:rPr>
                <w:noProof/>
                <w:webHidden/>
              </w:rPr>
              <w:instrText xml:space="preserve"> PAGEREF _Toc346800661 \h </w:instrText>
            </w:r>
            <w:r w:rsidR="0008117B">
              <w:rPr>
                <w:noProof/>
                <w:webHidden/>
              </w:rPr>
            </w:r>
            <w:r w:rsidR="0008117B">
              <w:rPr>
                <w:noProof/>
                <w:webHidden/>
              </w:rPr>
              <w:fldChar w:fldCharType="separate"/>
            </w:r>
            <w:r w:rsidR="005D4C9C">
              <w:rPr>
                <w:noProof/>
                <w:webHidden/>
              </w:rPr>
              <w:t>86</w:t>
            </w:r>
            <w:r w:rsidR="0008117B">
              <w:rPr>
                <w:noProof/>
                <w:webHidden/>
              </w:rPr>
              <w:fldChar w:fldCharType="end"/>
            </w:r>
          </w:hyperlink>
        </w:p>
        <w:p w:rsidR="004A57B3" w:rsidRPr="00FA191C" w:rsidRDefault="0008117B">
          <w:pPr>
            <w:rPr>
              <w:lang w:val="en-US"/>
            </w:rPr>
          </w:pPr>
          <w:r w:rsidRPr="00FA191C">
            <w:rPr>
              <w:lang w:val="en-US"/>
            </w:rPr>
            <w:fldChar w:fldCharType="end"/>
          </w:r>
        </w:p>
      </w:sdtContent>
    </w:sdt>
    <w:p w:rsidR="00AB042F" w:rsidRPr="00FA191C" w:rsidRDefault="00AB042F">
      <w:pPr>
        <w:rPr>
          <w:lang w:val="en-US"/>
        </w:rPr>
      </w:pPr>
      <w:r w:rsidRPr="00FA191C">
        <w:rPr>
          <w:lang w:val="en-US"/>
        </w:rPr>
        <w:br w:type="page"/>
      </w:r>
    </w:p>
    <w:p w:rsidR="00AB042F" w:rsidRPr="00FA191C" w:rsidRDefault="00AB042F" w:rsidP="00281C79">
      <w:pPr>
        <w:pStyle w:val="Heading1"/>
        <w:rPr>
          <w:lang w:val="en-US"/>
        </w:rPr>
      </w:pPr>
      <w:bookmarkStart w:id="2" w:name="_Toc346800637"/>
      <w:r w:rsidRPr="00FA191C">
        <w:rPr>
          <w:lang w:val="en-US"/>
        </w:rPr>
        <w:lastRenderedPageBreak/>
        <w:t>Abbreviations</w:t>
      </w:r>
      <w:r w:rsidR="00281C79" w:rsidRPr="00FA191C">
        <w:rPr>
          <w:lang w:val="en-US"/>
        </w:rPr>
        <w:t xml:space="preserve"> and Acronyms</w:t>
      </w:r>
      <w:bookmarkEnd w:id="2"/>
    </w:p>
    <w:p w:rsidR="00AB042F" w:rsidRPr="00FA191C" w:rsidRDefault="00AB042F">
      <w:pPr>
        <w:rPr>
          <w:lang w:val="en-US"/>
        </w:rPr>
      </w:pPr>
    </w:p>
    <w:p w:rsidR="00AB042F" w:rsidRPr="00FA191C" w:rsidRDefault="00AB042F" w:rsidP="00AB042F">
      <w:pPr>
        <w:ind w:left="0"/>
        <w:rPr>
          <w:lang w:val="en-US"/>
        </w:rPr>
      </w:pPr>
      <w:r w:rsidRPr="00FA191C">
        <w:rPr>
          <w:lang w:val="en-US"/>
        </w:rPr>
        <w:t>AWP</w:t>
      </w:r>
      <w:r w:rsidRPr="00FA191C">
        <w:rPr>
          <w:lang w:val="en-US"/>
        </w:rPr>
        <w:tab/>
      </w:r>
      <w:r w:rsidRPr="00FA191C">
        <w:rPr>
          <w:lang w:val="en-US"/>
        </w:rPr>
        <w:tab/>
        <w:t>Annual Work Plan</w:t>
      </w:r>
    </w:p>
    <w:p w:rsidR="00AB042F" w:rsidRPr="00FA191C" w:rsidRDefault="00AB042F" w:rsidP="00AB042F">
      <w:pPr>
        <w:ind w:left="0"/>
        <w:rPr>
          <w:lang w:val="en-US"/>
        </w:rPr>
      </w:pPr>
      <w:r w:rsidRPr="00FA191C">
        <w:rPr>
          <w:lang w:val="en-US"/>
        </w:rPr>
        <w:t>CIS</w:t>
      </w:r>
      <w:r w:rsidRPr="00FA191C">
        <w:rPr>
          <w:lang w:val="en-US"/>
        </w:rPr>
        <w:tab/>
      </w:r>
      <w:r w:rsidRPr="00FA191C">
        <w:rPr>
          <w:lang w:val="en-US"/>
        </w:rPr>
        <w:tab/>
        <w:t>Commonwealth of Independent States</w:t>
      </w:r>
    </w:p>
    <w:p w:rsidR="00AB042F" w:rsidRPr="00FA191C" w:rsidRDefault="00AB042F" w:rsidP="00AB042F">
      <w:pPr>
        <w:ind w:left="0"/>
        <w:rPr>
          <w:lang w:val="en-US"/>
        </w:rPr>
      </w:pPr>
      <w:r w:rsidRPr="00FA191C">
        <w:rPr>
          <w:lang w:val="en-US"/>
        </w:rPr>
        <w:t>CO</w:t>
      </w:r>
      <w:r w:rsidRPr="00FA191C">
        <w:rPr>
          <w:lang w:val="en-US"/>
        </w:rPr>
        <w:tab/>
      </w:r>
      <w:r w:rsidRPr="00FA191C">
        <w:rPr>
          <w:lang w:val="en-US"/>
        </w:rPr>
        <w:tab/>
        <w:t>Country Office</w:t>
      </w:r>
    </w:p>
    <w:p w:rsidR="00AB042F" w:rsidRPr="00FA191C" w:rsidRDefault="00AB042F" w:rsidP="00AB042F">
      <w:pPr>
        <w:ind w:left="0"/>
        <w:rPr>
          <w:lang w:val="en-US"/>
        </w:rPr>
      </w:pPr>
      <w:r w:rsidRPr="00FA191C">
        <w:rPr>
          <w:lang w:val="en-US"/>
        </w:rPr>
        <w:t>DSM</w:t>
      </w:r>
      <w:r w:rsidRPr="00FA191C">
        <w:rPr>
          <w:lang w:val="en-US"/>
        </w:rPr>
        <w:tab/>
      </w:r>
      <w:r w:rsidRPr="00FA191C">
        <w:rPr>
          <w:lang w:val="en-US"/>
        </w:rPr>
        <w:tab/>
        <w:t>Demand-Side Management</w:t>
      </w:r>
    </w:p>
    <w:p w:rsidR="00AB042F" w:rsidRPr="00FA191C" w:rsidRDefault="00AB042F" w:rsidP="00AB042F">
      <w:pPr>
        <w:ind w:left="0"/>
        <w:rPr>
          <w:lang w:val="en-US"/>
        </w:rPr>
      </w:pPr>
      <w:r w:rsidRPr="00FA191C">
        <w:rPr>
          <w:lang w:val="en-US"/>
        </w:rPr>
        <w:t>EE</w:t>
      </w:r>
      <w:r w:rsidRPr="00FA191C">
        <w:rPr>
          <w:lang w:val="en-US"/>
        </w:rPr>
        <w:tab/>
      </w:r>
      <w:r w:rsidRPr="00FA191C">
        <w:rPr>
          <w:lang w:val="en-US"/>
        </w:rPr>
        <w:tab/>
      </w:r>
      <w:r w:rsidR="00EE5CD8">
        <w:rPr>
          <w:lang w:val="en-US"/>
        </w:rPr>
        <w:t>E</w:t>
      </w:r>
      <w:r w:rsidR="00EE5CD8" w:rsidRPr="00FA191C">
        <w:rPr>
          <w:lang w:val="en-US"/>
        </w:rPr>
        <w:t xml:space="preserve">nergy </w:t>
      </w:r>
      <w:r w:rsidRPr="00FA191C">
        <w:rPr>
          <w:lang w:val="en-US"/>
        </w:rPr>
        <w:t>efficiency</w:t>
      </w:r>
    </w:p>
    <w:p w:rsidR="00AB042F" w:rsidRPr="00FA191C" w:rsidRDefault="00AB042F" w:rsidP="00AB042F">
      <w:pPr>
        <w:ind w:left="0"/>
        <w:rPr>
          <w:lang w:val="en-US"/>
        </w:rPr>
      </w:pPr>
      <w:r w:rsidRPr="00FA191C">
        <w:rPr>
          <w:lang w:val="en-US"/>
        </w:rPr>
        <w:t>EU</w:t>
      </w:r>
      <w:r w:rsidRPr="00FA191C">
        <w:rPr>
          <w:lang w:val="en-US"/>
        </w:rPr>
        <w:tab/>
      </w:r>
      <w:r w:rsidRPr="00FA191C">
        <w:rPr>
          <w:lang w:val="en-US"/>
        </w:rPr>
        <w:tab/>
        <w:t>European Union</w:t>
      </w:r>
    </w:p>
    <w:p w:rsidR="00AB042F" w:rsidRPr="00FA191C" w:rsidRDefault="00AB042F" w:rsidP="00AB042F">
      <w:pPr>
        <w:ind w:left="0"/>
        <w:rPr>
          <w:lang w:val="en-US"/>
        </w:rPr>
      </w:pPr>
      <w:r w:rsidRPr="00FA191C">
        <w:rPr>
          <w:lang w:val="en-US"/>
        </w:rPr>
        <w:t>GEF</w:t>
      </w:r>
      <w:r w:rsidRPr="00FA191C">
        <w:rPr>
          <w:lang w:val="en-US"/>
        </w:rPr>
        <w:tab/>
      </w:r>
      <w:r w:rsidRPr="00FA191C">
        <w:rPr>
          <w:lang w:val="en-US"/>
        </w:rPr>
        <w:tab/>
        <w:t>Global Environmental Facility</w:t>
      </w:r>
    </w:p>
    <w:p w:rsidR="00AB042F" w:rsidRPr="00FA191C" w:rsidRDefault="00AB042F" w:rsidP="00AB042F">
      <w:pPr>
        <w:ind w:left="0"/>
        <w:rPr>
          <w:lang w:val="en-US"/>
        </w:rPr>
      </w:pPr>
      <w:r w:rsidRPr="00FA191C">
        <w:rPr>
          <w:lang w:val="en-US"/>
        </w:rPr>
        <w:t>GHG</w:t>
      </w:r>
      <w:r w:rsidRPr="00FA191C">
        <w:rPr>
          <w:lang w:val="en-US"/>
        </w:rPr>
        <w:tab/>
      </w:r>
      <w:r w:rsidRPr="00FA191C">
        <w:rPr>
          <w:lang w:val="en-US"/>
        </w:rPr>
        <w:tab/>
        <w:t xml:space="preserve">Greenhouse </w:t>
      </w:r>
      <w:r w:rsidR="00EE5CD8">
        <w:rPr>
          <w:lang w:val="en-US"/>
        </w:rPr>
        <w:t>G</w:t>
      </w:r>
      <w:r w:rsidR="00EE5CD8" w:rsidRPr="00FA191C">
        <w:rPr>
          <w:lang w:val="en-US"/>
        </w:rPr>
        <w:t>as</w:t>
      </w:r>
    </w:p>
    <w:p w:rsidR="00281C79" w:rsidRPr="00FA191C" w:rsidRDefault="00281C79" w:rsidP="00AB042F">
      <w:pPr>
        <w:ind w:left="0"/>
        <w:rPr>
          <w:lang w:val="en-US"/>
        </w:rPr>
      </w:pPr>
      <w:r w:rsidRPr="00FA191C">
        <w:rPr>
          <w:lang w:val="en-US"/>
        </w:rPr>
        <w:t>HVAC</w:t>
      </w:r>
      <w:r w:rsidRPr="00FA191C">
        <w:rPr>
          <w:lang w:val="en-US"/>
        </w:rPr>
        <w:tab/>
      </w:r>
      <w:r w:rsidRPr="00FA191C">
        <w:rPr>
          <w:lang w:val="en-US"/>
        </w:rPr>
        <w:tab/>
        <w:t>Heating, Ventilation, Air-Conditioning</w:t>
      </w:r>
    </w:p>
    <w:p w:rsidR="00281C79" w:rsidRPr="00FA191C" w:rsidRDefault="00281C79" w:rsidP="00AB042F">
      <w:pPr>
        <w:ind w:left="0"/>
        <w:rPr>
          <w:lang w:val="en-US"/>
        </w:rPr>
      </w:pPr>
      <w:r w:rsidRPr="00FA191C">
        <w:rPr>
          <w:lang w:val="en-US"/>
        </w:rPr>
        <w:t>IBD</w:t>
      </w:r>
      <w:r w:rsidRPr="00FA191C">
        <w:rPr>
          <w:lang w:val="en-US"/>
        </w:rPr>
        <w:tab/>
      </w:r>
      <w:r w:rsidRPr="00FA191C">
        <w:rPr>
          <w:lang w:val="en-US"/>
        </w:rPr>
        <w:tab/>
        <w:t>Integrated Building Design</w:t>
      </w:r>
    </w:p>
    <w:p w:rsidR="00AB042F" w:rsidRPr="00FA191C" w:rsidRDefault="00AB042F" w:rsidP="00AB042F">
      <w:pPr>
        <w:ind w:left="0"/>
        <w:rPr>
          <w:lang w:val="en-US"/>
        </w:rPr>
      </w:pPr>
      <w:r w:rsidRPr="00FA191C">
        <w:rPr>
          <w:lang w:val="en-US"/>
        </w:rPr>
        <w:t>ITA</w:t>
      </w:r>
      <w:r w:rsidRPr="00FA191C">
        <w:rPr>
          <w:lang w:val="en-US"/>
        </w:rPr>
        <w:tab/>
      </w:r>
      <w:r w:rsidRPr="00FA191C">
        <w:rPr>
          <w:lang w:val="en-US"/>
        </w:rPr>
        <w:tab/>
        <w:t>International Technical Advisor</w:t>
      </w:r>
    </w:p>
    <w:p w:rsidR="00AB042F" w:rsidRPr="00FA191C" w:rsidRDefault="00AB042F" w:rsidP="00AB042F">
      <w:pPr>
        <w:ind w:left="0"/>
        <w:rPr>
          <w:lang w:val="en-US"/>
        </w:rPr>
      </w:pPr>
      <w:r w:rsidRPr="00FA191C">
        <w:rPr>
          <w:lang w:val="en-US"/>
        </w:rPr>
        <w:t>LogFrame</w:t>
      </w:r>
      <w:r w:rsidRPr="00FA191C">
        <w:rPr>
          <w:lang w:val="en-US"/>
        </w:rPr>
        <w:tab/>
        <w:t>Logical Framework</w:t>
      </w:r>
    </w:p>
    <w:p w:rsidR="00281C79" w:rsidRPr="00FA191C" w:rsidRDefault="00281C79" w:rsidP="00AB042F">
      <w:pPr>
        <w:ind w:left="0"/>
        <w:rPr>
          <w:lang w:val="en-US"/>
        </w:rPr>
      </w:pPr>
      <w:r w:rsidRPr="00FA191C">
        <w:rPr>
          <w:lang w:val="en-US"/>
        </w:rPr>
        <w:t>Q</w:t>
      </w:r>
      <w:r w:rsidRPr="00FA191C">
        <w:rPr>
          <w:lang w:val="en-US"/>
        </w:rPr>
        <w:tab/>
      </w:r>
      <w:r w:rsidRPr="00FA191C">
        <w:rPr>
          <w:lang w:val="en-US"/>
        </w:rPr>
        <w:tab/>
        <w:t>Quarter</w:t>
      </w:r>
    </w:p>
    <w:p w:rsidR="00281C79" w:rsidRPr="00FA191C" w:rsidRDefault="00281C79" w:rsidP="00AB042F">
      <w:pPr>
        <w:ind w:left="0"/>
        <w:rPr>
          <w:lang w:val="en-US"/>
        </w:rPr>
      </w:pPr>
      <w:r w:rsidRPr="00FA191C">
        <w:rPr>
          <w:lang w:val="en-US"/>
        </w:rPr>
        <w:t>R-value</w:t>
      </w:r>
      <w:r w:rsidRPr="00FA191C">
        <w:rPr>
          <w:lang w:val="en-US"/>
        </w:rPr>
        <w:tab/>
      </w:r>
      <w:r w:rsidRPr="00FA191C">
        <w:rPr>
          <w:lang w:val="en-US"/>
        </w:rPr>
        <w:tab/>
        <w:t xml:space="preserve">Thermal resistance value </w:t>
      </w:r>
    </w:p>
    <w:p w:rsidR="00AB042F" w:rsidRPr="00FA191C" w:rsidRDefault="00AB042F" w:rsidP="00AB042F">
      <w:pPr>
        <w:ind w:left="0"/>
        <w:rPr>
          <w:lang w:val="en-US"/>
        </w:rPr>
      </w:pPr>
      <w:r w:rsidRPr="00FA191C">
        <w:rPr>
          <w:lang w:val="en-US"/>
        </w:rPr>
        <w:t>tCO</w:t>
      </w:r>
      <w:r w:rsidRPr="00FA191C">
        <w:rPr>
          <w:vertAlign w:val="subscript"/>
          <w:lang w:val="en-US"/>
        </w:rPr>
        <w:t>2e</w:t>
      </w:r>
      <w:r w:rsidRPr="00FA191C">
        <w:rPr>
          <w:lang w:val="en-US"/>
        </w:rPr>
        <w:tab/>
      </w:r>
      <w:r w:rsidRPr="00FA191C">
        <w:rPr>
          <w:lang w:val="en-US"/>
        </w:rPr>
        <w:tab/>
        <w:t>tons of CO</w:t>
      </w:r>
      <w:r w:rsidRPr="00FA191C">
        <w:rPr>
          <w:vertAlign w:val="subscript"/>
          <w:lang w:val="en-US"/>
        </w:rPr>
        <w:t>2</w:t>
      </w:r>
      <w:r w:rsidRPr="00FA191C">
        <w:rPr>
          <w:lang w:val="en-US"/>
        </w:rPr>
        <w:t xml:space="preserve"> equivalent</w:t>
      </w:r>
    </w:p>
    <w:p w:rsidR="00281C79" w:rsidRPr="00FA191C" w:rsidRDefault="00281C79" w:rsidP="00AB042F">
      <w:pPr>
        <w:ind w:left="0"/>
        <w:rPr>
          <w:lang w:val="en-US"/>
        </w:rPr>
      </w:pPr>
      <w:r w:rsidRPr="00FA191C">
        <w:rPr>
          <w:lang w:val="en-US"/>
        </w:rPr>
        <w:t>ToR</w:t>
      </w:r>
      <w:r w:rsidRPr="00FA191C">
        <w:rPr>
          <w:lang w:val="en-US"/>
        </w:rPr>
        <w:tab/>
      </w:r>
      <w:r w:rsidRPr="00FA191C">
        <w:rPr>
          <w:lang w:val="en-US"/>
        </w:rPr>
        <w:tab/>
        <w:t>Terms of Reference</w:t>
      </w:r>
    </w:p>
    <w:p w:rsidR="00AB042F" w:rsidRPr="00FA191C" w:rsidRDefault="00AB042F" w:rsidP="00AB042F">
      <w:pPr>
        <w:ind w:left="0"/>
        <w:rPr>
          <w:lang w:val="en-US"/>
        </w:rPr>
      </w:pPr>
      <w:r w:rsidRPr="00FA191C">
        <w:rPr>
          <w:lang w:val="en-US"/>
        </w:rPr>
        <w:t xml:space="preserve">UNDP </w:t>
      </w:r>
      <w:r w:rsidRPr="00FA191C">
        <w:rPr>
          <w:lang w:val="en-US"/>
        </w:rPr>
        <w:tab/>
      </w:r>
      <w:r w:rsidRPr="00FA191C">
        <w:rPr>
          <w:lang w:val="en-US"/>
        </w:rPr>
        <w:tab/>
        <w:t>United Nations Development Programme</w:t>
      </w:r>
    </w:p>
    <w:p w:rsidR="00AB042F" w:rsidRPr="00FA191C" w:rsidRDefault="00AB042F" w:rsidP="00AB042F">
      <w:pPr>
        <w:ind w:left="0"/>
        <w:rPr>
          <w:lang w:val="en-US"/>
        </w:rPr>
      </w:pPr>
      <w:r w:rsidRPr="00FA191C">
        <w:rPr>
          <w:lang w:val="en-US"/>
        </w:rPr>
        <w:t>UNDP RTA</w:t>
      </w:r>
      <w:r w:rsidRPr="00FA191C">
        <w:rPr>
          <w:lang w:val="en-US"/>
        </w:rPr>
        <w:tab/>
        <w:t>UNDP Regional Technical Advisor</w:t>
      </w:r>
    </w:p>
    <w:p w:rsidR="004A57B3" w:rsidRPr="00FA191C" w:rsidRDefault="004A57B3" w:rsidP="00AB042F">
      <w:pPr>
        <w:ind w:left="0"/>
        <w:rPr>
          <w:rFonts w:asciiTheme="majorHAnsi" w:eastAsiaTheme="majorEastAsia" w:hAnsiTheme="majorHAnsi" w:cstheme="majorBidi"/>
          <w:b/>
          <w:bCs/>
          <w:color w:val="365F91" w:themeColor="accent1" w:themeShade="BF"/>
          <w:sz w:val="28"/>
          <w:szCs w:val="28"/>
          <w:lang w:val="en-US"/>
        </w:rPr>
      </w:pPr>
      <w:r w:rsidRPr="00FA191C">
        <w:rPr>
          <w:lang w:val="en-US"/>
        </w:rPr>
        <w:br w:type="page"/>
      </w:r>
    </w:p>
    <w:p w:rsidR="005B7839" w:rsidRPr="00FA191C" w:rsidRDefault="00C45F6D" w:rsidP="00C45F6D">
      <w:pPr>
        <w:pStyle w:val="Heading1"/>
        <w:ind w:left="0"/>
        <w:rPr>
          <w:lang w:val="en-US"/>
        </w:rPr>
      </w:pPr>
      <w:bookmarkStart w:id="3" w:name="_Toc332208811"/>
      <w:bookmarkStart w:id="4" w:name="_Toc346800638"/>
      <w:r>
        <w:rPr>
          <w:lang w:val="en-US"/>
        </w:rPr>
        <w:lastRenderedPageBreak/>
        <w:t xml:space="preserve">I.  </w:t>
      </w:r>
      <w:r w:rsidR="005B7839" w:rsidRPr="00FA191C">
        <w:rPr>
          <w:lang w:val="en-US"/>
        </w:rPr>
        <w:t>Introduction</w:t>
      </w:r>
      <w:bookmarkEnd w:id="3"/>
      <w:bookmarkEnd w:id="4"/>
    </w:p>
    <w:p w:rsidR="005B7839" w:rsidRPr="00FA191C" w:rsidRDefault="005B7839" w:rsidP="005B7839">
      <w:pPr>
        <w:ind w:left="0"/>
        <w:rPr>
          <w:lang w:val="en-US"/>
        </w:rPr>
      </w:pPr>
    </w:p>
    <w:p w:rsidR="00DC7F41" w:rsidRPr="00FA191C" w:rsidRDefault="00DC7F41" w:rsidP="00DC7F41">
      <w:pPr>
        <w:autoSpaceDE w:val="0"/>
        <w:autoSpaceDN w:val="0"/>
        <w:adjustRightInd w:val="0"/>
        <w:ind w:left="0"/>
        <w:rPr>
          <w:lang w:val="en-US"/>
        </w:rPr>
      </w:pPr>
      <w:r w:rsidRPr="00FA191C">
        <w:rPr>
          <w:lang w:val="en-US"/>
        </w:rPr>
        <w:t>On November 17, 2011 the state concern Turkmengas as an executing agency, and UNDP Turkmenistan as an implementing agency, have agreed to implement and signed a project “Improving Energy Efficiency in the Residential Buildings Sector of Turkmenistan”.</w:t>
      </w:r>
    </w:p>
    <w:p w:rsidR="00DC7F41" w:rsidRPr="00FA191C" w:rsidRDefault="00DC7F41" w:rsidP="00DC7F41">
      <w:pPr>
        <w:autoSpaceDE w:val="0"/>
        <w:autoSpaceDN w:val="0"/>
        <w:adjustRightInd w:val="0"/>
        <w:ind w:left="0"/>
        <w:rPr>
          <w:lang w:val="en-US"/>
        </w:rPr>
      </w:pPr>
    </w:p>
    <w:p w:rsidR="00DC7F41" w:rsidRPr="00FA191C" w:rsidRDefault="00DC7F41" w:rsidP="00DC7F41">
      <w:pPr>
        <w:autoSpaceDE w:val="0"/>
        <w:autoSpaceDN w:val="0"/>
        <w:adjustRightInd w:val="0"/>
        <w:ind w:left="0"/>
        <w:rPr>
          <w:lang w:val="en-US"/>
        </w:rPr>
      </w:pPr>
      <w:r w:rsidRPr="00FA191C">
        <w:rPr>
          <w:lang w:val="en-US"/>
        </w:rPr>
        <w:t xml:space="preserve">The four-year project received grant funding from GEF of </w:t>
      </w:r>
      <w:r w:rsidR="00EE5CD8">
        <w:rPr>
          <w:lang w:val="en-US"/>
        </w:rPr>
        <w:t>US $</w:t>
      </w:r>
      <w:r w:rsidRPr="00FA191C">
        <w:rPr>
          <w:lang w:val="en-US"/>
        </w:rPr>
        <w:t>2</w:t>
      </w:r>
      <w:r w:rsidR="00EE5CD8">
        <w:rPr>
          <w:lang w:val="en-US"/>
        </w:rPr>
        <w:t>,</w:t>
      </w:r>
      <w:r w:rsidRPr="00FA191C">
        <w:rPr>
          <w:lang w:val="en-US"/>
        </w:rPr>
        <w:t>516</w:t>
      </w:r>
      <w:r w:rsidR="00EE5CD8">
        <w:rPr>
          <w:lang w:val="en-US"/>
        </w:rPr>
        <w:t>,</w:t>
      </w:r>
      <w:r w:rsidRPr="00FA191C">
        <w:rPr>
          <w:lang w:val="en-US"/>
        </w:rPr>
        <w:t xml:space="preserve">280 and a combined grant and parallel co-financing from UNDP </w:t>
      </w:r>
      <w:r w:rsidR="002C5A84" w:rsidRPr="00FA191C">
        <w:rPr>
          <w:lang w:val="en-US"/>
        </w:rPr>
        <w:t xml:space="preserve">in the amount </w:t>
      </w:r>
      <w:r w:rsidRPr="00FA191C">
        <w:rPr>
          <w:lang w:val="en-US"/>
        </w:rPr>
        <w:t xml:space="preserve">of </w:t>
      </w:r>
      <w:r w:rsidR="00EE5CD8">
        <w:rPr>
          <w:lang w:val="en-US"/>
        </w:rPr>
        <w:t>US $</w:t>
      </w:r>
      <w:r w:rsidRPr="00FA191C">
        <w:rPr>
          <w:lang w:val="en-US"/>
        </w:rPr>
        <w:t>300</w:t>
      </w:r>
      <w:r w:rsidR="00EE5CD8">
        <w:rPr>
          <w:lang w:val="en-US"/>
        </w:rPr>
        <w:t>,</w:t>
      </w:r>
      <w:r w:rsidRPr="00FA191C">
        <w:rPr>
          <w:lang w:val="en-US"/>
        </w:rPr>
        <w:t>000</w:t>
      </w:r>
      <w:r w:rsidR="002C5A84" w:rsidRPr="00FA191C">
        <w:rPr>
          <w:lang w:val="en-US"/>
        </w:rPr>
        <w:t xml:space="preserve">. The project </w:t>
      </w:r>
      <w:r w:rsidRPr="00FA191C">
        <w:rPr>
          <w:lang w:val="en-US"/>
        </w:rPr>
        <w:t>is scheduled to be implemented by the end of 2015.</w:t>
      </w:r>
    </w:p>
    <w:p w:rsidR="00DC7F41" w:rsidRPr="00FA191C" w:rsidRDefault="00DC7F41" w:rsidP="00DC7F41">
      <w:pPr>
        <w:ind w:left="0"/>
        <w:rPr>
          <w:lang w:val="en-US"/>
        </w:rPr>
      </w:pPr>
    </w:p>
    <w:p w:rsidR="00DC7F41" w:rsidRPr="00FA191C" w:rsidRDefault="00DC7F41" w:rsidP="00DC7F41">
      <w:pPr>
        <w:ind w:left="0"/>
        <w:rPr>
          <w:lang w:val="en-US"/>
        </w:rPr>
      </w:pPr>
      <w:r w:rsidRPr="00FA191C">
        <w:rPr>
          <w:lang w:val="en-US"/>
        </w:rPr>
        <w:t xml:space="preserve">Local cash co-financing has been estimated to be provided by Turkmengas, Ministry of Construction and the City of Ashgabat as follows: Turkmengas </w:t>
      </w:r>
      <w:r w:rsidR="00EE5CD8">
        <w:rPr>
          <w:lang w:val="en-US"/>
        </w:rPr>
        <w:t>–</w:t>
      </w:r>
      <w:r w:rsidRPr="00FA191C">
        <w:rPr>
          <w:lang w:val="en-US"/>
        </w:rPr>
        <w:t xml:space="preserve"> </w:t>
      </w:r>
      <w:r w:rsidR="00EE5CD8">
        <w:rPr>
          <w:lang w:val="en-US"/>
        </w:rPr>
        <w:t>US $</w:t>
      </w:r>
      <w:r w:rsidRPr="00FA191C">
        <w:rPr>
          <w:lang w:val="en-US"/>
        </w:rPr>
        <w:t>19.5 mil</w:t>
      </w:r>
      <w:r w:rsidR="00EE5CD8">
        <w:rPr>
          <w:lang w:val="en-US"/>
        </w:rPr>
        <w:t>lion</w:t>
      </w:r>
      <w:r w:rsidRPr="00FA191C">
        <w:rPr>
          <w:lang w:val="en-US"/>
        </w:rPr>
        <w:t xml:space="preserve">, Ministry of Construction </w:t>
      </w:r>
      <w:r w:rsidR="00EE5CD8">
        <w:rPr>
          <w:lang w:val="en-US"/>
        </w:rPr>
        <w:t>–</w:t>
      </w:r>
      <w:r w:rsidRPr="00FA191C">
        <w:rPr>
          <w:lang w:val="en-US"/>
        </w:rPr>
        <w:t xml:space="preserve"> </w:t>
      </w:r>
      <w:r w:rsidR="00EE5CD8">
        <w:rPr>
          <w:lang w:val="en-US"/>
        </w:rPr>
        <w:t>US $</w:t>
      </w:r>
      <w:r w:rsidRPr="00FA191C">
        <w:rPr>
          <w:lang w:val="en-US"/>
        </w:rPr>
        <w:t>5.32 mil</w:t>
      </w:r>
      <w:r w:rsidR="00EE5CD8">
        <w:rPr>
          <w:lang w:val="en-US"/>
        </w:rPr>
        <w:t>lion</w:t>
      </w:r>
      <w:r w:rsidRPr="00FA191C">
        <w:rPr>
          <w:lang w:val="en-US"/>
        </w:rPr>
        <w:t xml:space="preserve">, and City of Ashgabat </w:t>
      </w:r>
      <w:r w:rsidR="00EE5CD8">
        <w:rPr>
          <w:lang w:val="en-US"/>
        </w:rPr>
        <w:t>–</w:t>
      </w:r>
      <w:r w:rsidRPr="00FA191C">
        <w:rPr>
          <w:lang w:val="en-US"/>
        </w:rPr>
        <w:t xml:space="preserve"> </w:t>
      </w:r>
      <w:r w:rsidR="00EE5CD8">
        <w:rPr>
          <w:lang w:val="en-US"/>
        </w:rPr>
        <w:t>US $</w:t>
      </w:r>
      <w:r w:rsidRPr="00FA191C">
        <w:rPr>
          <w:lang w:val="en-US"/>
        </w:rPr>
        <w:t>17.5 mil</w:t>
      </w:r>
      <w:r w:rsidR="00EE5CD8">
        <w:rPr>
          <w:lang w:val="en-US"/>
        </w:rPr>
        <w:t>lion</w:t>
      </w:r>
      <w:r w:rsidRPr="00FA191C">
        <w:rPr>
          <w:lang w:val="en-US"/>
        </w:rPr>
        <w:t>.</w:t>
      </w:r>
    </w:p>
    <w:p w:rsidR="00DC7F41" w:rsidRPr="00FA191C" w:rsidRDefault="00DC7F41" w:rsidP="00DC7F41">
      <w:pPr>
        <w:ind w:left="0"/>
        <w:rPr>
          <w:lang w:val="en-US"/>
        </w:rPr>
      </w:pPr>
    </w:p>
    <w:p w:rsidR="00DC7F41" w:rsidRPr="00FA191C" w:rsidRDefault="00DC7F41" w:rsidP="00DC7F41">
      <w:pPr>
        <w:ind w:left="0"/>
        <w:rPr>
          <w:lang w:val="en-US"/>
        </w:rPr>
      </w:pPr>
      <w:r w:rsidRPr="00FA191C">
        <w:rPr>
          <w:lang w:val="en-US"/>
        </w:rPr>
        <w:t xml:space="preserve">In addition to cash co-financing, in-kind contribution has been </w:t>
      </w:r>
      <w:r w:rsidR="002C5A84" w:rsidRPr="00FA191C">
        <w:rPr>
          <w:lang w:val="en-US"/>
        </w:rPr>
        <w:t>planned</w:t>
      </w:r>
      <w:r w:rsidRPr="00FA191C">
        <w:rPr>
          <w:lang w:val="en-US"/>
        </w:rPr>
        <w:t xml:space="preserve"> to be provided by Turkmengas and Ministry of Construction in the total amount of </w:t>
      </w:r>
      <w:r w:rsidR="00EE5CD8">
        <w:rPr>
          <w:lang w:val="en-US"/>
        </w:rPr>
        <w:t>US $</w:t>
      </w:r>
      <w:r w:rsidRPr="00FA191C">
        <w:rPr>
          <w:lang w:val="en-US"/>
        </w:rPr>
        <w:t>1</w:t>
      </w:r>
      <w:r w:rsidR="00EE5CD8">
        <w:rPr>
          <w:lang w:val="en-US"/>
        </w:rPr>
        <w:t>,</w:t>
      </w:r>
      <w:r w:rsidRPr="00FA191C">
        <w:rPr>
          <w:lang w:val="en-US"/>
        </w:rPr>
        <w:t>067</w:t>
      </w:r>
      <w:r w:rsidR="00EE5CD8">
        <w:rPr>
          <w:lang w:val="en-US"/>
        </w:rPr>
        <w:t>,</w:t>
      </w:r>
      <w:r w:rsidRPr="00FA191C">
        <w:rPr>
          <w:lang w:val="en-US"/>
        </w:rPr>
        <w:t xml:space="preserve">000, </w:t>
      </w:r>
      <w:r w:rsidR="00EE5CD8">
        <w:rPr>
          <w:lang w:val="en-US"/>
        </w:rPr>
        <w:t>including</w:t>
      </w:r>
      <w:r w:rsidRPr="00FA191C">
        <w:rPr>
          <w:lang w:val="en-US"/>
        </w:rPr>
        <w:t xml:space="preserve"> </w:t>
      </w:r>
      <w:r w:rsidR="00EE5CD8">
        <w:rPr>
          <w:lang w:val="en-US"/>
        </w:rPr>
        <w:t>$</w:t>
      </w:r>
      <w:r w:rsidRPr="00FA191C">
        <w:rPr>
          <w:lang w:val="en-US"/>
        </w:rPr>
        <w:t>387</w:t>
      </w:r>
      <w:r w:rsidR="00EE5CD8">
        <w:rPr>
          <w:lang w:val="en-US"/>
        </w:rPr>
        <w:t>,</w:t>
      </w:r>
      <w:r w:rsidRPr="00FA191C">
        <w:rPr>
          <w:lang w:val="en-US"/>
        </w:rPr>
        <w:t>000</w:t>
      </w:r>
      <w:r w:rsidR="00EE5CD8">
        <w:rPr>
          <w:lang w:val="en-US"/>
        </w:rPr>
        <w:t xml:space="preserve"> </w:t>
      </w:r>
      <w:r w:rsidRPr="00FA191C">
        <w:rPr>
          <w:lang w:val="en-US"/>
        </w:rPr>
        <w:t xml:space="preserve">by Turkmengas and </w:t>
      </w:r>
      <w:r w:rsidR="00EE5CD8">
        <w:rPr>
          <w:lang w:val="en-US"/>
        </w:rPr>
        <w:t>$</w:t>
      </w:r>
      <w:r w:rsidRPr="00FA191C">
        <w:rPr>
          <w:lang w:val="en-US"/>
        </w:rPr>
        <w:t>680</w:t>
      </w:r>
      <w:r w:rsidR="00EE5CD8">
        <w:rPr>
          <w:lang w:val="en-US"/>
        </w:rPr>
        <w:t>,</w:t>
      </w:r>
      <w:r w:rsidRPr="00FA191C">
        <w:rPr>
          <w:lang w:val="en-US"/>
        </w:rPr>
        <w:t xml:space="preserve">000 by </w:t>
      </w:r>
      <w:r w:rsidR="00EE5CD8">
        <w:rPr>
          <w:lang w:val="en-US"/>
        </w:rPr>
        <w:t xml:space="preserve">the </w:t>
      </w:r>
      <w:r w:rsidRPr="00FA191C">
        <w:rPr>
          <w:lang w:val="en-US"/>
        </w:rPr>
        <w:t>Ministry of Construction.</w:t>
      </w:r>
    </w:p>
    <w:p w:rsidR="00DC7F41" w:rsidRPr="00FA191C" w:rsidRDefault="00DC7F41" w:rsidP="00DC7F41">
      <w:pPr>
        <w:autoSpaceDE w:val="0"/>
        <w:autoSpaceDN w:val="0"/>
        <w:adjustRightInd w:val="0"/>
        <w:ind w:left="0"/>
        <w:rPr>
          <w:lang w:val="en-US"/>
        </w:rPr>
      </w:pPr>
    </w:p>
    <w:p w:rsidR="00DC7F41" w:rsidRPr="00FA191C" w:rsidRDefault="00DC7F41" w:rsidP="00DC7F41">
      <w:pPr>
        <w:autoSpaceDE w:val="0"/>
        <w:autoSpaceDN w:val="0"/>
        <w:adjustRightInd w:val="0"/>
        <w:ind w:left="0"/>
        <w:rPr>
          <w:lang w:val="en-US"/>
        </w:rPr>
      </w:pPr>
      <w:r w:rsidRPr="00FA191C">
        <w:rPr>
          <w:lang w:val="en-US"/>
        </w:rPr>
        <w:t xml:space="preserve">The project objective is to </w:t>
      </w:r>
      <w:r w:rsidRPr="00FA191C">
        <w:rPr>
          <w:i/>
          <w:lang w:val="en-US"/>
        </w:rPr>
        <w:t>reduce greenhouse gas emissions by improving energy management and reducing energy consumption in the residential sector in Turkmenistan</w:t>
      </w:r>
      <w:r w:rsidRPr="00FA191C">
        <w:rPr>
          <w:lang w:val="en-US"/>
        </w:rPr>
        <w:t>.</w:t>
      </w:r>
    </w:p>
    <w:p w:rsidR="00DC7F41" w:rsidRPr="00FA191C" w:rsidRDefault="00DC7F41" w:rsidP="00DC7F41">
      <w:pPr>
        <w:autoSpaceDE w:val="0"/>
        <w:autoSpaceDN w:val="0"/>
        <w:adjustRightInd w:val="0"/>
        <w:ind w:left="0"/>
        <w:rPr>
          <w:lang w:val="en-US"/>
        </w:rPr>
      </w:pPr>
    </w:p>
    <w:p w:rsidR="00DC7F41" w:rsidRPr="00FA191C" w:rsidRDefault="00DC7F41" w:rsidP="00DC7F41">
      <w:pPr>
        <w:autoSpaceDE w:val="0"/>
        <w:autoSpaceDN w:val="0"/>
        <w:adjustRightInd w:val="0"/>
        <w:ind w:left="0"/>
        <w:rPr>
          <w:lang w:val="en-US"/>
        </w:rPr>
      </w:pPr>
      <w:r w:rsidRPr="00FA191C">
        <w:rPr>
          <w:lang w:val="en-US"/>
        </w:rPr>
        <w:t xml:space="preserve">The project has been designed to: </w:t>
      </w:r>
    </w:p>
    <w:p w:rsidR="00DC7F41" w:rsidRPr="00FA191C" w:rsidRDefault="00DC7F41" w:rsidP="00DC7F41">
      <w:pPr>
        <w:autoSpaceDE w:val="0"/>
        <w:autoSpaceDN w:val="0"/>
        <w:adjustRightInd w:val="0"/>
        <w:ind w:left="0"/>
        <w:rPr>
          <w:lang w:val="en-US"/>
        </w:rPr>
      </w:pPr>
    </w:p>
    <w:p w:rsidR="00F70F31" w:rsidRDefault="00DC7F41" w:rsidP="00F70F31">
      <w:pPr>
        <w:pStyle w:val="ListParagraph"/>
        <w:numPr>
          <w:ilvl w:val="0"/>
          <w:numId w:val="7"/>
        </w:numPr>
        <w:autoSpaceDE w:val="0"/>
        <w:autoSpaceDN w:val="0"/>
        <w:adjustRightInd w:val="0"/>
        <w:rPr>
          <w:lang w:val="en-US"/>
        </w:rPr>
      </w:pPr>
      <w:r w:rsidRPr="00FA191C">
        <w:rPr>
          <w:lang w:val="en-US"/>
        </w:rPr>
        <w:t>strengthen capacity</w:t>
      </w:r>
      <w:r w:rsidR="00BE56E9">
        <w:rPr>
          <w:lang w:val="en-US"/>
        </w:rPr>
        <w:t xml:space="preserve"> and regulations on the design and construction of</w:t>
      </w:r>
      <w:r w:rsidRPr="00FA191C">
        <w:rPr>
          <w:lang w:val="en-US"/>
        </w:rPr>
        <w:t xml:space="preserve"> highly energy-efficient buildings, </w:t>
      </w:r>
    </w:p>
    <w:p w:rsidR="00F70F31" w:rsidRDefault="00DC7F41" w:rsidP="00F70F31">
      <w:pPr>
        <w:pStyle w:val="ListParagraph"/>
        <w:numPr>
          <w:ilvl w:val="0"/>
          <w:numId w:val="7"/>
        </w:numPr>
        <w:autoSpaceDE w:val="0"/>
        <w:autoSpaceDN w:val="0"/>
        <w:adjustRightInd w:val="0"/>
        <w:rPr>
          <w:lang w:val="en-US"/>
        </w:rPr>
      </w:pPr>
      <w:r w:rsidRPr="00FA191C">
        <w:rPr>
          <w:lang w:val="en-US"/>
        </w:rPr>
        <w:t xml:space="preserve">develop capacity at Turkmengas </w:t>
      </w:r>
      <w:r w:rsidR="00BE56E9">
        <w:rPr>
          <w:lang w:val="en-US"/>
        </w:rPr>
        <w:t xml:space="preserve">and other national agencies </w:t>
      </w:r>
      <w:r w:rsidRPr="00FA191C">
        <w:rPr>
          <w:lang w:val="en-US"/>
        </w:rPr>
        <w:t xml:space="preserve">to identify end-use energy savings in its housing stock and implement investments to reduce end-use energy consumption, </w:t>
      </w:r>
    </w:p>
    <w:p w:rsidR="00F70F31" w:rsidRDefault="00DC7F41" w:rsidP="00F70F31">
      <w:pPr>
        <w:pStyle w:val="ListParagraph"/>
        <w:numPr>
          <w:ilvl w:val="0"/>
          <w:numId w:val="7"/>
        </w:numPr>
        <w:autoSpaceDE w:val="0"/>
        <w:autoSpaceDN w:val="0"/>
        <w:adjustRightInd w:val="0"/>
        <w:rPr>
          <w:lang w:val="en-US"/>
        </w:rPr>
      </w:pPr>
      <w:r w:rsidRPr="00FA191C">
        <w:rPr>
          <w:lang w:val="en-US"/>
        </w:rPr>
        <w:t>introduce improved highly-efficient design measures to major housing designers and developers, and</w:t>
      </w:r>
    </w:p>
    <w:p w:rsidR="00F70F31" w:rsidRDefault="00DC7F41" w:rsidP="00F70F31">
      <w:pPr>
        <w:pStyle w:val="ListParagraph"/>
        <w:numPr>
          <w:ilvl w:val="0"/>
          <w:numId w:val="7"/>
        </w:numPr>
        <w:autoSpaceDE w:val="0"/>
        <w:autoSpaceDN w:val="0"/>
        <w:adjustRightInd w:val="0"/>
        <w:rPr>
          <w:lang w:val="en-US"/>
        </w:rPr>
      </w:pPr>
      <w:r w:rsidRPr="00FA191C">
        <w:rPr>
          <w:lang w:val="en-US"/>
        </w:rPr>
        <w:t>replicate these measures through protocols for energy-saving measures in prototype buildings and through mainstreaming EE issues into state construction and housing policies and programs.</w:t>
      </w:r>
    </w:p>
    <w:p w:rsidR="00DC7F41" w:rsidRPr="00FA191C" w:rsidRDefault="00DC7F41" w:rsidP="00DC7F41">
      <w:pPr>
        <w:ind w:left="0"/>
        <w:rPr>
          <w:lang w:val="en-US"/>
        </w:rPr>
      </w:pPr>
      <w:r w:rsidRPr="00FA191C">
        <w:rPr>
          <w:lang w:val="en-US"/>
        </w:rPr>
        <w:t>The project is structured into four project components:</w:t>
      </w:r>
    </w:p>
    <w:p w:rsidR="00DC7F41" w:rsidRPr="00FA191C" w:rsidRDefault="00DC7F41" w:rsidP="00DC7F41">
      <w:pPr>
        <w:ind w:left="0"/>
        <w:rPr>
          <w:lang w:val="en-US"/>
        </w:rPr>
      </w:pPr>
    </w:p>
    <w:p w:rsidR="00F70F31" w:rsidRDefault="00DC7F41" w:rsidP="00F70F31">
      <w:pPr>
        <w:pStyle w:val="ListParagraph"/>
        <w:numPr>
          <w:ilvl w:val="0"/>
          <w:numId w:val="2"/>
        </w:numPr>
        <w:spacing w:after="0"/>
        <w:rPr>
          <w:lang w:val="en-US"/>
        </w:rPr>
      </w:pPr>
      <w:r w:rsidRPr="00FA191C">
        <w:rPr>
          <w:lang w:val="en-US"/>
        </w:rPr>
        <w:t>Energy efficient building codes and supporting capacity strengthening</w:t>
      </w:r>
    </w:p>
    <w:p w:rsidR="00DC7F41" w:rsidRPr="00FA191C" w:rsidRDefault="00DC7F41" w:rsidP="00DC7F41">
      <w:pPr>
        <w:ind w:left="1416"/>
        <w:rPr>
          <w:lang w:val="en-US"/>
        </w:rPr>
      </w:pPr>
      <w:r w:rsidRPr="00FA191C">
        <w:rPr>
          <w:lang w:val="en-US"/>
        </w:rPr>
        <w:t xml:space="preserve">Strengthened requirements for building energy performance and revision of existing energy efficiency building code, introduction of building energy passports </w:t>
      </w:r>
    </w:p>
    <w:p w:rsidR="00DC7F41" w:rsidRPr="00FA191C" w:rsidRDefault="00DC7F41" w:rsidP="00DC7F41">
      <w:pPr>
        <w:pStyle w:val="ListParagraph"/>
        <w:ind w:left="1416"/>
        <w:rPr>
          <w:lang w:val="en-US"/>
        </w:rPr>
      </w:pPr>
    </w:p>
    <w:p w:rsidR="00F70F31" w:rsidRDefault="00DC7F41" w:rsidP="00F70F31">
      <w:pPr>
        <w:pStyle w:val="ListParagraph"/>
        <w:numPr>
          <w:ilvl w:val="0"/>
          <w:numId w:val="2"/>
        </w:numPr>
        <w:rPr>
          <w:lang w:val="en-US"/>
        </w:rPr>
      </w:pPr>
      <w:r w:rsidRPr="00FA191C">
        <w:rPr>
          <w:lang w:val="en-US"/>
        </w:rPr>
        <w:t>Demand-Side Management : partnership with Turkmengas</w:t>
      </w:r>
    </w:p>
    <w:p w:rsidR="00DC7F41" w:rsidRPr="00FA191C" w:rsidRDefault="00DC7F41" w:rsidP="00DC7F41">
      <w:pPr>
        <w:pStyle w:val="ListParagraph"/>
        <w:ind w:left="1416"/>
        <w:rPr>
          <w:lang w:val="en-US"/>
        </w:rPr>
      </w:pPr>
      <w:r w:rsidRPr="00FA191C">
        <w:rPr>
          <w:lang w:val="en-US"/>
        </w:rPr>
        <w:t>Energy audits and DSM analysis of cost-effective potential for energy savings measures in residential buildings, and an energy efficiency investment plan developed</w:t>
      </w:r>
    </w:p>
    <w:p w:rsidR="00DC7F41" w:rsidRPr="00FA191C" w:rsidRDefault="00DC7F41" w:rsidP="00DC7F41">
      <w:pPr>
        <w:pStyle w:val="ListParagraph"/>
        <w:ind w:firstLine="696"/>
        <w:rPr>
          <w:lang w:val="en-US"/>
        </w:rPr>
      </w:pPr>
    </w:p>
    <w:p w:rsidR="00F70F31" w:rsidRDefault="00DC7F41" w:rsidP="00F70F31">
      <w:pPr>
        <w:pStyle w:val="ListParagraph"/>
        <w:numPr>
          <w:ilvl w:val="0"/>
          <w:numId w:val="2"/>
        </w:numPr>
        <w:rPr>
          <w:lang w:val="en-US"/>
        </w:rPr>
      </w:pPr>
      <w:r w:rsidRPr="00FA191C">
        <w:rPr>
          <w:lang w:val="en-US"/>
        </w:rPr>
        <w:t>Improved design measures for major residential consumers</w:t>
      </w:r>
    </w:p>
    <w:p w:rsidR="00DC7F41" w:rsidRPr="00FA191C" w:rsidRDefault="00DC7F41" w:rsidP="00DC7F41">
      <w:pPr>
        <w:pStyle w:val="ListParagraph"/>
        <w:ind w:left="1416"/>
        <w:rPr>
          <w:lang w:val="en-US"/>
        </w:rPr>
      </w:pPr>
      <w:r w:rsidRPr="00FA191C">
        <w:rPr>
          <w:lang w:val="en-US"/>
        </w:rPr>
        <w:t xml:space="preserve">Energy efficient pilot buildings: at least three newly designed and constructed energy efficient residential buildings, at least three existing residential buildings newly reconstructed to be more energy </w:t>
      </w:r>
      <w:r w:rsidR="002C5A84" w:rsidRPr="00FA191C">
        <w:rPr>
          <w:lang w:val="en-US"/>
        </w:rPr>
        <w:t>efficient</w:t>
      </w:r>
      <w:r w:rsidRPr="00FA191C">
        <w:rPr>
          <w:lang w:val="en-US"/>
        </w:rPr>
        <w:t xml:space="preserve"> and pilot buildings energy passports developed</w:t>
      </w:r>
    </w:p>
    <w:p w:rsidR="00DC7F41" w:rsidRPr="00FA191C" w:rsidRDefault="00DC7F41" w:rsidP="00DC7F41">
      <w:pPr>
        <w:pStyle w:val="ListParagraph"/>
        <w:ind w:left="1416"/>
        <w:rPr>
          <w:lang w:val="en-US"/>
        </w:rPr>
      </w:pPr>
    </w:p>
    <w:p w:rsidR="00F70F31" w:rsidRDefault="00483042" w:rsidP="00F70F31">
      <w:pPr>
        <w:pStyle w:val="ListParagraph"/>
        <w:numPr>
          <w:ilvl w:val="0"/>
          <w:numId w:val="2"/>
        </w:numPr>
        <w:rPr>
          <w:lang w:val="en-US"/>
        </w:rPr>
      </w:pPr>
      <w:r>
        <w:rPr>
          <w:lang w:val="en-US"/>
        </w:rPr>
        <w:lastRenderedPageBreak/>
        <w:t>Replication through training</w:t>
      </w:r>
      <w:r w:rsidR="00DC7F41" w:rsidRPr="00FA191C">
        <w:rPr>
          <w:lang w:val="en-US"/>
        </w:rPr>
        <w:t xml:space="preserve"> and support for policies that encourage energy efficiency</w:t>
      </w:r>
    </w:p>
    <w:p w:rsidR="00DC7F41" w:rsidRPr="00FA191C" w:rsidRDefault="00DC7F41" w:rsidP="00DC7F41">
      <w:pPr>
        <w:pStyle w:val="ListParagraph"/>
        <w:ind w:left="1416"/>
        <w:rPr>
          <w:lang w:val="en-US"/>
        </w:rPr>
      </w:pPr>
      <w:r w:rsidRPr="00FA191C">
        <w:rPr>
          <w:lang w:val="en-US"/>
        </w:rPr>
        <w:t>Training of experts, information and experience disseminated and applied in at least 25 buildings</w:t>
      </w:r>
    </w:p>
    <w:p w:rsidR="00DC7F41" w:rsidRPr="00FA191C" w:rsidRDefault="00DC7F41" w:rsidP="00DC7F41">
      <w:pPr>
        <w:autoSpaceDE w:val="0"/>
        <w:autoSpaceDN w:val="0"/>
        <w:adjustRightInd w:val="0"/>
        <w:ind w:left="0"/>
        <w:rPr>
          <w:lang w:val="en-US"/>
        </w:rPr>
      </w:pPr>
    </w:p>
    <w:p w:rsidR="00DC7F41" w:rsidRPr="00FA191C" w:rsidRDefault="00DC7F41" w:rsidP="00DC7F41">
      <w:pPr>
        <w:autoSpaceDE w:val="0"/>
        <w:autoSpaceDN w:val="0"/>
        <w:adjustRightInd w:val="0"/>
        <w:ind w:left="0"/>
        <w:rPr>
          <w:lang w:val="en-US"/>
        </w:rPr>
      </w:pPr>
      <w:r w:rsidRPr="00FA191C">
        <w:rPr>
          <w:lang w:val="en-US"/>
        </w:rPr>
        <w:t xml:space="preserve">The purpose of the Inception Report is to analyze current conditions affecting implementation of the project, review the project design and activities implemented since the launch of the project and potentially </w:t>
      </w:r>
      <w:r w:rsidR="002C6F02" w:rsidRPr="00FA191C">
        <w:rPr>
          <w:lang w:val="en-US"/>
        </w:rPr>
        <w:t>recommend</w:t>
      </w:r>
      <w:r w:rsidRPr="00FA191C">
        <w:rPr>
          <w:lang w:val="en-US"/>
        </w:rPr>
        <w:t xml:space="preserve"> revisions of project activities and/or project logframe that will measure project achievements.</w:t>
      </w:r>
    </w:p>
    <w:p w:rsidR="00DC7F41" w:rsidRPr="00FA191C" w:rsidRDefault="00DC7F41" w:rsidP="00DC7F41">
      <w:pPr>
        <w:autoSpaceDE w:val="0"/>
        <w:autoSpaceDN w:val="0"/>
        <w:adjustRightInd w:val="0"/>
        <w:ind w:left="0"/>
        <w:rPr>
          <w:lang w:val="en-US"/>
        </w:rPr>
      </w:pPr>
    </w:p>
    <w:p w:rsidR="002C6F02" w:rsidRPr="00FA191C" w:rsidRDefault="002C6F02" w:rsidP="002C6F02">
      <w:pPr>
        <w:ind w:left="0"/>
        <w:rPr>
          <w:lang w:val="en-US"/>
        </w:rPr>
      </w:pPr>
      <w:r w:rsidRPr="00FA191C">
        <w:rPr>
          <w:lang w:val="en-US"/>
        </w:rPr>
        <w:t xml:space="preserve">The Inception Report summarizes project achievements and activities implemented during the inception period from November 2011 </w:t>
      </w:r>
      <w:r w:rsidR="00C374F3">
        <w:rPr>
          <w:lang w:val="en-US"/>
        </w:rPr>
        <w:t>through the end of 2012</w:t>
      </w:r>
      <w:r w:rsidRPr="00FA191C">
        <w:rPr>
          <w:lang w:val="en-US"/>
        </w:rPr>
        <w:t xml:space="preserve">, and </w:t>
      </w:r>
      <w:r w:rsidR="00C374F3">
        <w:rPr>
          <w:lang w:val="en-US"/>
        </w:rPr>
        <w:t xml:space="preserve">presents the project’s </w:t>
      </w:r>
      <w:r w:rsidRPr="00FA191C">
        <w:rPr>
          <w:lang w:val="en-US"/>
        </w:rPr>
        <w:t xml:space="preserve">implementation strategy, work plan and </w:t>
      </w:r>
      <w:r w:rsidR="00C374F3" w:rsidRPr="00FA191C">
        <w:rPr>
          <w:lang w:val="en-US"/>
        </w:rPr>
        <w:t>update</w:t>
      </w:r>
      <w:r w:rsidR="00C374F3">
        <w:rPr>
          <w:lang w:val="en-US"/>
        </w:rPr>
        <w:t>d</w:t>
      </w:r>
      <w:r w:rsidR="00C374F3" w:rsidRPr="00FA191C">
        <w:rPr>
          <w:lang w:val="en-US"/>
        </w:rPr>
        <w:t xml:space="preserve"> </w:t>
      </w:r>
      <w:r w:rsidR="00C374F3">
        <w:rPr>
          <w:lang w:val="en-US"/>
        </w:rPr>
        <w:t xml:space="preserve">Project Results Framework (also called </w:t>
      </w:r>
      <w:r w:rsidRPr="00FA191C">
        <w:rPr>
          <w:lang w:val="en-US"/>
        </w:rPr>
        <w:t>logical framework</w:t>
      </w:r>
      <w:r w:rsidR="00C374F3">
        <w:rPr>
          <w:lang w:val="en-US"/>
        </w:rPr>
        <w:t>, or logframe)</w:t>
      </w:r>
      <w:r w:rsidRPr="00FA191C">
        <w:rPr>
          <w:lang w:val="en-US"/>
        </w:rPr>
        <w:t>.</w:t>
      </w:r>
    </w:p>
    <w:p w:rsidR="001C16B5" w:rsidRPr="00FA191C" w:rsidRDefault="001C16B5" w:rsidP="002C6F02">
      <w:pPr>
        <w:ind w:left="0"/>
        <w:rPr>
          <w:lang w:val="en-US"/>
        </w:rPr>
      </w:pPr>
    </w:p>
    <w:p w:rsidR="001C16B5" w:rsidRPr="00FA191C" w:rsidRDefault="001C16B5" w:rsidP="002C6F02">
      <w:pPr>
        <w:ind w:left="0"/>
        <w:rPr>
          <w:lang w:val="en-US"/>
        </w:rPr>
      </w:pPr>
    </w:p>
    <w:p w:rsidR="00DC7F41" w:rsidRPr="00FA191C" w:rsidRDefault="00DC7F41" w:rsidP="00DC7F41">
      <w:pPr>
        <w:autoSpaceDE w:val="0"/>
        <w:autoSpaceDN w:val="0"/>
        <w:adjustRightInd w:val="0"/>
        <w:ind w:left="0"/>
        <w:rPr>
          <w:lang w:val="en-US"/>
        </w:rPr>
      </w:pPr>
    </w:p>
    <w:p w:rsidR="00F70F31" w:rsidRDefault="00F70F31" w:rsidP="00F70F31">
      <w:pPr>
        <w:pStyle w:val="ListParagraph"/>
        <w:keepNext/>
        <w:keepLines/>
        <w:numPr>
          <w:ilvl w:val="0"/>
          <w:numId w:val="8"/>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bookmarkStart w:id="5" w:name="_Toc332127934"/>
      <w:bookmarkStart w:id="6" w:name="_Toc332208812"/>
      <w:bookmarkStart w:id="7" w:name="_Toc332208844"/>
      <w:bookmarkStart w:id="8" w:name="_Toc334970670"/>
      <w:bookmarkStart w:id="9" w:name="_Toc334971044"/>
      <w:bookmarkStart w:id="10" w:name="_Toc336334716"/>
      <w:bookmarkStart w:id="11" w:name="_Toc338316904"/>
      <w:bookmarkStart w:id="12" w:name="_Toc338317024"/>
      <w:bookmarkStart w:id="13" w:name="_Toc346712215"/>
      <w:bookmarkStart w:id="14" w:name="_Toc346800488"/>
      <w:bookmarkStart w:id="15" w:name="_Toc346800546"/>
      <w:bookmarkStart w:id="16" w:name="_Toc346800639"/>
      <w:bookmarkEnd w:id="5"/>
      <w:bookmarkEnd w:id="6"/>
      <w:bookmarkEnd w:id="7"/>
      <w:bookmarkEnd w:id="8"/>
      <w:bookmarkEnd w:id="9"/>
      <w:bookmarkEnd w:id="10"/>
      <w:bookmarkEnd w:id="11"/>
      <w:bookmarkEnd w:id="12"/>
      <w:bookmarkEnd w:id="13"/>
      <w:bookmarkEnd w:id="14"/>
      <w:bookmarkEnd w:id="15"/>
      <w:bookmarkEnd w:id="16"/>
    </w:p>
    <w:p w:rsidR="004F0EC1" w:rsidRPr="00FA191C" w:rsidRDefault="004F0EC1">
      <w:pPr>
        <w:rPr>
          <w:rFonts w:asciiTheme="majorHAnsi" w:eastAsiaTheme="majorEastAsia" w:hAnsiTheme="majorHAnsi" w:cstheme="majorBidi"/>
          <w:b/>
          <w:bCs/>
          <w:color w:val="365F91" w:themeColor="accent1" w:themeShade="BF"/>
          <w:sz w:val="28"/>
          <w:szCs w:val="28"/>
          <w:lang w:val="en-US"/>
        </w:rPr>
      </w:pPr>
      <w:r w:rsidRPr="00FA191C">
        <w:rPr>
          <w:lang w:val="en-US"/>
        </w:rPr>
        <w:br w:type="page"/>
      </w:r>
    </w:p>
    <w:p w:rsidR="00DC7F41" w:rsidRPr="00FA191C" w:rsidRDefault="00C45F6D" w:rsidP="00C45F6D">
      <w:pPr>
        <w:pStyle w:val="Heading1"/>
        <w:ind w:left="0"/>
        <w:rPr>
          <w:lang w:val="en-US"/>
        </w:rPr>
      </w:pPr>
      <w:bookmarkStart w:id="17" w:name="_Toc346712216"/>
      <w:bookmarkStart w:id="18" w:name="_Toc346800640"/>
      <w:bookmarkEnd w:id="17"/>
      <w:r>
        <w:rPr>
          <w:lang w:val="en-US"/>
        </w:rPr>
        <w:lastRenderedPageBreak/>
        <w:t xml:space="preserve">II.  </w:t>
      </w:r>
      <w:r w:rsidR="00DC7F41" w:rsidRPr="00FA191C">
        <w:rPr>
          <w:lang w:val="en-US"/>
        </w:rPr>
        <w:t xml:space="preserve">Situation </w:t>
      </w:r>
      <w:r w:rsidR="005D4C9C">
        <w:rPr>
          <w:lang w:val="en-US"/>
        </w:rPr>
        <w:t>u</w:t>
      </w:r>
      <w:r w:rsidR="005D4C9C" w:rsidRPr="00FA191C">
        <w:rPr>
          <w:lang w:val="en-US"/>
        </w:rPr>
        <w:t>pdate</w:t>
      </w:r>
      <w:bookmarkEnd w:id="18"/>
    </w:p>
    <w:p w:rsidR="00DC7F41" w:rsidRPr="00FA191C" w:rsidRDefault="00DC7F41" w:rsidP="00DC7F41">
      <w:pPr>
        <w:ind w:left="0"/>
        <w:rPr>
          <w:lang w:val="en-US"/>
        </w:rPr>
      </w:pPr>
    </w:p>
    <w:p w:rsidR="00DC7F41" w:rsidRPr="00FA191C" w:rsidRDefault="00DC7F41" w:rsidP="00DC7F41">
      <w:pPr>
        <w:ind w:left="0"/>
        <w:rPr>
          <w:lang w:val="en-US"/>
        </w:rPr>
      </w:pPr>
      <w:r w:rsidRPr="00FA191C">
        <w:rPr>
          <w:lang w:val="en-US"/>
        </w:rPr>
        <w:t>The project has been design</w:t>
      </w:r>
      <w:r w:rsidR="001B43C0">
        <w:rPr>
          <w:lang w:val="en-US"/>
        </w:rPr>
        <w:t>ed</w:t>
      </w:r>
      <w:r w:rsidRPr="00FA191C">
        <w:rPr>
          <w:lang w:val="en-US"/>
        </w:rPr>
        <w:t xml:space="preserve"> to overcome barriers to </w:t>
      </w:r>
      <w:r w:rsidR="00BE3683" w:rsidRPr="00FA191C">
        <w:rPr>
          <w:lang w:val="en-US"/>
        </w:rPr>
        <w:t>energy</w:t>
      </w:r>
      <w:r w:rsidR="00BE3683">
        <w:rPr>
          <w:lang w:val="en-US"/>
        </w:rPr>
        <w:t>-</w:t>
      </w:r>
      <w:r w:rsidRPr="00FA191C">
        <w:rPr>
          <w:lang w:val="en-US"/>
        </w:rPr>
        <w:t xml:space="preserve">efficient housing – both </w:t>
      </w:r>
      <w:r w:rsidR="002C5A84" w:rsidRPr="00FA191C">
        <w:rPr>
          <w:lang w:val="en-US"/>
        </w:rPr>
        <w:t xml:space="preserve">in </w:t>
      </w:r>
      <w:r w:rsidRPr="00FA191C">
        <w:rPr>
          <w:lang w:val="en-US"/>
        </w:rPr>
        <w:t xml:space="preserve">newly constructed buildings as well as </w:t>
      </w:r>
      <w:r w:rsidR="002C5A84" w:rsidRPr="00FA191C">
        <w:rPr>
          <w:lang w:val="en-US"/>
        </w:rPr>
        <w:t xml:space="preserve">in </w:t>
      </w:r>
      <w:r w:rsidRPr="00FA191C">
        <w:rPr>
          <w:lang w:val="en-US"/>
        </w:rPr>
        <w:t xml:space="preserve">existing residential buildings. Barriers identified in the project development phase </w:t>
      </w:r>
      <w:r w:rsidR="00BE3683">
        <w:rPr>
          <w:lang w:val="en-US"/>
        </w:rPr>
        <w:t>continue</w:t>
      </w:r>
      <w:r w:rsidRPr="00FA191C">
        <w:rPr>
          <w:lang w:val="en-US"/>
        </w:rPr>
        <w:t xml:space="preserve"> to be valid</w:t>
      </w:r>
      <w:r w:rsidR="00BE3683">
        <w:rPr>
          <w:lang w:val="en-US"/>
        </w:rPr>
        <w:t>.  S</w:t>
      </w:r>
      <w:r w:rsidRPr="00FA191C">
        <w:rPr>
          <w:lang w:val="en-US"/>
        </w:rPr>
        <w:t>trategies to overcome the</w:t>
      </w:r>
      <w:r w:rsidR="00BE3683">
        <w:rPr>
          <w:lang w:val="en-US"/>
        </w:rPr>
        <w:t xml:space="preserve">se barriers remain </w:t>
      </w:r>
      <w:r w:rsidRPr="00FA191C">
        <w:rPr>
          <w:lang w:val="en-US"/>
        </w:rPr>
        <w:t>appropriate.</w:t>
      </w:r>
    </w:p>
    <w:p w:rsidR="00DC7F41" w:rsidRPr="00FA191C" w:rsidRDefault="00DC7F41" w:rsidP="00DC7F41">
      <w:pPr>
        <w:ind w:left="0"/>
        <w:rPr>
          <w:lang w:val="en-US"/>
        </w:rPr>
      </w:pPr>
    </w:p>
    <w:p w:rsidR="00DC7F41" w:rsidRPr="00FA191C" w:rsidRDefault="00DC7F41" w:rsidP="00DC7F41">
      <w:pPr>
        <w:ind w:left="0"/>
        <w:rPr>
          <w:lang w:val="en-US"/>
        </w:rPr>
      </w:pPr>
      <w:r w:rsidRPr="00FA191C">
        <w:rPr>
          <w:lang w:val="en-US"/>
        </w:rPr>
        <w:t>Barriers to more energy efficient housing as specified in the Project Document:</w:t>
      </w:r>
    </w:p>
    <w:p w:rsidR="00DC7F41" w:rsidRPr="00FA191C" w:rsidRDefault="00DC7F41" w:rsidP="00DC7F41">
      <w:pPr>
        <w:ind w:left="0"/>
        <w:rPr>
          <w:lang w:val="en-US"/>
        </w:rPr>
      </w:pPr>
    </w:p>
    <w:p w:rsidR="00F70F31" w:rsidRDefault="00DC7F41" w:rsidP="00F70F31">
      <w:pPr>
        <w:pStyle w:val="ListParagraph"/>
        <w:numPr>
          <w:ilvl w:val="0"/>
          <w:numId w:val="9"/>
        </w:numPr>
        <w:autoSpaceDE w:val="0"/>
        <w:autoSpaceDN w:val="0"/>
        <w:adjustRightInd w:val="0"/>
        <w:rPr>
          <w:lang w:val="en-US"/>
        </w:rPr>
      </w:pPr>
      <w:r w:rsidRPr="00FA191C">
        <w:rPr>
          <w:lang w:val="en-US"/>
        </w:rPr>
        <w:t xml:space="preserve">Payment for gas and power is made by the state (e.g. Turkmengas provides “free” gas </w:t>
      </w:r>
      <w:r w:rsidR="00BE3683">
        <w:rPr>
          <w:lang w:val="en-US"/>
        </w:rPr>
        <w:t xml:space="preserve">and extremely inexpensive electricity </w:t>
      </w:r>
      <w:r w:rsidRPr="00FA191C">
        <w:rPr>
          <w:lang w:val="en-US"/>
        </w:rPr>
        <w:t xml:space="preserve">for residential buildings), which </w:t>
      </w:r>
      <w:r w:rsidR="00D25BE7">
        <w:rPr>
          <w:lang w:val="en-US"/>
        </w:rPr>
        <w:t>means that developers and residents have no financial incentive to pursue energy efficiency</w:t>
      </w:r>
    </w:p>
    <w:p w:rsidR="00F70F31" w:rsidRDefault="00DC7F41" w:rsidP="00F70F31">
      <w:pPr>
        <w:pStyle w:val="ListParagraph"/>
        <w:numPr>
          <w:ilvl w:val="0"/>
          <w:numId w:val="9"/>
        </w:numPr>
        <w:autoSpaceDE w:val="0"/>
        <w:autoSpaceDN w:val="0"/>
        <w:adjustRightInd w:val="0"/>
        <w:rPr>
          <w:lang w:val="en-US"/>
        </w:rPr>
      </w:pPr>
      <w:r w:rsidRPr="00FA191C">
        <w:rPr>
          <w:lang w:val="en-US"/>
        </w:rPr>
        <w:t>Lack of legal framework to promote energy efficiency</w:t>
      </w:r>
    </w:p>
    <w:p w:rsidR="00F70F31" w:rsidRDefault="00DC7F41" w:rsidP="00F70F31">
      <w:pPr>
        <w:pStyle w:val="ListParagraph"/>
        <w:numPr>
          <w:ilvl w:val="0"/>
          <w:numId w:val="9"/>
        </w:numPr>
        <w:autoSpaceDE w:val="0"/>
        <w:autoSpaceDN w:val="0"/>
        <w:adjustRightInd w:val="0"/>
        <w:rPr>
          <w:lang w:val="en-US"/>
        </w:rPr>
      </w:pPr>
      <w:r w:rsidRPr="00FA191C">
        <w:rPr>
          <w:lang w:val="en-US"/>
        </w:rPr>
        <w:t>Lack of specific policies and programs to improve energy efficiency</w:t>
      </w:r>
    </w:p>
    <w:p w:rsidR="00F70F31" w:rsidRDefault="00DC7F41" w:rsidP="00F70F31">
      <w:pPr>
        <w:pStyle w:val="ListParagraph"/>
        <w:numPr>
          <w:ilvl w:val="0"/>
          <w:numId w:val="9"/>
        </w:numPr>
        <w:autoSpaceDE w:val="0"/>
        <w:autoSpaceDN w:val="0"/>
        <w:adjustRightInd w:val="0"/>
        <w:rPr>
          <w:lang w:val="en-US"/>
        </w:rPr>
      </w:pPr>
      <w:r w:rsidRPr="00FA191C">
        <w:rPr>
          <w:lang w:val="en-US"/>
        </w:rPr>
        <w:t>Lack of energy performance guidelines for existing buildings undergoing capital repairs</w:t>
      </w:r>
      <w:r w:rsidR="00BE3683">
        <w:rPr>
          <w:lang w:val="en-US"/>
        </w:rPr>
        <w:t xml:space="preserve"> </w:t>
      </w:r>
      <w:r w:rsidRPr="00FA191C">
        <w:rPr>
          <w:lang w:val="en-US"/>
        </w:rPr>
        <w:t>(i.e.</w:t>
      </w:r>
      <w:r w:rsidR="00D25BE7">
        <w:rPr>
          <w:lang w:val="en-US"/>
        </w:rPr>
        <w:t xml:space="preserve"> </w:t>
      </w:r>
      <w:r w:rsidRPr="00FA191C">
        <w:rPr>
          <w:lang w:val="en-US"/>
        </w:rPr>
        <w:t>reconstruction of the façade and roof of a building).</w:t>
      </w:r>
    </w:p>
    <w:p w:rsidR="00F70F31" w:rsidRDefault="00DC7F41" w:rsidP="00F70F31">
      <w:pPr>
        <w:pStyle w:val="ListParagraph"/>
        <w:numPr>
          <w:ilvl w:val="0"/>
          <w:numId w:val="9"/>
        </w:numPr>
        <w:autoSpaceDE w:val="0"/>
        <w:autoSpaceDN w:val="0"/>
        <w:adjustRightInd w:val="0"/>
        <w:rPr>
          <w:lang w:val="en-US"/>
        </w:rPr>
      </w:pPr>
      <w:r w:rsidRPr="00FA191C">
        <w:rPr>
          <w:lang w:val="en-US"/>
        </w:rPr>
        <w:t>Lack of awareness of the potential to save energy by improving efficiency in the housing stock.</w:t>
      </w:r>
    </w:p>
    <w:p w:rsidR="00F70F31" w:rsidRDefault="00DC7F41" w:rsidP="00F70F31">
      <w:pPr>
        <w:pStyle w:val="ListParagraph"/>
        <w:numPr>
          <w:ilvl w:val="0"/>
          <w:numId w:val="9"/>
        </w:numPr>
        <w:autoSpaceDE w:val="0"/>
        <w:autoSpaceDN w:val="0"/>
        <w:adjustRightInd w:val="0"/>
        <w:rPr>
          <w:lang w:val="en-US"/>
        </w:rPr>
      </w:pPr>
      <w:r w:rsidRPr="00FA191C">
        <w:rPr>
          <w:lang w:val="en-US"/>
        </w:rPr>
        <w:t>Architects, engineers, and policy-makers have insufficient knowledge and capacities to identify techniques that could be applied to exceed the energy performance of current codes applying to new buildings.</w:t>
      </w:r>
    </w:p>
    <w:p w:rsidR="00F70F31" w:rsidRDefault="00DC7F41" w:rsidP="00F70F31">
      <w:pPr>
        <w:pStyle w:val="ListParagraph"/>
        <w:numPr>
          <w:ilvl w:val="0"/>
          <w:numId w:val="9"/>
        </w:numPr>
        <w:autoSpaceDE w:val="0"/>
        <w:autoSpaceDN w:val="0"/>
        <w:adjustRightInd w:val="0"/>
        <w:rPr>
          <w:lang w:val="en-US"/>
        </w:rPr>
      </w:pPr>
      <w:r w:rsidRPr="00FA191C">
        <w:rPr>
          <w:lang w:val="en-US"/>
        </w:rPr>
        <w:t>Architects, engineers, and policy-makers are have insufficient knowledge and capacities to identify techniques that could be applied to exceed the energy performance of existing buildings</w:t>
      </w:r>
    </w:p>
    <w:p w:rsidR="00F70F31" w:rsidRDefault="00DC7F41" w:rsidP="00F70F31">
      <w:pPr>
        <w:pStyle w:val="ListParagraph"/>
        <w:numPr>
          <w:ilvl w:val="0"/>
          <w:numId w:val="9"/>
        </w:numPr>
        <w:autoSpaceDE w:val="0"/>
        <w:autoSpaceDN w:val="0"/>
        <w:adjustRightInd w:val="0"/>
        <w:rPr>
          <w:lang w:val="en-US"/>
        </w:rPr>
      </w:pPr>
      <w:r w:rsidRPr="00FA191C">
        <w:rPr>
          <w:lang w:val="en-US"/>
        </w:rPr>
        <w:t>Absence of energy performance data from the housing stock (and the building stock more generally)</w:t>
      </w:r>
    </w:p>
    <w:p w:rsidR="00F70F31" w:rsidRDefault="00DC7F41" w:rsidP="00F70F31">
      <w:pPr>
        <w:pStyle w:val="ListParagraph"/>
        <w:numPr>
          <w:ilvl w:val="0"/>
          <w:numId w:val="9"/>
        </w:numPr>
        <w:autoSpaceDE w:val="0"/>
        <w:autoSpaceDN w:val="0"/>
        <w:adjustRightInd w:val="0"/>
        <w:rPr>
          <w:lang w:val="en-US"/>
        </w:rPr>
      </w:pPr>
      <w:r w:rsidRPr="00FA191C">
        <w:rPr>
          <w:lang w:val="en-US"/>
        </w:rPr>
        <w:t>Absence of energy auditors who can conduct energy audits and identify opportunities to reduce energy consumption in residential buildings</w:t>
      </w:r>
    </w:p>
    <w:p w:rsidR="00DC7F41" w:rsidRPr="00FA191C" w:rsidRDefault="00DC7F41" w:rsidP="00DC7F41">
      <w:pPr>
        <w:ind w:left="0"/>
        <w:rPr>
          <w:lang w:val="en-US"/>
        </w:rPr>
      </w:pPr>
    </w:p>
    <w:p w:rsidR="00DC7F41" w:rsidRPr="00603B65" w:rsidRDefault="00372283" w:rsidP="00DC7F41">
      <w:pPr>
        <w:ind w:left="0"/>
        <w:rPr>
          <w:b/>
          <w:lang w:val="en-US"/>
        </w:rPr>
      </w:pPr>
      <w:r w:rsidRPr="00372283">
        <w:rPr>
          <w:b/>
          <w:lang w:val="en-US"/>
        </w:rPr>
        <w:t xml:space="preserve">Government priorities </w:t>
      </w:r>
    </w:p>
    <w:p w:rsidR="00603B65" w:rsidRPr="00FA191C" w:rsidRDefault="00603B65" w:rsidP="00DC7F41">
      <w:pPr>
        <w:ind w:left="0"/>
        <w:rPr>
          <w:lang w:val="en-US"/>
        </w:rPr>
      </w:pPr>
    </w:p>
    <w:p w:rsidR="00BE56E9" w:rsidRDefault="00DC7F41" w:rsidP="00DC7F41">
      <w:pPr>
        <w:ind w:left="0"/>
        <w:rPr>
          <w:lang w:val="en-US"/>
        </w:rPr>
      </w:pPr>
      <w:r w:rsidRPr="00FA191C">
        <w:rPr>
          <w:lang w:val="en-US"/>
        </w:rPr>
        <w:t xml:space="preserve">Since the project </w:t>
      </w:r>
      <w:r w:rsidR="00BE56E9">
        <w:rPr>
          <w:lang w:val="en-US"/>
        </w:rPr>
        <w:t>preparatory phase, the government of Turkmenistan, including several specific agencies plus Turkmengas, has continually</w:t>
      </w:r>
      <w:r w:rsidR="000F6A76" w:rsidRPr="00FA191C">
        <w:rPr>
          <w:lang w:val="en-US"/>
        </w:rPr>
        <w:t xml:space="preserve"> </w:t>
      </w:r>
      <w:r w:rsidR="00BE56E9">
        <w:rPr>
          <w:lang w:val="en-US"/>
        </w:rPr>
        <w:t xml:space="preserve">shown its </w:t>
      </w:r>
      <w:r w:rsidR="000F6A76" w:rsidRPr="00FA191C">
        <w:rPr>
          <w:lang w:val="en-US"/>
        </w:rPr>
        <w:t>interest and will to implement the project.</w:t>
      </w:r>
      <w:r w:rsidR="000F6A76">
        <w:rPr>
          <w:lang w:val="en-US"/>
        </w:rPr>
        <w:t xml:space="preserve"> </w:t>
      </w:r>
      <w:r w:rsidR="00BE56E9">
        <w:rPr>
          <w:lang w:val="en-US"/>
        </w:rPr>
        <w:t>Two specific policy developments are of particular note.</w:t>
      </w:r>
    </w:p>
    <w:p w:rsidR="00BE56E9" w:rsidRDefault="00BE56E9" w:rsidP="00DC7F41">
      <w:pPr>
        <w:ind w:left="0"/>
        <w:rPr>
          <w:lang w:val="en-US"/>
        </w:rPr>
      </w:pPr>
    </w:p>
    <w:p w:rsidR="00F70F31" w:rsidRDefault="00372283" w:rsidP="00F70F31">
      <w:pPr>
        <w:pStyle w:val="ListParagraph"/>
        <w:numPr>
          <w:ilvl w:val="0"/>
          <w:numId w:val="20"/>
        </w:numPr>
        <w:rPr>
          <w:lang w:val="en-US"/>
        </w:rPr>
      </w:pPr>
      <w:r w:rsidRPr="00372283">
        <w:rPr>
          <w:lang w:val="en-US"/>
        </w:rPr>
        <w:t xml:space="preserve">A new National Strategy on Climate Change was adopted by the government of Turkmenistan on June 15, 2012. The National Strategy on Climate Change lists as the first priority area “energy efficiency” and highlights “housing” as one of four key sectors in the economy to address limitation of greenhouse gas emissions. The high political support to the National Strategy on Climate Change illustrates the statement o the President of Turkmenistan, Mr. Gurbanguly Berdimuhamedov, who stressed that “environmental protection and ecological safety is one of the priorities of Turkmenistan's state policy” (Source: UNDP Turkmenistan news archive, “Turkmenistan adopts National Strategy on Climate Change”, July 11, 2012). </w:t>
      </w:r>
    </w:p>
    <w:p w:rsidR="00BE56E9" w:rsidRDefault="00BE56E9" w:rsidP="00DC7F41">
      <w:pPr>
        <w:ind w:left="0"/>
        <w:rPr>
          <w:lang w:val="en-US"/>
        </w:rPr>
      </w:pPr>
    </w:p>
    <w:p w:rsidR="00F70F31" w:rsidRDefault="00372283" w:rsidP="00F70F31">
      <w:pPr>
        <w:pStyle w:val="ListParagraph"/>
        <w:numPr>
          <w:ilvl w:val="0"/>
          <w:numId w:val="20"/>
        </w:numPr>
        <w:rPr>
          <w:lang w:val="en-US"/>
        </w:rPr>
      </w:pPr>
      <w:r w:rsidRPr="00372283">
        <w:rPr>
          <w:lang w:val="en-US"/>
        </w:rPr>
        <w:lastRenderedPageBreak/>
        <w:t>The Ministry of Construction of Turkmenistan has stated its intentions to develop a new building code on thermal performance of buildings, and also to revise existing building codes on roofs and roofing, residential buildings, and building climatology.  The Ministry has accepted the project’s offer of technical assistance in this work.</w:t>
      </w:r>
    </w:p>
    <w:p w:rsidR="00DC7F41" w:rsidRPr="00FA191C" w:rsidRDefault="00DC7F41" w:rsidP="00DC7F41">
      <w:pPr>
        <w:ind w:left="0"/>
        <w:rPr>
          <w:lang w:val="en-US"/>
        </w:rPr>
      </w:pPr>
    </w:p>
    <w:p w:rsidR="00DC7F41" w:rsidRPr="00FA191C" w:rsidRDefault="00DC7F41" w:rsidP="00DC7F41">
      <w:pPr>
        <w:ind w:left="0"/>
        <w:rPr>
          <w:b/>
          <w:lang w:val="en-US"/>
        </w:rPr>
      </w:pPr>
      <w:r w:rsidRPr="00FA191C">
        <w:rPr>
          <w:b/>
          <w:lang w:val="en-US"/>
        </w:rPr>
        <w:t xml:space="preserve">Current </w:t>
      </w:r>
      <w:r w:rsidR="00BE56E9">
        <w:rPr>
          <w:b/>
          <w:lang w:val="en-US"/>
        </w:rPr>
        <w:t xml:space="preserve">market </w:t>
      </w:r>
      <w:r w:rsidRPr="00FA191C">
        <w:rPr>
          <w:b/>
          <w:lang w:val="en-US"/>
        </w:rPr>
        <w:t>trends in residential re/construction</w:t>
      </w:r>
    </w:p>
    <w:p w:rsidR="00DC7F41" w:rsidRPr="00FA191C" w:rsidRDefault="00DC7F41" w:rsidP="00DC7F41">
      <w:pPr>
        <w:ind w:left="0"/>
        <w:rPr>
          <w:lang w:val="en-US"/>
        </w:rPr>
      </w:pPr>
    </w:p>
    <w:p w:rsidR="00F70F31" w:rsidRDefault="00DC7F41" w:rsidP="00F70F31">
      <w:pPr>
        <w:pStyle w:val="ListParagraph"/>
        <w:numPr>
          <w:ilvl w:val="0"/>
          <w:numId w:val="10"/>
        </w:numPr>
        <w:rPr>
          <w:lang w:val="en-US"/>
        </w:rPr>
      </w:pPr>
      <w:r w:rsidRPr="00FA191C">
        <w:rPr>
          <w:lang w:val="en-US"/>
        </w:rPr>
        <w:t xml:space="preserve">The construction of high-rise multiapartment buildings in new Ashgabat continues, although no concrete long-term plans exist that would specify the number of buildings/apartments to be constructed annually. </w:t>
      </w:r>
      <w:r w:rsidR="00D25BE7" w:rsidRPr="00FA191C">
        <w:rPr>
          <w:lang w:val="en-US"/>
        </w:rPr>
        <w:t>One</w:t>
      </w:r>
      <w:r w:rsidR="00D25BE7">
        <w:rPr>
          <w:lang w:val="en-US"/>
        </w:rPr>
        <w:t>-</w:t>
      </w:r>
      <w:r w:rsidRPr="00FA191C">
        <w:rPr>
          <w:lang w:val="en-US"/>
        </w:rPr>
        <w:t>year investment plans are prepared and approved on an annual basis. The scale of construction of new residential buildings is expected to continue in about the same magnitude as in past years. In 2012 nine new “elite” multiapartment buildings with individual design that have in total 877 apartments with a total area of 96 000 m</w:t>
      </w:r>
      <w:r w:rsidRPr="00FA191C">
        <w:rPr>
          <w:vertAlign w:val="superscript"/>
          <w:lang w:val="en-US"/>
        </w:rPr>
        <w:t>2</w:t>
      </w:r>
      <w:r w:rsidRPr="00FA191C">
        <w:rPr>
          <w:lang w:val="en-US"/>
        </w:rPr>
        <w:t xml:space="preserve"> are constructed annually (110 m</w:t>
      </w:r>
      <w:r w:rsidRPr="00FA191C">
        <w:rPr>
          <w:vertAlign w:val="superscript"/>
          <w:lang w:val="en-US"/>
        </w:rPr>
        <w:t>2</w:t>
      </w:r>
      <w:r w:rsidRPr="00FA191C">
        <w:rPr>
          <w:lang w:val="en-US"/>
        </w:rPr>
        <w:t xml:space="preserve"> per apartment on average). </w:t>
      </w:r>
      <w:r w:rsidR="005472DE" w:rsidRPr="00FA191C">
        <w:rPr>
          <w:lang w:val="en-US"/>
        </w:rPr>
        <w:t xml:space="preserve">These new “elite” buildings are individually designed and should comply with the existing building code SNT 2.01.03-98 of 1998. </w:t>
      </w:r>
      <w:r w:rsidRPr="00FA191C">
        <w:rPr>
          <w:lang w:val="en-US"/>
        </w:rPr>
        <w:t>Additional eleven multiapartment prefabricated panel buildings with typical design are constructed annually with 1 044 apartments and a total area of 73 000 m</w:t>
      </w:r>
      <w:r w:rsidRPr="00FA191C">
        <w:rPr>
          <w:vertAlign w:val="superscript"/>
          <w:lang w:val="en-US"/>
        </w:rPr>
        <w:t>2</w:t>
      </w:r>
      <w:r w:rsidRPr="00FA191C">
        <w:rPr>
          <w:lang w:val="en-US"/>
        </w:rPr>
        <w:t xml:space="preserve"> (70 m</w:t>
      </w:r>
      <w:r w:rsidRPr="00FA191C">
        <w:rPr>
          <w:vertAlign w:val="superscript"/>
          <w:lang w:val="en-US"/>
        </w:rPr>
        <w:t>2</w:t>
      </w:r>
      <w:r w:rsidRPr="00FA191C">
        <w:rPr>
          <w:lang w:val="en-US"/>
        </w:rPr>
        <w:t xml:space="preserve"> per average apartment).</w:t>
      </w:r>
      <w:r w:rsidR="00D25BE7">
        <w:rPr>
          <w:lang w:val="en-US"/>
        </w:rPr>
        <w:t xml:space="preserve">  </w:t>
      </w:r>
      <w:r w:rsidR="002C5A84" w:rsidRPr="00FA191C">
        <w:rPr>
          <w:lang w:val="en-US"/>
        </w:rPr>
        <w:t>It is not clear if th</w:t>
      </w:r>
      <w:r w:rsidR="005472DE" w:rsidRPr="00FA191C">
        <w:rPr>
          <w:lang w:val="en-US"/>
        </w:rPr>
        <w:t xml:space="preserve">ese newly built prefabricated panel buildings comply </w:t>
      </w:r>
      <w:r w:rsidR="002C5A84" w:rsidRPr="00FA191C">
        <w:rPr>
          <w:lang w:val="en-US"/>
        </w:rPr>
        <w:t xml:space="preserve">with the building code SNT 2.01.03-98 of 1998, or an earlier </w:t>
      </w:r>
      <w:r w:rsidR="005472DE" w:rsidRPr="00FA191C">
        <w:rPr>
          <w:lang w:val="en-US"/>
        </w:rPr>
        <w:t>building code that was in place in time of the panel building design</w:t>
      </w:r>
      <w:r w:rsidR="002C5A84" w:rsidRPr="00FA191C">
        <w:rPr>
          <w:lang w:val="en-US"/>
        </w:rPr>
        <w:t xml:space="preserve"> only</w:t>
      </w:r>
      <w:r w:rsidR="005472DE" w:rsidRPr="00FA191C">
        <w:rPr>
          <w:lang w:val="en-US"/>
        </w:rPr>
        <w:t>.</w:t>
      </w:r>
    </w:p>
    <w:p w:rsidR="00DC7F41" w:rsidRPr="00FA191C" w:rsidRDefault="00DC7F41" w:rsidP="00DC7F41">
      <w:pPr>
        <w:ind w:left="0"/>
        <w:rPr>
          <w:lang w:val="en-US"/>
        </w:rPr>
      </w:pPr>
    </w:p>
    <w:p w:rsidR="00A21062" w:rsidRDefault="00DC7F41">
      <w:pPr>
        <w:pStyle w:val="ListParagraph"/>
        <w:numPr>
          <w:ilvl w:val="0"/>
          <w:numId w:val="10"/>
        </w:numPr>
        <w:rPr>
          <w:lang w:val="en-US"/>
        </w:rPr>
      </w:pPr>
      <w:r w:rsidRPr="00FA191C">
        <w:rPr>
          <w:lang w:val="en-US"/>
        </w:rPr>
        <w:t xml:space="preserve">Reconstruction of existing residential buildings </w:t>
      </w:r>
      <w:r w:rsidR="005472DE" w:rsidRPr="00FA191C">
        <w:rPr>
          <w:lang w:val="en-US"/>
        </w:rPr>
        <w:t xml:space="preserve">in Ashgabat (built </w:t>
      </w:r>
      <w:r w:rsidR="00D25BE7">
        <w:rPr>
          <w:lang w:val="en-US"/>
        </w:rPr>
        <w:t xml:space="preserve">from the </w:t>
      </w:r>
      <w:r w:rsidR="005472DE" w:rsidRPr="00FA191C">
        <w:rPr>
          <w:lang w:val="en-US"/>
        </w:rPr>
        <w:t xml:space="preserve">1950s </w:t>
      </w:r>
      <w:r w:rsidR="00D25BE7">
        <w:rPr>
          <w:lang w:val="en-US"/>
        </w:rPr>
        <w:t xml:space="preserve">through the </w:t>
      </w:r>
      <w:r w:rsidR="005472DE" w:rsidRPr="00FA191C">
        <w:rPr>
          <w:lang w:val="en-US"/>
        </w:rPr>
        <w:t xml:space="preserve">1990s) </w:t>
      </w:r>
      <w:r w:rsidRPr="00FA191C">
        <w:rPr>
          <w:lang w:val="en-US"/>
        </w:rPr>
        <w:t xml:space="preserve">has been accelerated over </w:t>
      </w:r>
      <w:r w:rsidR="0090260D">
        <w:rPr>
          <w:lang w:val="en-US"/>
        </w:rPr>
        <w:t xml:space="preserve">the </w:t>
      </w:r>
      <w:r w:rsidRPr="00FA191C">
        <w:rPr>
          <w:lang w:val="en-US"/>
        </w:rPr>
        <w:t xml:space="preserve">last </w:t>
      </w:r>
      <w:r w:rsidR="005472DE" w:rsidRPr="00FA191C">
        <w:rPr>
          <w:lang w:val="en-US"/>
        </w:rPr>
        <w:t xml:space="preserve">two </w:t>
      </w:r>
      <w:r w:rsidRPr="00FA191C">
        <w:rPr>
          <w:lang w:val="en-US"/>
        </w:rPr>
        <w:t xml:space="preserve">years. However, the reconstruction of buildings primarily alongside main streets includes typically only improvement of their appearance, but no energy efficiency measures such as building insulation and shading is implemented. A typical building reconstruction includes reconstruction of </w:t>
      </w:r>
      <w:r w:rsidR="00D25BE7">
        <w:rPr>
          <w:lang w:val="en-US"/>
        </w:rPr>
        <w:t>the</w:t>
      </w:r>
      <w:r w:rsidRPr="00FA191C">
        <w:rPr>
          <w:lang w:val="en-US"/>
        </w:rPr>
        <w:t xml:space="preserve"> façade, new façade </w:t>
      </w:r>
      <w:r w:rsidR="005472DE" w:rsidRPr="00FA191C">
        <w:rPr>
          <w:lang w:val="en-US"/>
        </w:rPr>
        <w:t xml:space="preserve">plastering and </w:t>
      </w:r>
      <w:r w:rsidRPr="00FA191C">
        <w:rPr>
          <w:lang w:val="en-US"/>
        </w:rPr>
        <w:t xml:space="preserve">painting, </w:t>
      </w:r>
      <w:r w:rsidR="005472DE" w:rsidRPr="00FA191C">
        <w:rPr>
          <w:lang w:val="en-US"/>
        </w:rPr>
        <w:t xml:space="preserve">removal of air-conditioners and satellite dishes from the street facing façade, </w:t>
      </w:r>
      <w:r w:rsidRPr="00FA191C">
        <w:rPr>
          <w:lang w:val="en-US"/>
        </w:rPr>
        <w:t xml:space="preserve">and in some cases reconstruction/replacement of roof.  The only measure that improves energy performance of reconstructed buildings is a replacement of old windows with new plastic framed double glazed windows.  Averted sides of buildings and buildings inside micro-blocks not facing main streets remain so far </w:t>
      </w:r>
      <w:r w:rsidR="00991138" w:rsidRPr="00FA191C">
        <w:rPr>
          <w:lang w:val="en-US"/>
        </w:rPr>
        <w:t>often</w:t>
      </w:r>
      <w:r w:rsidRPr="00FA191C">
        <w:rPr>
          <w:lang w:val="en-US"/>
        </w:rPr>
        <w:t xml:space="preserve"> not reconstructed.</w:t>
      </w:r>
    </w:p>
    <w:p w:rsidR="00C45F6D" w:rsidRDefault="00C45F6D">
      <w:pPr>
        <w:pStyle w:val="ListParagraph"/>
        <w:rPr>
          <w:lang w:val="en-US"/>
        </w:rPr>
      </w:pPr>
    </w:p>
    <w:p w:rsidR="00C45F6D" w:rsidRDefault="00BE56E9">
      <w:pPr>
        <w:pStyle w:val="ListParagraph"/>
        <w:rPr>
          <w:lang w:val="en-US"/>
        </w:rPr>
      </w:pPr>
      <w:r>
        <w:rPr>
          <w:lang w:val="en-US"/>
        </w:rPr>
        <w:t>Renovation of state-owned residential buildings is carried out under the Ministry of Communal Services.  The state-supported renovation program for 2013 will include about 50 buildings; the Ministry has promised to support the inclusion of the three buildings chosen by the project as renovation pilots in this 2013 program.</w:t>
      </w:r>
    </w:p>
    <w:p w:rsidR="005472DE" w:rsidRPr="00FA191C" w:rsidRDefault="005472DE" w:rsidP="005472DE">
      <w:pPr>
        <w:pStyle w:val="ListParagraph"/>
        <w:rPr>
          <w:lang w:val="en-US"/>
        </w:rPr>
      </w:pPr>
    </w:p>
    <w:p w:rsidR="00F70F31" w:rsidRDefault="00DC7F41" w:rsidP="00F70F31">
      <w:pPr>
        <w:pStyle w:val="ListParagraph"/>
        <w:numPr>
          <w:ilvl w:val="0"/>
          <w:numId w:val="10"/>
        </w:numPr>
        <w:rPr>
          <w:lang w:val="en-US"/>
        </w:rPr>
      </w:pPr>
      <w:r w:rsidRPr="00FA191C">
        <w:rPr>
          <w:lang w:val="en-US"/>
        </w:rPr>
        <w:t xml:space="preserve">The old inefficient </w:t>
      </w:r>
      <w:r w:rsidR="00991138" w:rsidRPr="00FA191C">
        <w:rPr>
          <w:lang w:val="en-US"/>
        </w:rPr>
        <w:t xml:space="preserve">and insufficient </w:t>
      </w:r>
      <w:r w:rsidRPr="00FA191C">
        <w:rPr>
          <w:lang w:val="en-US"/>
        </w:rPr>
        <w:t xml:space="preserve">centralized district heating scheme that supplied old and prefabricated residential buildings has been already partially replaced in some locations with </w:t>
      </w:r>
      <w:r w:rsidR="00991138" w:rsidRPr="00FA191C">
        <w:rPr>
          <w:lang w:val="en-US"/>
        </w:rPr>
        <w:t xml:space="preserve">new </w:t>
      </w:r>
      <w:r w:rsidRPr="00FA191C">
        <w:rPr>
          <w:lang w:val="en-US"/>
        </w:rPr>
        <w:t xml:space="preserve">decentralized district heating </w:t>
      </w:r>
      <w:r w:rsidR="00991138" w:rsidRPr="00FA191C">
        <w:rPr>
          <w:lang w:val="en-US"/>
        </w:rPr>
        <w:t xml:space="preserve">boiler houses </w:t>
      </w:r>
      <w:r w:rsidRPr="00FA191C">
        <w:rPr>
          <w:lang w:val="en-US"/>
        </w:rPr>
        <w:t xml:space="preserve">supplying </w:t>
      </w:r>
      <w:r w:rsidR="00991138" w:rsidRPr="00FA191C">
        <w:rPr>
          <w:lang w:val="en-US"/>
        </w:rPr>
        <w:t xml:space="preserve">with heat and hot water </w:t>
      </w:r>
      <w:r w:rsidRPr="00FA191C">
        <w:rPr>
          <w:lang w:val="en-US"/>
        </w:rPr>
        <w:t xml:space="preserve">several multiapartment buildings. </w:t>
      </w:r>
    </w:p>
    <w:p w:rsidR="00DC7F41" w:rsidRPr="00FA191C" w:rsidRDefault="00DC7F41" w:rsidP="00DC7F41">
      <w:pPr>
        <w:ind w:left="0"/>
        <w:rPr>
          <w:lang w:val="en-US"/>
        </w:rPr>
      </w:pPr>
    </w:p>
    <w:p w:rsidR="00F70F31" w:rsidRDefault="00DC7F41" w:rsidP="00F70F31">
      <w:pPr>
        <w:pStyle w:val="ListParagraph"/>
        <w:numPr>
          <w:ilvl w:val="0"/>
          <w:numId w:val="10"/>
        </w:numPr>
        <w:rPr>
          <w:lang w:val="en-US"/>
        </w:rPr>
      </w:pPr>
      <w:r w:rsidRPr="00FA191C">
        <w:rPr>
          <w:lang w:val="en-US"/>
        </w:rPr>
        <w:lastRenderedPageBreak/>
        <w:t>New “elite” high-rise multiapartment buildings are typically supplied by heat for space heating and cold for air-conditioning from a building level heat boiler house.</w:t>
      </w:r>
    </w:p>
    <w:p w:rsidR="00DC7F41" w:rsidRPr="00FA191C" w:rsidRDefault="00DC7F41" w:rsidP="00DC7F41">
      <w:pPr>
        <w:ind w:left="0"/>
        <w:rPr>
          <w:lang w:val="en-US"/>
        </w:rPr>
      </w:pPr>
    </w:p>
    <w:p w:rsidR="00F70F31" w:rsidRDefault="00DC7F41" w:rsidP="00F70F31">
      <w:pPr>
        <w:pStyle w:val="ListParagraph"/>
        <w:numPr>
          <w:ilvl w:val="0"/>
          <w:numId w:val="10"/>
        </w:numPr>
        <w:rPr>
          <w:lang w:val="en-US"/>
        </w:rPr>
      </w:pPr>
      <w:r w:rsidRPr="00FA191C">
        <w:rPr>
          <w:lang w:val="en-US"/>
        </w:rPr>
        <w:t xml:space="preserve">Heat is generated typically from heat only boilers </w:t>
      </w:r>
      <w:r w:rsidR="00991138" w:rsidRPr="00FA191C">
        <w:rPr>
          <w:lang w:val="en-US"/>
        </w:rPr>
        <w:t>and has</w:t>
      </w:r>
      <w:r w:rsidRPr="00FA191C">
        <w:rPr>
          <w:lang w:val="en-US"/>
        </w:rPr>
        <w:t xml:space="preserve"> metered natural gas consumption.  Heat produced and delivered to individual buildings and apartments is not metered but paid on a heated area basis.</w:t>
      </w:r>
    </w:p>
    <w:p w:rsidR="00A15C3C" w:rsidRPr="00FA191C" w:rsidRDefault="00A15C3C" w:rsidP="00DC7F41">
      <w:pPr>
        <w:ind w:left="0"/>
        <w:rPr>
          <w:lang w:val="en-US"/>
        </w:rPr>
      </w:pPr>
    </w:p>
    <w:p w:rsidR="00DC7F41" w:rsidRPr="00FA191C" w:rsidRDefault="00DC7F41" w:rsidP="006304BD">
      <w:pPr>
        <w:ind w:left="0"/>
        <w:rPr>
          <w:lang w:val="en-US"/>
        </w:rPr>
      </w:pPr>
    </w:p>
    <w:p w:rsidR="00761B28" w:rsidRPr="00FA191C" w:rsidRDefault="00461618" w:rsidP="00461618">
      <w:pPr>
        <w:ind w:left="0"/>
        <w:rPr>
          <w:b/>
          <w:lang w:val="en-US"/>
        </w:rPr>
      </w:pPr>
      <w:r w:rsidRPr="00FA191C">
        <w:rPr>
          <w:b/>
          <w:lang w:val="en-US"/>
        </w:rPr>
        <w:t>Implications for project goal and replication strategy</w:t>
      </w:r>
    </w:p>
    <w:p w:rsidR="00461618" w:rsidRPr="00FA191C" w:rsidRDefault="00461618" w:rsidP="004B0F36">
      <w:pPr>
        <w:ind w:left="0"/>
        <w:rPr>
          <w:lang w:val="en-US"/>
        </w:rPr>
      </w:pPr>
    </w:p>
    <w:p w:rsidR="003701CA" w:rsidRPr="00FA191C" w:rsidRDefault="003701CA" w:rsidP="00773964">
      <w:pPr>
        <w:autoSpaceDE w:val="0"/>
        <w:autoSpaceDN w:val="0"/>
        <w:adjustRightInd w:val="0"/>
        <w:ind w:left="0"/>
        <w:rPr>
          <w:lang w:val="en-US"/>
        </w:rPr>
      </w:pPr>
      <w:r w:rsidRPr="00FA191C">
        <w:rPr>
          <w:lang w:val="en-US"/>
        </w:rPr>
        <w:t>The p</w:t>
      </w:r>
      <w:r w:rsidR="00773964" w:rsidRPr="00FA191C">
        <w:rPr>
          <w:lang w:val="en-US"/>
        </w:rPr>
        <w:t>roject goal to reduce direct emissions by 202,866 tCO</w:t>
      </w:r>
      <w:r w:rsidR="00773964" w:rsidRPr="00FA191C">
        <w:rPr>
          <w:vertAlign w:val="subscript"/>
          <w:lang w:val="en-US"/>
        </w:rPr>
        <w:t>2e</w:t>
      </w:r>
      <w:r w:rsidR="00773964" w:rsidRPr="00FA191C">
        <w:rPr>
          <w:lang w:val="en-US"/>
        </w:rPr>
        <w:t xml:space="preserve"> (or 102,670,709 m</w:t>
      </w:r>
      <w:r w:rsidR="00773964" w:rsidRPr="00FA191C">
        <w:rPr>
          <w:vertAlign w:val="superscript"/>
          <w:lang w:val="en-US"/>
        </w:rPr>
        <w:t>3</w:t>
      </w:r>
      <w:r w:rsidR="00773964" w:rsidRPr="00FA191C">
        <w:rPr>
          <w:lang w:val="en-US"/>
        </w:rPr>
        <w:t xml:space="preserve"> of natural gas) over a 20-year lifetime </w:t>
      </w:r>
      <w:r w:rsidRPr="00FA191C">
        <w:rPr>
          <w:lang w:val="en-US"/>
        </w:rPr>
        <w:t>has been estimated in the Project Document based on assumed construction of new pilot buildings with a total area of 60</w:t>
      </w:r>
      <w:r w:rsidR="0098313E">
        <w:rPr>
          <w:lang w:val="en-US"/>
        </w:rPr>
        <w:t>,</w:t>
      </w:r>
      <w:r w:rsidRPr="00FA191C">
        <w:rPr>
          <w:lang w:val="en-US"/>
        </w:rPr>
        <w:t>897 m</w:t>
      </w:r>
      <w:r w:rsidRPr="00FA191C">
        <w:rPr>
          <w:vertAlign w:val="superscript"/>
          <w:lang w:val="en-US"/>
        </w:rPr>
        <w:t>2</w:t>
      </w:r>
      <w:r w:rsidRPr="00FA191C">
        <w:rPr>
          <w:lang w:val="en-US"/>
        </w:rPr>
        <w:t xml:space="preserve"> and a total area of pilot reconstructed buildings of 8</w:t>
      </w:r>
      <w:r w:rsidR="0098313E">
        <w:rPr>
          <w:lang w:val="en-US"/>
        </w:rPr>
        <w:t>,</w:t>
      </w:r>
      <w:r w:rsidRPr="00FA191C">
        <w:rPr>
          <w:lang w:val="en-US"/>
        </w:rPr>
        <w:t>376 m</w:t>
      </w:r>
      <w:r w:rsidRPr="00FA191C">
        <w:rPr>
          <w:vertAlign w:val="superscript"/>
          <w:lang w:val="en-US"/>
        </w:rPr>
        <w:t>2</w:t>
      </w:r>
      <w:r w:rsidRPr="00FA191C">
        <w:rPr>
          <w:lang w:val="en-US"/>
        </w:rPr>
        <w:t>.</w:t>
      </w:r>
      <w:r w:rsidR="00EC6397" w:rsidRPr="00FA191C">
        <w:rPr>
          <w:lang w:val="en-US"/>
        </w:rPr>
        <w:t xml:space="preserve"> The assumed area in new pilot buildings thus represents 36% of total area of annually built new residential buildings</w:t>
      </w:r>
      <w:r w:rsidR="00991138" w:rsidRPr="00FA191C">
        <w:rPr>
          <w:lang w:val="en-US"/>
        </w:rPr>
        <w:t xml:space="preserve"> in Ashgabat</w:t>
      </w:r>
      <w:r w:rsidR="00EC6397" w:rsidRPr="00FA191C">
        <w:rPr>
          <w:lang w:val="en-US"/>
        </w:rPr>
        <w:t>.</w:t>
      </w:r>
    </w:p>
    <w:p w:rsidR="003701CA" w:rsidRPr="00FA191C" w:rsidRDefault="003701CA" w:rsidP="00773964">
      <w:pPr>
        <w:autoSpaceDE w:val="0"/>
        <w:autoSpaceDN w:val="0"/>
        <w:adjustRightInd w:val="0"/>
        <w:ind w:left="0"/>
        <w:rPr>
          <w:lang w:val="en-US"/>
        </w:rPr>
      </w:pPr>
    </w:p>
    <w:p w:rsidR="003701CA" w:rsidRPr="00FA191C" w:rsidRDefault="00EC6397" w:rsidP="00773964">
      <w:pPr>
        <w:autoSpaceDE w:val="0"/>
        <w:autoSpaceDN w:val="0"/>
        <w:adjustRightInd w:val="0"/>
        <w:ind w:left="0"/>
        <w:rPr>
          <w:lang w:val="en-US"/>
        </w:rPr>
      </w:pPr>
      <w:r w:rsidRPr="00FA191C">
        <w:rPr>
          <w:lang w:val="en-US"/>
        </w:rPr>
        <w:t xml:space="preserve">Energy consumption in </w:t>
      </w:r>
      <w:r w:rsidR="006E6CCE" w:rsidRPr="00FA191C">
        <w:rPr>
          <w:lang w:val="en-US"/>
        </w:rPr>
        <w:t xml:space="preserve">a </w:t>
      </w:r>
      <w:r w:rsidRPr="00FA191C">
        <w:rPr>
          <w:lang w:val="en-US"/>
        </w:rPr>
        <w:t xml:space="preserve">new “elite” residential building with 72 apartments and </w:t>
      </w:r>
      <w:r w:rsidR="006E6CCE" w:rsidRPr="00FA191C">
        <w:rPr>
          <w:lang w:val="en-US"/>
        </w:rPr>
        <w:t xml:space="preserve">a </w:t>
      </w:r>
      <w:r w:rsidRPr="00FA191C">
        <w:rPr>
          <w:lang w:val="en-US"/>
        </w:rPr>
        <w:t xml:space="preserve">total area of </w:t>
      </w:r>
      <w:r w:rsidR="00EE5CD8" w:rsidRPr="00FA191C">
        <w:rPr>
          <w:lang w:val="en-US"/>
        </w:rPr>
        <w:t>20</w:t>
      </w:r>
      <w:r w:rsidR="00EE5CD8">
        <w:rPr>
          <w:lang w:val="en-US"/>
        </w:rPr>
        <w:t>,</w:t>
      </w:r>
      <w:r w:rsidRPr="00FA191C">
        <w:rPr>
          <w:lang w:val="en-US"/>
        </w:rPr>
        <w:t>299 m</w:t>
      </w:r>
      <w:r w:rsidRPr="00FA191C">
        <w:rPr>
          <w:vertAlign w:val="superscript"/>
          <w:lang w:val="en-US"/>
        </w:rPr>
        <w:t>2</w:t>
      </w:r>
      <w:r w:rsidR="00130BB2" w:rsidRPr="00FA191C">
        <w:rPr>
          <w:lang w:val="en-US"/>
        </w:rPr>
        <w:t>(i.e. total of 282 m</w:t>
      </w:r>
      <w:r w:rsidR="00130BB2" w:rsidRPr="00FA191C">
        <w:rPr>
          <w:vertAlign w:val="superscript"/>
          <w:lang w:val="en-US"/>
        </w:rPr>
        <w:t>2</w:t>
      </w:r>
      <w:r w:rsidR="00130BB2" w:rsidRPr="00FA191C">
        <w:rPr>
          <w:lang w:val="en-US"/>
        </w:rPr>
        <w:t xml:space="preserve"> per apartment) </w:t>
      </w:r>
      <w:r w:rsidR="0098313E">
        <w:rPr>
          <w:lang w:val="en-US"/>
        </w:rPr>
        <w:t>was first</w:t>
      </w:r>
      <w:r w:rsidRPr="00FA191C">
        <w:rPr>
          <w:lang w:val="en-US"/>
        </w:rPr>
        <w:t xml:space="preserve"> estimated to be 6</w:t>
      </w:r>
      <w:r w:rsidR="0098313E">
        <w:rPr>
          <w:lang w:val="en-US"/>
        </w:rPr>
        <w:t>,</w:t>
      </w:r>
      <w:r w:rsidRPr="00FA191C">
        <w:rPr>
          <w:lang w:val="en-US"/>
        </w:rPr>
        <w:t>454</w:t>
      </w:r>
      <w:r w:rsidR="0098313E">
        <w:rPr>
          <w:lang w:val="en-US"/>
        </w:rPr>
        <w:t>,</w:t>
      </w:r>
      <w:r w:rsidRPr="00FA191C">
        <w:rPr>
          <w:lang w:val="en-US"/>
        </w:rPr>
        <w:t>272 m</w:t>
      </w:r>
      <w:r w:rsidRPr="00FA191C">
        <w:rPr>
          <w:vertAlign w:val="superscript"/>
          <w:lang w:val="en-US"/>
        </w:rPr>
        <w:t>3</w:t>
      </w:r>
      <w:r w:rsidRPr="00FA191C">
        <w:rPr>
          <w:lang w:val="en-US"/>
        </w:rPr>
        <w:t xml:space="preserve"> of natural gas</w:t>
      </w:r>
      <w:r w:rsidR="002C72E5" w:rsidRPr="00FA191C">
        <w:rPr>
          <w:lang w:val="en-US"/>
        </w:rPr>
        <w:t>, including</w:t>
      </w:r>
      <w:r w:rsidRPr="00FA191C">
        <w:rPr>
          <w:lang w:val="en-US"/>
        </w:rPr>
        <w:t xml:space="preserve"> space heating, air-conditioning and domestic hot water. Energy savings in new pilot buildings have been estimated to be 25%, i.e. 1</w:t>
      </w:r>
      <w:r w:rsidR="0098313E">
        <w:rPr>
          <w:lang w:val="en-US"/>
        </w:rPr>
        <w:t>,</w:t>
      </w:r>
      <w:r w:rsidRPr="00FA191C">
        <w:rPr>
          <w:lang w:val="en-US"/>
        </w:rPr>
        <w:t>613</w:t>
      </w:r>
      <w:r w:rsidR="0098313E">
        <w:rPr>
          <w:lang w:val="en-US"/>
        </w:rPr>
        <w:t>,</w:t>
      </w:r>
      <w:r w:rsidRPr="00FA191C">
        <w:rPr>
          <w:lang w:val="en-US"/>
        </w:rPr>
        <w:t>568 m</w:t>
      </w:r>
      <w:r w:rsidRPr="00FA191C">
        <w:rPr>
          <w:vertAlign w:val="superscript"/>
          <w:lang w:val="en-US"/>
        </w:rPr>
        <w:t>3</w:t>
      </w:r>
      <w:r w:rsidRPr="00FA191C">
        <w:rPr>
          <w:lang w:val="en-US"/>
        </w:rPr>
        <w:t xml:space="preserve"> of natural gas.</w:t>
      </w:r>
    </w:p>
    <w:p w:rsidR="00945042" w:rsidRPr="00FA191C" w:rsidRDefault="00945042" w:rsidP="00773964">
      <w:pPr>
        <w:autoSpaceDE w:val="0"/>
        <w:autoSpaceDN w:val="0"/>
        <w:adjustRightInd w:val="0"/>
        <w:ind w:left="0"/>
        <w:rPr>
          <w:lang w:val="en-US"/>
        </w:rPr>
      </w:pPr>
    </w:p>
    <w:p w:rsidR="00A325FC" w:rsidRPr="00FA191C" w:rsidRDefault="00945042" w:rsidP="00A325FC">
      <w:pPr>
        <w:autoSpaceDE w:val="0"/>
        <w:autoSpaceDN w:val="0"/>
        <w:adjustRightInd w:val="0"/>
        <w:ind w:left="0"/>
        <w:rPr>
          <w:lang w:val="en-US"/>
        </w:rPr>
      </w:pPr>
      <w:r w:rsidRPr="00FA191C">
        <w:rPr>
          <w:lang w:val="en-US"/>
        </w:rPr>
        <w:t xml:space="preserve">The project team has collected information on actual energy consumption in “elite” buildings. A 72 apartment </w:t>
      </w:r>
      <w:r w:rsidR="006E6CCE" w:rsidRPr="00FA191C">
        <w:rPr>
          <w:lang w:val="en-US"/>
        </w:rPr>
        <w:t xml:space="preserve">“elite” </w:t>
      </w:r>
      <w:r w:rsidRPr="00FA191C">
        <w:rPr>
          <w:lang w:val="en-US"/>
        </w:rPr>
        <w:t>building has an actual total consumption of 1</w:t>
      </w:r>
      <w:r w:rsidR="00D07EDF">
        <w:rPr>
          <w:lang w:val="en-US"/>
        </w:rPr>
        <w:t>,</w:t>
      </w:r>
      <w:r w:rsidRPr="00FA191C">
        <w:rPr>
          <w:lang w:val="en-US"/>
        </w:rPr>
        <w:t>198</w:t>
      </w:r>
      <w:r w:rsidR="00D07EDF">
        <w:rPr>
          <w:lang w:val="en-US"/>
        </w:rPr>
        <w:t>,</w:t>
      </w:r>
      <w:r w:rsidRPr="00FA191C">
        <w:rPr>
          <w:lang w:val="en-US"/>
        </w:rPr>
        <w:t>000 m</w:t>
      </w:r>
      <w:r w:rsidRPr="00FA191C">
        <w:rPr>
          <w:vertAlign w:val="superscript"/>
          <w:lang w:val="en-US"/>
        </w:rPr>
        <w:t>3</w:t>
      </w:r>
      <w:r w:rsidRPr="00FA191C">
        <w:rPr>
          <w:lang w:val="en-US"/>
        </w:rPr>
        <w:t xml:space="preserve"> of natural gas used for space heating, air-conditioning and domestic hot water</w:t>
      </w:r>
      <w:r w:rsidR="00A325FC">
        <w:rPr>
          <w:lang w:val="en-US"/>
        </w:rPr>
        <w:t>—much</w:t>
      </w:r>
      <w:r w:rsidR="00A325FC" w:rsidRPr="00FA191C">
        <w:rPr>
          <w:lang w:val="en-US"/>
        </w:rPr>
        <w:t xml:space="preserve"> lower than </w:t>
      </w:r>
      <w:r w:rsidR="00A325FC">
        <w:rPr>
          <w:lang w:val="en-US"/>
        </w:rPr>
        <w:t>initial estimated consumption, and indeed lower even than estimated energy savings,</w:t>
      </w:r>
      <w:r w:rsidR="00A325FC" w:rsidRPr="00FA191C">
        <w:rPr>
          <w:lang w:val="en-US"/>
        </w:rPr>
        <w:t xml:space="preserve"> in a new building of similar size.</w:t>
      </w:r>
    </w:p>
    <w:p w:rsidR="00A325FC" w:rsidRPr="00FA191C" w:rsidRDefault="00A325FC" w:rsidP="00A325FC">
      <w:pPr>
        <w:autoSpaceDE w:val="0"/>
        <w:autoSpaceDN w:val="0"/>
        <w:adjustRightInd w:val="0"/>
        <w:ind w:left="0"/>
        <w:rPr>
          <w:lang w:val="en-US"/>
        </w:rPr>
      </w:pPr>
    </w:p>
    <w:p w:rsidR="00A325FC" w:rsidRDefault="00A325FC" w:rsidP="00A325FC">
      <w:pPr>
        <w:autoSpaceDE w:val="0"/>
        <w:autoSpaceDN w:val="0"/>
        <w:adjustRightInd w:val="0"/>
        <w:ind w:left="0"/>
        <w:rPr>
          <w:lang w:val="en-US"/>
        </w:rPr>
      </w:pPr>
      <w:r>
        <w:rPr>
          <w:lang w:val="en-US"/>
        </w:rPr>
        <w:t xml:space="preserve">If commonly applicable to other buildings, this finding of low baseline energy consumption would warrant re-examination of the overall project target for direct energy savings, as it would not be possible to achieve direct emissions reduction of </w:t>
      </w:r>
      <w:r w:rsidRPr="00FA191C">
        <w:rPr>
          <w:lang w:val="en-US"/>
        </w:rPr>
        <w:t>202</w:t>
      </w:r>
      <w:r>
        <w:rPr>
          <w:lang w:val="en-US"/>
        </w:rPr>
        <w:t>,</w:t>
      </w:r>
      <w:r w:rsidRPr="00FA191C">
        <w:rPr>
          <w:lang w:val="en-US"/>
        </w:rPr>
        <w:t>866 tCO</w:t>
      </w:r>
      <w:r w:rsidRPr="00FA191C">
        <w:rPr>
          <w:vertAlign w:val="subscript"/>
          <w:lang w:val="en-US"/>
        </w:rPr>
        <w:t>2e</w:t>
      </w:r>
      <w:r w:rsidRPr="00FA191C">
        <w:rPr>
          <w:lang w:val="en-US"/>
        </w:rPr>
        <w:t xml:space="preserve"> </w:t>
      </w:r>
      <w:r>
        <w:rPr>
          <w:lang w:val="en-US"/>
        </w:rPr>
        <w:t>via</w:t>
      </w:r>
      <w:r w:rsidRPr="00FA191C">
        <w:rPr>
          <w:lang w:val="en-US"/>
        </w:rPr>
        <w:t xml:space="preserve"> three new and three reconstruction pilot projects only. </w:t>
      </w:r>
      <w:r>
        <w:rPr>
          <w:lang w:val="en-US"/>
        </w:rPr>
        <w:t xml:space="preserve">  The project plans further data-gathering on baseline energy consumption to clarify this picture, which should be made definitive by the time of Midterm Evaluation.</w:t>
      </w:r>
    </w:p>
    <w:p w:rsidR="00A325FC" w:rsidRDefault="00A325FC" w:rsidP="00A325FC">
      <w:pPr>
        <w:autoSpaceDE w:val="0"/>
        <w:autoSpaceDN w:val="0"/>
        <w:adjustRightInd w:val="0"/>
        <w:ind w:left="0"/>
        <w:rPr>
          <w:lang w:val="en-US"/>
        </w:rPr>
      </w:pPr>
    </w:p>
    <w:p w:rsidR="00A325FC" w:rsidRDefault="00A325FC" w:rsidP="00A325FC">
      <w:pPr>
        <w:autoSpaceDE w:val="0"/>
        <w:autoSpaceDN w:val="0"/>
        <w:adjustRightInd w:val="0"/>
        <w:ind w:left="0"/>
        <w:rPr>
          <w:lang w:val="en-US"/>
        </w:rPr>
      </w:pPr>
      <w:r>
        <w:rPr>
          <w:lang w:val="en-US"/>
        </w:rPr>
        <w:t xml:space="preserve">It should be noted that expanded size and scope of replication of demonstration project results may put the original direct emissions-reduction target within reach even if baseline levels are lower than originally projected.  </w:t>
      </w:r>
      <w:r w:rsidR="00AF57D5">
        <w:rPr>
          <w:lang w:val="en-US"/>
        </w:rPr>
        <w:t xml:space="preserve">It </w:t>
      </w:r>
      <w:r>
        <w:rPr>
          <w:lang w:val="en-US"/>
        </w:rPr>
        <w:t>should also be noted that the target for direct emissions reductions constitutes only about one-sixth of the total target for emissions reductions.  Expanded success with indirect energy savings and avoided emissions could compensate if direct results fall short of original targets.</w:t>
      </w:r>
    </w:p>
    <w:p w:rsidR="008C3C44" w:rsidRDefault="008C3C44" w:rsidP="00A325FC">
      <w:pPr>
        <w:autoSpaceDE w:val="0"/>
        <w:autoSpaceDN w:val="0"/>
        <w:adjustRightInd w:val="0"/>
        <w:ind w:left="0"/>
        <w:rPr>
          <w:lang w:val="en-US"/>
        </w:rPr>
      </w:pPr>
    </w:p>
    <w:p w:rsidR="00D07EDF" w:rsidRDefault="00D07EDF" w:rsidP="00773964">
      <w:pPr>
        <w:autoSpaceDE w:val="0"/>
        <w:autoSpaceDN w:val="0"/>
        <w:adjustRightInd w:val="0"/>
        <w:ind w:left="0"/>
        <w:rPr>
          <w:lang w:val="en-US"/>
        </w:rPr>
      </w:pPr>
    </w:p>
    <w:p w:rsidR="003701CA" w:rsidRDefault="003701CA" w:rsidP="00773964">
      <w:pPr>
        <w:autoSpaceDE w:val="0"/>
        <w:autoSpaceDN w:val="0"/>
        <w:adjustRightInd w:val="0"/>
        <w:ind w:left="0"/>
        <w:rPr>
          <w:lang w:val="en-US"/>
        </w:rPr>
      </w:pPr>
    </w:p>
    <w:p w:rsidR="004F0EC1" w:rsidRPr="00FA191C" w:rsidRDefault="004F0EC1">
      <w:pPr>
        <w:rPr>
          <w:rFonts w:asciiTheme="majorHAnsi" w:eastAsiaTheme="majorEastAsia" w:hAnsiTheme="majorHAnsi" w:cstheme="majorBidi"/>
          <w:b/>
          <w:bCs/>
          <w:color w:val="365F91" w:themeColor="accent1" w:themeShade="BF"/>
          <w:sz w:val="28"/>
          <w:szCs w:val="28"/>
          <w:lang w:val="en-US"/>
        </w:rPr>
      </w:pPr>
      <w:r w:rsidRPr="00FA191C">
        <w:rPr>
          <w:lang w:val="en-US"/>
        </w:rPr>
        <w:br w:type="page"/>
      </w:r>
    </w:p>
    <w:p w:rsidR="003F4044" w:rsidRPr="00FA191C" w:rsidRDefault="00C45F6D" w:rsidP="00C45F6D">
      <w:pPr>
        <w:pStyle w:val="Heading1"/>
        <w:ind w:left="0"/>
        <w:rPr>
          <w:lang w:val="en-US"/>
        </w:rPr>
      </w:pPr>
      <w:bookmarkStart w:id="19" w:name="_Toc346800641"/>
      <w:r>
        <w:rPr>
          <w:lang w:val="en-US"/>
        </w:rPr>
        <w:lastRenderedPageBreak/>
        <w:t xml:space="preserve">III.  </w:t>
      </w:r>
      <w:r w:rsidR="003F4044" w:rsidRPr="00FA191C">
        <w:rPr>
          <w:lang w:val="en-US"/>
        </w:rPr>
        <w:t>Activities performed during the inception period</w:t>
      </w:r>
      <w:bookmarkEnd w:id="19"/>
    </w:p>
    <w:p w:rsidR="003F4044" w:rsidRPr="00FA191C" w:rsidRDefault="003F4044" w:rsidP="003F4044">
      <w:pPr>
        <w:ind w:left="0"/>
        <w:rPr>
          <w:lang w:val="en-US"/>
        </w:rPr>
      </w:pPr>
    </w:p>
    <w:p w:rsidR="003F4044" w:rsidRPr="00FA191C" w:rsidRDefault="003F4044" w:rsidP="003F4044">
      <w:pPr>
        <w:ind w:left="0"/>
        <w:rPr>
          <w:lang w:val="en-US"/>
        </w:rPr>
      </w:pPr>
      <w:r w:rsidRPr="00FA191C">
        <w:rPr>
          <w:lang w:val="en-US"/>
        </w:rPr>
        <w:t xml:space="preserve">Since November 2011 till </w:t>
      </w:r>
      <w:r w:rsidR="00603B65">
        <w:rPr>
          <w:lang w:val="en-US"/>
        </w:rPr>
        <w:t>December</w:t>
      </w:r>
      <w:r w:rsidR="00603B65" w:rsidRPr="00FA191C">
        <w:rPr>
          <w:lang w:val="en-US"/>
        </w:rPr>
        <w:t xml:space="preserve"> </w:t>
      </w:r>
      <w:r w:rsidRPr="00FA191C">
        <w:rPr>
          <w:lang w:val="en-US"/>
        </w:rPr>
        <w:t>2012 the project has implemented following activities:</w:t>
      </w:r>
    </w:p>
    <w:p w:rsidR="003F4044" w:rsidRPr="00FA191C" w:rsidRDefault="003F4044" w:rsidP="003F4044">
      <w:pPr>
        <w:ind w:left="0"/>
        <w:rPr>
          <w:lang w:val="en-US"/>
        </w:rPr>
      </w:pPr>
    </w:p>
    <w:p w:rsidR="00F70F31" w:rsidRDefault="003F4044" w:rsidP="00F70F31">
      <w:pPr>
        <w:pStyle w:val="ListParagraph"/>
        <w:numPr>
          <w:ilvl w:val="0"/>
          <w:numId w:val="3"/>
        </w:numPr>
        <w:rPr>
          <w:lang w:val="en-US"/>
        </w:rPr>
      </w:pPr>
      <w:r w:rsidRPr="00FA191C">
        <w:rPr>
          <w:lang w:val="en-US"/>
        </w:rPr>
        <w:t>The Inception Workshop was held on January 30, 2012 with participation of UNDP CO, UNDP RTA, Turkmengas, and international consultant</w:t>
      </w:r>
    </w:p>
    <w:p w:rsidR="00F70F31" w:rsidRDefault="003F4044" w:rsidP="00F70F31">
      <w:pPr>
        <w:pStyle w:val="ListParagraph"/>
        <w:numPr>
          <w:ilvl w:val="0"/>
          <w:numId w:val="3"/>
        </w:numPr>
        <w:rPr>
          <w:lang w:val="en-US"/>
        </w:rPr>
      </w:pPr>
      <w:r w:rsidRPr="00FA191C">
        <w:rPr>
          <w:lang w:val="en-US"/>
        </w:rPr>
        <w:t>The UNDP CO Low Emission Development Program Component  Manager Ms. Irina Atamuradova has been appointed to be responsible for the strategic management of the project</w:t>
      </w:r>
    </w:p>
    <w:p w:rsidR="00F70F31" w:rsidRDefault="003F4044" w:rsidP="00F70F31">
      <w:pPr>
        <w:pStyle w:val="ListParagraph"/>
        <w:numPr>
          <w:ilvl w:val="0"/>
          <w:numId w:val="3"/>
        </w:numPr>
        <w:rPr>
          <w:lang w:val="en-US"/>
        </w:rPr>
      </w:pPr>
      <w:r w:rsidRPr="00FA191C">
        <w:rPr>
          <w:lang w:val="en-US"/>
        </w:rPr>
        <w:t>Mr. Vadim Sh</w:t>
      </w:r>
      <w:r w:rsidR="00BE56E9">
        <w:rPr>
          <w:lang w:val="en-US"/>
        </w:rPr>
        <w:t>mi</w:t>
      </w:r>
      <w:r w:rsidRPr="00FA191C">
        <w:rPr>
          <w:lang w:val="en-US"/>
        </w:rPr>
        <w:t>dt was appointed to serve as a Technical Advisor</w:t>
      </w:r>
    </w:p>
    <w:p w:rsidR="00F70F31" w:rsidRDefault="003F4044" w:rsidP="00F70F31">
      <w:pPr>
        <w:pStyle w:val="ListParagraph"/>
        <w:numPr>
          <w:ilvl w:val="0"/>
          <w:numId w:val="3"/>
        </w:numPr>
        <w:rPr>
          <w:lang w:val="en-US"/>
        </w:rPr>
      </w:pPr>
      <w:r w:rsidRPr="00FA191C">
        <w:rPr>
          <w:lang w:val="en-US"/>
        </w:rPr>
        <w:t xml:space="preserve">First project meeting (Local Program Appraisal Committee meeting) was held on May 11, 2012. At the meeting </w:t>
      </w:r>
      <w:r w:rsidR="00D46B95" w:rsidRPr="00FA191C">
        <w:rPr>
          <w:lang w:val="en-US"/>
        </w:rPr>
        <w:t xml:space="preserve">draft </w:t>
      </w:r>
      <w:r w:rsidRPr="00FA191C">
        <w:rPr>
          <w:lang w:val="en-US"/>
        </w:rPr>
        <w:t>A</w:t>
      </w:r>
      <w:r w:rsidR="00D46B95" w:rsidRPr="00FA191C">
        <w:rPr>
          <w:lang w:val="en-US"/>
        </w:rPr>
        <w:t>nnual Work Plan</w:t>
      </w:r>
      <w:r w:rsidR="00961508">
        <w:rPr>
          <w:lang w:val="en-US"/>
        </w:rPr>
        <w:t xml:space="preserve"> </w:t>
      </w:r>
      <w:r w:rsidR="00D46B95" w:rsidRPr="00FA191C">
        <w:rPr>
          <w:lang w:val="en-US"/>
        </w:rPr>
        <w:t>was</w:t>
      </w:r>
      <w:r w:rsidRPr="00FA191C">
        <w:rPr>
          <w:lang w:val="en-US"/>
        </w:rPr>
        <w:t xml:space="preserve"> approved as well as establishment of a Steering Committee and an Advisory Committee, </w:t>
      </w:r>
      <w:r w:rsidR="00D46B95" w:rsidRPr="00FA191C">
        <w:rPr>
          <w:lang w:val="en-US"/>
        </w:rPr>
        <w:t xml:space="preserve">and </w:t>
      </w:r>
      <w:r w:rsidRPr="00FA191C">
        <w:rPr>
          <w:lang w:val="en-US"/>
        </w:rPr>
        <w:t>institutional members of the Steering Committee and Advisory Committee have been nominated</w:t>
      </w:r>
    </w:p>
    <w:p w:rsidR="00F70F31" w:rsidRDefault="003F4044" w:rsidP="00F70F31">
      <w:pPr>
        <w:pStyle w:val="ListParagraph"/>
        <w:numPr>
          <w:ilvl w:val="0"/>
          <w:numId w:val="3"/>
        </w:numPr>
        <w:rPr>
          <w:lang w:val="en-US"/>
        </w:rPr>
      </w:pPr>
      <w:r w:rsidRPr="00FA191C">
        <w:rPr>
          <w:lang w:val="en-US"/>
        </w:rPr>
        <w:t>Organizations nominated to serve in the project Steering Committee have been invited to officially nominate and approve their representatives to the Steering Committee</w:t>
      </w:r>
    </w:p>
    <w:p w:rsidR="00F70F31" w:rsidRDefault="003F4044" w:rsidP="00F70F31">
      <w:pPr>
        <w:pStyle w:val="ListParagraph"/>
        <w:numPr>
          <w:ilvl w:val="0"/>
          <w:numId w:val="3"/>
        </w:numPr>
        <w:rPr>
          <w:lang w:val="en-US"/>
        </w:rPr>
      </w:pPr>
      <w:r w:rsidRPr="00FA191C">
        <w:rPr>
          <w:lang w:val="en-US"/>
        </w:rPr>
        <w:t>Organizations nominated to serve in the project Advisory Board have been invited to officially nominate and approve their representatives to the Advisory Board</w:t>
      </w:r>
    </w:p>
    <w:p w:rsidR="00F70F31" w:rsidRDefault="00E8035C" w:rsidP="00F70F31">
      <w:pPr>
        <w:pStyle w:val="ListParagraph"/>
        <w:numPr>
          <w:ilvl w:val="0"/>
          <w:numId w:val="3"/>
        </w:numPr>
        <w:rPr>
          <w:lang w:val="en-US"/>
        </w:rPr>
      </w:pPr>
      <w:r>
        <w:rPr>
          <w:lang w:val="en-US"/>
        </w:rPr>
        <w:t>Mura</w:t>
      </w:r>
      <w:r w:rsidR="00DC466C">
        <w:rPr>
          <w:lang w:val="en-US"/>
        </w:rPr>
        <w:t>d</w:t>
      </w:r>
      <w:r>
        <w:rPr>
          <w:lang w:val="en-US"/>
        </w:rPr>
        <w:t xml:space="preserve"> Bayramov </w:t>
      </w:r>
      <w:r w:rsidR="003F4044" w:rsidRPr="00FA191C">
        <w:rPr>
          <w:lang w:val="en-US"/>
        </w:rPr>
        <w:t xml:space="preserve"> </w:t>
      </w:r>
      <w:r>
        <w:rPr>
          <w:lang w:val="en-US"/>
        </w:rPr>
        <w:t xml:space="preserve">has been hired as </w:t>
      </w:r>
      <w:r w:rsidR="003F4044" w:rsidRPr="00FA191C">
        <w:rPr>
          <w:lang w:val="en-US"/>
        </w:rPr>
        <w:t>Energy Efficiency Building Code Specialist</w:t>
      </w:r>
    </w:p>
    <w:p w:rsidR="00F70F31" w:rsidRDefault="00E8035C" w:rsidP="00F70F31">
      <w:pPr>
        <w:pStyle w:val="ListParagraph"/>
        <w:numPr>
          <w:ilvl w:val="0"/>
          <w:numId w:val="3"/>
        </w:numPr>
        <w:rPr>
          <w:lang w:val="en-US"/>
        </w:rPr>
      </w:pPr>
      <w:r>
        <w:rPr>
          <w:lang w:val="en-US"/>
        </w:rPr>
        <w:t>Arslan Zomov has been hired as</w:t>
      </w:r>
      <w:r w:rsidR="003F4044" w:rsidRPr="00FA191C">
        <w:rPr>
          <w:lang w:val="en-US"/>
        </w:rPr>
        <w:t xml:space="preserve"> Energy Audit Specialist</w:t>
      </w:r>
    </w:p>
    <w:p w:rsidR="00F70F31" w:rsidRDefault="00E8035C" w:rsidP="00F70F31">
      <w:pPr>
        <w:pStyle w:val="ListParagraph"/>
        <w:numPr>
          <w:ilvl w:val="0"/>
          <w:numId w:val="3"/>
        </w:numPr>
        <w:rPr>
          <w:lang w:val="en-US"/>
        </w:rPr>
      </w:pPr>
      <w:r>
        <w:rPr>
          <w:lang w:val="en-US"/>
        </w:rPr>
        <w:t xml:space="preserve">Myati Akhmedov has been hired as </w:t>
      </w:r>
      <w:r w:rsidR="003F4044" w:rsidRPr="00FA191C">
        <w:rPr>
          <w:lang w:val="en-US"/>
        </w:rPr>
        <w:t xml:space="preserve">Specialist on Construction of Residential </w:t>
      </w:r>
      <w:r>
        <w:rPr>
          <w:lang w:val="en-US"/>
        </w:rPr>
        <w:t>Buildings</w:t>
      </w:r>
      <w:r w:rsidR="003F4044" w:rsidRPr="00FA191C">
        <w:rPr>
          <w:lang w:val="en-US"/>
        </w:rPr>
        <w:t>Project office has been provided by Turkmengas and has been reconstructed</w:t>
      </w:r>
      <w:r w:rsidR="00E0450B">
        <w:rPr>
          <w:lang w:val="en-US"/>
        </w:rPr>
        <w:t>, equipped, and occupied by project staff</w:t>
      </w:r>
    </w:p>
    <w:p w:rsidR="00F70F31" w:rsidRDefault="00C51058" w:rsidP="00F70F31">
      <w:pPr>
        <w:pStyle w:val="ListParagraph"/>
        <w:numPr>
          <w:ilvl w:val="0"/>
          <w:numId w:val="3"/>
        </w:numPr>
        <w:rPr>
          <w:lang w:val="en-US"/>
        </w:rPr>
      </w:pPr>
      <w:r>
        <w:rPr>
          <w:lang w:val="en-US"/>
        </w:rPr>
        <w:t>Selection criteria for pilot sites for construction of new buildings and existing buldings subject to retrofitting have been developed</w:t>
      </w:r>
    </w:p>
    <w:p w:rsidR="00F70F31" w:rsidRDefault="00C51058" w:rsidP="00F70F31">
      <w:pPr>
        <w:pStyle w:val="ListParagraph"/>
        <w:numPr>
          <w:ilvl w:val="0"/>
          <w:numId w:val="3"/>
        </w:numPr>
        <w:rPr>
          <w:lang w:val="en-US"/>
        </w:rPr>
      </w:pPr>
      <w:r>
        <w:rPr>
          <w:lang w:val="en-US"/>
        </w:rPr>
        <w:t>3 new buildings and 3 retrofits have been preliminar</w:t>
      </w:r>
      <w:r w:rsidR="00603B65">
        <w:rPr>
          <w:lang w:val="en-US"/>
        </w:rPr>
        <w:t>il</w:t>
      </w:r>
      <w:r>
        <w:rPr>
          <w:lang w:val="en-US"/>
        </w:rPr>
        <w:t>y selected and proposed for negotiations with key Ministry of Municipal Services and Ashgabat City Administration</w:t>
      </w:r>
    </w:p>
    <w:p w:rsidR="00F70F31" w:rsidRDefault="00C51058" w:rsidP="00F70F31">
      <w:pPr>
        <w:pStyle w:val="ListParagraph"/>
        <w:numPr>
          <w:ilvl w:val="0"/>
          <w:numId w:val="3"/>
        </w:numPr>
        <w:rPr>
          <w:lang w:val="en-US"/>
        </w:rPr>
      </w:pPr>
      <w:r>
        <w:rPr>
          <w:lang w:val="en-US"/>
        </w:rPr>
        <w:t xml:space="preserve">A draft of methodology of base line energy consumption in pilot buildings has been </w:t>
      </w:r>
      <w:r w:rsidR="00E0450B">
        <w:rPr>
          <w:lang w:val="en-US"/>
        </w:rPr>
        <w:t>prepared</w:t>
      </w:r>
    </w:p>
    <w:p w:rsidR="00F70F31" w:rsidRDefault="00E0450B" w:rsidP="00F70F31">
      <w:pPr>
        <w:pStyle w:val="ListParagraph"/>
        <w:numPr>
          <w:ilvl w:val="0"/>
          <w:numId w:val="3"/>
        </w:numPr>
        <w:rPr>
          <w:lang w:val="en-US"/>
        </w:rPr>
      </w:pPr>
      <w:r>
        <w:rPr>
          <w:lang w:val="en-US"/>
        </w:rPr>
        <w:t>Energy audits of 3 existing buildings have been prepared</w:t>
      </w:r>
    </w:p>
    <w:p w:rsidR="00F70F31" w:rsidRDefault="00372283" w:rsidP="00F70F31">
      <w:pPr>
        <w:pStyle w:val="ListParagraph"/>
        <w:numPr>
          <w:ilvl w:val="0"/>
          <w:numId w:val="3"/>
        </w:numPr>
        <w:rPr>
          <w:lang w:val="en-US"/>
        </w:rPr>
      </w:pPr>
      <w:r w:rsidRPr="00372283">
        <w:rPr>
          <w:lang w:val="en-US"/>
        </w:rPr>
        <w:t>After negotiations with Turkmengas, the Ministry of Energy and Industry, and the Ministry of Communal Services</w:t>
      </w:r>
      <w:r w:rsidR="00E8035C">
        <w:rPr>
          <w:lang w:val="en-US"/>
        </w:rPr>
        <w:t>, h</w:t>
      </w:r>
      <w:r w:rsidRPr="00372283">
        <w:rPr>
          <w:lang w:val="en-US"/>
        </w:rPr>
        <w:t>eat and electricity meters have been installed in the 3 existing buildings chosen for retrofit, as well as 3 neighboring buildings that will serve as baselines for comparison</w:t>
      </w:r>
    </w:p>
    <w:p w:rsidR="00F70F31" w:rsidRDefault="003F4044" w:rsidP="00F70F31">
      <w:pPr>
        <w:pStyle w:val="ListParagraph"/>
        <w:numPr>
          <w:ilvl w:val="0"/>
          <w:numId w:val="3"/>
        </w:numPr>
        <w:rPr>
          <w:lang w:val="en-US"/>
        </w:rPr>
      </w:pPr>
      <w:r w:rsidRPr="00FA191C">
        <w:rPr>
          <w:lang w:val="en-US"/>
        </w:rPr>
        <w:t>Draft Inception Report was prepared in February and revised in July 2012</w:t>
      </w:r>
    </w:p>
    <w:p w:rsidR="00F70F31" w:rsidRDefault="00603B65" w:rsidP="00F70F31">
      <w:pPr>
        <w:pStyle w:val="ListParagraph"/>
        <w:numPr>
          <w:ilvl w:val="0"/>
          <w:numId w:val="3"/>
        </w:numPr>
        <w:rPr>
          <w:lang w:val="en-US"/>
        </w:rPr>
      </w:pPr>
      <w:r>
        <w:rPr>
          <w:lang w:val="en-US"/>
        </w:rPr>
        <w:t>A</w:t>
      </w:r>
      <w:r w:rsidRPr="00FA191C">
        <w:rPr>
          <w:lang w:val="en-US"/>
        </w:rPr>
        <w:t xml:space="preserve">n international study tour to Germany </w:t>
      </w:r>
      <w:r>
        <w:rPr>
          <w:lang w:val="en-US"/>
        </w:rPr>
        <w:t>was conducted, with participation by project team members and representatives of Turkmengas and other key government agencies</w:t>
      </w:r>
    </w:p>
    <w:p w:rsidR="00F70F31" w:rsidRDefault="00FE4BEE" w:rsidP="00F70F31">
      <w:pPr>
        <w:pStyle w:val="ListParagraph"/>
        <w:numPr>
          <w:ilvl w:val="0"/>
          <w:numId w:val="3"/>
        </w:numPr>
        <w:rPr>
          <w:lang w:val="en-US"/>
        </w:rPr>
      </w:pPr>
      <w:r>
        <w:rPr>
          <w:lang w:val="en-US"/>
        </w:rPr>
        <w:t>A review of international practice with building codes and certification systems was prepared by project staff</w:t>
      </w:r>
    </w:p>
    <w:p w:rsidR="00F70F31" w:rsidRDefault="00603B65" w:rsidP="00F70F31">
      <w:pPr>
        <w:pStyle w:val="ListParagraph"/>
        <w:numPr>
          <w:ilvl w:val="0"/>
          <w:numId w:val="3"/>
        </w:numPr>
        <w:rPr>
          <w:lang w:val="en-US"/>
        </w:rPr>
      </w:pPr>
      <w:r>
        <w:rPr>
          <w:lang w:val="en-US"/>
        </w:rPr>
        <w:t xml:space="preserve">Mark Chao was hired as International Technical Advisor </w:t>
      </w:r>
      <w:r w:rsidR="00A44D9C">
        <w:rPr>
          <w:lang w:val="en-US"/>
        </w:rPr>
        <w:t xml:space="preserve">(ITA) </w:t>
      </w:r>
      <w:r>
        <w:rPr>
          <w:lang w:val="en-US"/>
        </w:rPr>
        <w:t xml:space="preserve">and conducted a mission to Ashgabat in December 2012, coinciding with a meeting of the project’s Steerin Committee and Technical Advisory Board.  These meetings and Chao’s overall mission resulted in the drafting of a 2013 work plan, as well as proposed changes to planned outcomes and outputs of the Project Results Framework.  </w:t>
      </w:r>
    </w:p>
    <w:p w:rsidR="003F4044" w:rsidRPr="00FA191C" w:rsidRDefault="003F4044" w:rsidP="003F4044">
      <w:pPr>
        <w:ind w:left="0"/>
        <w:rPr>
          <w:lang w:val="en-US"/>
        </w:rPr>
      </w:pPr>
      <w:r w:rsidRPr="00FA191C">
        <w:rPr>
          <w:lang w:val="en-US"/>
        </w:rPr>
        <w:lastRenderedPageBreak/>
        <w:t>The project Steering Committee is led by Turkmengas and includes representatives of the following organizations:</w:t>
      </w:r>
    </w:p>
    <w:p w:rsidR="003F4044" w:rsidRPr="00FA191C" w:rsidRDefault="003F4044" w:rsidP="003F4044">
      <w:pPr>
        <w:ind w:left="0"/>
        <w:rPr>
          <w:lang w:val="en-US"/>
        </w:rPr>
      </w:pPr>
    </w:p>
    <w:p w:rsidR="00F70F31" w:rsidRDefault="003F4044" w:rsidP="00F70F31">
      <w:pPr>
        <w:pStyle w:val="ListParagraph"/>
        <w:numPr>
          <w:ilvl w:val="0"/>
          <w:numId w:val="4"/>
        </w:numPr>
        <w:rPr>
          <w:lang w:val="en-US"/>
        </w:rPr>
      </w:pPr>
      <w:r w:rsidRPr="00FA191C">
        <w:rPr>
          <w:lang w:val="en-US"/>
        </w:rPr>
        <w:t>Turkmengas</w:t>
      </w:r>
    </w:p>
    <w:p w:rsidR="00F70F31" w:rsidRDefault="003F4044" w:rsidP="00F70F31">
      <w:pPr>
        <w:pStyle w:val="ListParagraph"/>
        <w:numPr>
          <w:ilvl w:val="0"/>
          <w:numId w:val="4"/>
        </w:numPr>
        <w:rPr>
          <w:lang w:val="en-US"/>
        </w:rPr>
      </w:pPr>
      <w:r w:rsidRPr="00FA191C">
        <w:rPr>
          <w:lang w:val="en-US"/>
        </w:rPr>
        <w:t xml:space="preserve">Ashgabat Municipality </w:t>
      </w:r>
    </w:p>
    <w:p w:rsidR="00F70F31" w:rsidRDefault="003F4044" w:rsidP="00F70F31">
      <w:pPr>
        <w:pStyle w:val="ListParagraph"/>
        <w:numPr>
          <w:ilvl w:val="0"/>
          <w:numId w:val="4"/>
        </w:numPr>
        <w:rPr>
          <w:lang w:val="en-US"/>
        </w:rPr>
      </w:pPr>
      <w:r w:rsidRPr="00FA191C">
        <w:rPr>
          <w:lang w:val="en-US"/>
        </w:rPr>
        <w:t>Ministry of Communal Services</w:t>
      </w:r>
    </w:p>
    <w:p w:rsidR="00F70F31" w:rsidRDefault="003F4044" w:rsidP="00F70F31">
      <w:pPr>
        <w:pStyle w:val="ListParagraph"/>
        <w:numPr>
          <w:ilvl w:val="0"/>
          <w:numId w:val="4"/>
        </w:numPr>
        <w:rPr>
          <w:lang w:val="en-US"/>
        </w:rPr>
      </w:pPr>
      <w:r w:rsidRPr="00FA191C">
        <w:rPr>
          <w:lang w:val="en-US"/>
        </w:rPr>
        <w:t>Ministry of Construction</w:t>
      </w:r>
    </w:p>
    <w:p w:rsidR="00F70F31" w:rsidRDefault="003F4044" w:rsidP="00F70F31">
      <w:pPr>
        <w:pStyle w:val="ListParagraph"/>
        <w:numPr>
          <w:ilvl w:val="0"/>
          <w:numId w:val="4"/>
        </w:numPr>
        <w:rPr>
          <w:lang w:val="en-US"/>
        </w:rPr>
      </w:pPr>
      <w:r w:rsidRPr="00FA191C">
        <w:rPr>
          <w:lang w:val="en-US"/>
        </w:rPr>
        <w:t>Ministry of Energy and Industry</w:t>
      </w:r>
    </w:p>
    <w:p w:rsidR="00F70F31" w:rsidRDefault="003F4044" w:rsidP="00F70F31">
      <w:pPr>
        <w:pStyle w:val="ListParagraph"/>
        <w:numPr>
          <w:ilvl w:val="0"/>
          <w:numId w:val="4"/>
        </w:numPr>
        <w:rPr>
          <w:lang w:val="en-US"/>
        </w:rPr>
      </w:pPr>
      <w:r w:rsidRPr="00FA191C">
        <w:rPr>
          <w:lang w:val="en-US"/>
        </w:rPr>
        <w:t>Ministry of Environmental Protection</w:t>
      </w:r>
    </w:p>
    <w:p w:rsidR="00F70F31" w:rsidRDefault="003F4044" w:rsidP="00F70F31">
      <w:pPr>
        <w:pStyle w:val="ListParagraph"/>
        <w:numPr>
          <w:ilvl w:val="0"/>
          <w:numId w:val="4"/>
        </w:numPr>
        <w:rPr>
          <w:lang w:val="en-US"/>
        </w:rPr>
      </w:pPr>
      <w:r w:rsidRPr="00FA191C">
        <w:rPr>
          <w:lang w:val="en-US"/>
        </w:rPr>
        <w:t>UNDP</w:t>
      </w:r>
    </w:p>
    <w:p w:rsidR="003F4044" w:rsidRPr="00FA191C" w:rsidRDefault="003F4044" w:rsidP="003F4044">
      <w:pPr>
        <w:ind w:left="0"/>
        <w:rPr>
          <w:lang w:val="en-US"/>
        </w:rPr>
      </w:pPr>
    </w:p>
    <w:p w:rsidR="003F4044" w:rsidRPr="00FA191C" w:rsidRDefault="003F4044" w:rsidP="003F4044">
      <w:pPr>
        <w:tabs>
          <w:tab w:val="left" w:pos="1200"/>
        </w:tabs>
        <w:ind w:left="0"/>
        <w:rPr>
          <w:lang w:val="en-US"/>
        </w:rPr>
      </w:pPr>
      <w:r w:rsidRPr="00FA191C">
        <w:rPr>
          <w:lang w:val="en-US"/>
        </w:rPr>
        <w:t xml:space="preserve">The Advisory Board consists of </w:t>
      </w:r>
      <w:r w:rsidR="00D46B95" w:rsidRPr="00FA191C">
        <w:rPr>
          <w:lang w:val="en-US"/>
        </w:rPr>
        <w:t xml:space="preserve">local experts and decision makers </w:t>
      </w:r>
      <w:r w:rsidRPr="00FA191C">
        <w:rPr>
          <w:lang w:val="en-US"/>
        </w:rPr>
        <w:t>represent</w:t>
      </w:r>
      <w:r w:rsidR="00D46B95" w:rsidRPr="00FA191C">
        <w:rPr>
          <w:lang w:val="en-US"/>
        </w:rPr>
        <w:t>ing</w:t>
      </w:r>
      <w:r w:rsidRPr="00FA191C">
        <w:rPr>
          <w:lang w:val="en-US"/>
        </w:rPr>
        <w:t xml:space="preserve"> following organizations:</w:t>
      </w:r>
    </w:p>
    <w:p w:rsidR="003F4044" w:rsidRPr="00FA191C" w:rsidRDefault="003F4044" w:rsidP="003F4044">
      <w:pPr>
        <w:tabs>
          <w:tab w:val="left" w:pos="1200"/>
        </w:tabs>
        <w:ind w:left="0"/>
        <w:rPr>
          <w:lang w:val="en-US"/>
        </w:rPr>
      </w:pPr>
    </w:p>
    <w:p w:rsidR="00F70F31" w:rsidRDefault="003F4044" w:rsidP="00F70F31">
      <w:pPr>
        <w:pStyle w:val="ListParagraph"/>
        <w:numPr>
          <w:ilvl w:val="0"/>
          <w:numId w:val="5"/>
        </w:numPr>
        <w:tabs>
          <w:tab w:val="left" w:pos="1200"/>
        </w:tabs>
        <w:rPr>
          <w:lang w:val="en-US"/>
        </w:rPr>
      </w:pPr>
      <w:r w:rsidRPr="00FA191C">
        <w:rPr>
          <w:lang w:val="en-US"/>
        </w:rPr>
        <w:t>National Parliament - Medjlis</w:t>
      </w:r>
    </w:p>
    <w:p w:rsidR="00F70F31" w:rsidRDefault="003F4044" w:rsidP="00F70F31">
      <w:pPr>
        <w:pStyle w:val="ListParagraph"/>
        <w:numPr>
          <w:ilvl w:val="0"/>
          <w:numId w:val="5"/>
        </w:numPr>
        <w:tabs>
          <w:tab w:val="left" w:pos="1200"/>
        </w:tabs>
        <w:rPr>
          <w:lang w:val="en-US"/>
        </w:rPr>
      </w:pPr>
      <w:r w:rsidRPr="00FA191C">
        <w:rPr>
          <w:lang w:val="en-US"/>
        </w:rPr>
        <w:t>Ministry of Economy and Development</w:t>
      </w:r>
    </w:p>
    <w:p w:rsidR="00F70F31" w:rsidRDefault="003F4044" w:rsidP="00F70F31">
      <w:pPr>
        <w:pStyle w:val="ListParagraph"/>
        <w:numPr>
          <w:ilvl w:val="0"/>
          <w:numId w:val="5"/>
        </w:numPr>
        <w:tabs>
          <w:tab w:val="left" w:pos="1200"/>
        </w:tabs>
        <w:rPr>
          <w:lang w:val="en-US"/>
        </w:rPr>
      </w:pPr>
      <w:r w:rsidRPr="00FA191C">
        <w:rPr>
          <w:lang w:val="en-US"/>
        </w:rPr>
        <w:t>Turkmengas</w:t>
      </w:r>
    </w:p>
    <w:p w:rsidR="00F70F31" w:rsidRDefault="003F4044" w:rsidP="00F70F31">
      <w:pPr>
        <w:pStyle w:val="ListParagraph"/>
        <w:numPr>
          <w:ilvl w:val="0"/>
          <w:numId w:val="5"/>
        </w:numPr>
        <w:tabs>
          <w:tab w:val="left" w:pos="1200"/>
        </w:tabs>
        <w:rPr>
          <w:lang w:val="en-US"/>
        </w:rPr>
      </w:pPr>
      <w:r w:rsidRPr="00FA191C">
        <w:rPr>
          <w:lang w:val="en-US"/>
        </w:rPr>
        <w:t xml:space="preserve">Turkmennebitgasgurlushchik </w:t>
      </w:r>
      <w:r w:rsidR="00A56F83">
        <w:rPr>
          <w:lang w:val="en-US"/>
        </w:rPr>
        <w:t xml:space="preserve">(also commonly referred to as Turkmenneftegasstroi – a building design and </w:t>
      </w:r>
      <w:r w:rsidRPr="00FA191C">
        <w:rPr>
          <w:lang w:val="en-US"/>
        </w:rPr>
        <w:t>construction company</w:t>
      </w:r>
      <w:r w:rsidR="00D25BE7">
        <w:rPr>
          <w:lang w:val="en-US"/>
        </w:rPr>
        <w:t xml:space="preserve"> associated with Turkmengas</w:t>
      </w:r>
      <w:r w:rsidR="00A56F83">
        <w:rPr>
          <w:lang w:val="en-US"/>
        </w:rPr>
        <w:t>)</w:t>
      </w:r>
    </w:p>
    <w:p w:rsidR="00F70F31" w:rsidRDefault="003F4044" w:rsidP="00F70F31">
      <w:pPr>
        <w:pStyle w:val="ListParagraph"/>
        <w:numPr>
          <w:ilvl w:val="0"/>
          <w:numId w:val="5"/>
        </w:numPr>
        <w:tabs>
          <w:tab w:val="left" w:pos="1200"/>
        </w:tabs>
        <w:rPr>
          <w:lang w:val="en-US"/>
        </w:rPr>
      </w:pPr>
      <w:r w:rsidRPr="00FA191C">
        <w:rPr>
          <w:lang w:val="en-US"/>
        </w:rPr>
        <w:t>Neftegaskhizmat</w:t>
      </w:r>
    </w:p>
    <w:p w:rsidR="00F70F31" w:rsidRDefault="003F4044" w:rsidP="00F70F31">
      <w:pPr>
        <w:pStyle w:val="ListParagraph"/>
        <w:numPr>
          <w:ilvl w:val="0"/>
          <w:numId w:val="5"/>
        </w:numPr>
        <w:tabs>
          <w:tab w:val="left" w:pos="1200"/>
        </w:tabs>
        <w:rPr>
          <w:lang w:val="en-US"/>
        </w:rPr>
      </w:pPr>
      <w:r w:rsidRPr="00FA191C">
        <w:rPr>
          <w:lang w:val="en-US"/>
        </w:rPr>
        <w:t>Ashgabat municipality, Department of Capital Construction</w:t>
      </w:r>
    </w:p>
    <w:p w:rsidR="00F70F31" w:rsidRDefault="003F4044" w:rsidP="00F70F31">
      <w:pPr>
        <w:pStyle w:val="ListParagraph"/>
        <w:numPr>
          <w:ilvl w:val="0"/>
          <w:numId w:val="5"/>
        </w:numPr>
        <w:tabs>
          <w:tab w:val="left" w:pos="1200"/>
        </w:tabs>
        <w:rPr>
          <w:lang w:val="en-US"/>
        </w:rPr>
      </w:pPr>
      <w:r w:rsidRPr="00FA191C">
        <w:rPr>
          <w:lang w:val="en-US"/>
        </w:rPr>
        <w:t>Main Department of Architecture and Urban Planning</w:t>
      </w:r>
    </w:p>
    <w:p w:rsidR="00F70F31" w:rsidRDefault="003F4044" w:rsidP="00F70F31">
      <w:pPr>
        <w:pStyle w:val="ListParagraph"/>
        <w:numPr>
          <w:ilvl w:val="0"/>
          <w:numId w:val="5"/>
        </w:numPr>
        <w:tabs>
          <w:tab w:val="left" w:pos="1200"/>
        </w:tabs>
        <w:rPr>
          <w:lang w:val="en-US"/>
        </w:rPr>
      </w:pPr>
      <w:r w:rsidRPr="00FA191C">
        <w:rPr>
          <w:lang w:val="en-US"/>
        </w:rPr>
        <w:t>Ashgabataslam</w:t>
      </w:r>
      <w:r w:rsidR="00C51058">
        <w:rPr>
          <w:lang w:val="en-US"/>
        </w:rPr>
        <w:t>a</w:t>
      </w:r>
      <w:r w:rsidRPr="00FA191C">
        <w:rPr>
          <w:lang w:val="en-US"/>
        </w:rPr>
        <w:t xml:space="preserve"> Design Institute</w:t>
      </w:r>
    </w:p>
    <w:p w:rsidR="00F70F31" w:rsidRDefault="003F4044" w:rsidP="00F70F31">
      <w:pPr>
        <w:pStyle w:val="ListParagraph"/>
        <w:numPr>
          <w:ilvl w:val="0"/>
          <w:numId w:val="5"/>
        </w:numPr>
        <w:rPr>
          <w:lang w:val="en-US"/>
        </w:rPr>
      </w:pPr>
      <w:r w:rsidRPr="00FA191C">
        <w:rPr>
          <w:lang w:val="en-US"/>
        </w:rPr>
        <w:t>Ministry of Communal Services</w:t>
      </w:r>
    </w:p>
    <w:p w:rsidR="00F70F31" w:rsidRDefault="003F4044" w:rsidP="00F70F31">
      <w:pPr>
        <w:pStyle w:val="ListParagraph"/>
        <w:numPr>
          <w:ilvl w:val="0"/>
          <w:numId w:val="5"/>
        </w:numPr>
        <w:tabs>
          <w:tab w:val="left" w:pos="1200"/>
        </w:tabs>
        <w:rPr>
          <w:lang w:val="en-US"/>
        </w:rPr>
      </w:pPr>
      <w:r w:rsidRPr="00FA191C">
        <w:rPr>
          <w:lang w:val="en-US"/>
        </w:rPr>
        <w:t>Turkmendjemagattaslam</w:t>
      </w:r>
      <w:r w:rsidR="00C51058">
        <w:rPr>
          <w:lang w:val="en-US"/>
        </w:rPr>
        <w:t>a</w:t>
      </w:r>
      <w:r w:rsidRPr="00FA191C">
        <w:rPr>
          <w:lang w:val="en-US"/>
        </w:rPr>
        <w:t xml:space="preserve"> Design Institute</w:t>
      </w:r>
    </w:p>
    <w:p w:rsidR="00F70F31" w:rsidRDefault="003F4044" w:rsidP="00F70F31">
      <w:pPr>
        <w:pStyle w:val="ListParagraph"/>
        <w:numPr>
          <w:ilvl w:val="0"/>
          <w:numId w:val="5"/>
        </w:numPr>
        <w:tabs>
          <w:tab w:val="left" w:pos="1200"/>
        </w:tabs>
        <w:rPr>
          <w:lang w:val="en-US"/>
        </w:rPr>
      </w:pPr>
      <w:r w:rsidRPr="00FA191C">
        <w:rPr>
          <w:lang w:val="en-US"/>
        </w:rPr>
        <w:t>Ashgabatteplo Heating Utility</w:t>
      </w:r>
    </w:p>
    <w:p w:rsidR="00F70F31" w:rsidRDefault="003F4044" w:rsidP="00F70F31">
      <w:pPr>
        <w:pStyle w:val="ListParagraph"/>
        <w:numPr>
          <w:ilvl w:val="0"/>
          <w:numId w:val="5"/>
        </w:numPr>
        <w:rPr>
          <w:lang w:val="en-US"/>
        </w:rPr>
      </w:pPr>
      <w:r w:rsidRPr="00FA191C">
        <w:rPr>
          <w:lang w:val="en-US"/>
        </w:rPr>
        <w:t>Ministry of Energy and Industry</w:t>
      </w:r>
    </w:p>
    <w:p w:rsidR="00F70F31" w:rsidRDefault="003F4044" w:rsidP="00F70F31">
      <w:pPr>
        <w:pStyle w:val="ListParagraph"/>
        <w:numPr>
          <w:ilvl w:val="0"/>
          <w:numId w:val="5"/>
        </w:numPr>
        <w:tabs>
          <w:tab w:val="left" w:pos="1200"/>
        </w:tabs>
        <w:rPr>
          <w:lang w:val="en-US"/>
        </w:rPr>
      </w:pPr>
      <w:r w:rsidRPr="00FA191C">
        <w:rPr>
          <w:lang w:val="en-US"/>
        </w:rPr>
        <w:t>Ministry of Construction, Department of Main State Expertise (Glavgosexpertise)</w:t>
      </w:r>
    </w:p>
    <w:p w:rsidR="00F70F31" w:rsidRDefault="003F4044" w:rsidP="00F70F31">
      <w:pPr>
        <w:pStyle w:val="ListParagraph"/>
        <w:numPr>
          <w:ilvl w:val="0"/>
          <w:numId w:val="5"/>
        </w:numPr>
        <w:tabs>
          <w:tab w:val="left" w:pos="1200"/>
        </w:tabs>
        <w:rPr>
          <w:lang w:val="en-US"/>
        </w:rPr>
      </w:pPr>
      <w:r w:rsidRPr="00FA191C">
        <w:rPr>
          <w:lang w:val="en-US"/>
        </w:rPr>
        <w:t>Ministry of Construction, Department of Architecture, Urban Planning and Science</w:t>
      </w:r>
    </w:p>
    <w:p w:rsidR="00F70F31" w:rsidRDefault="003F4044" w:rsidP="00F70F31">
      <w:pPr>
        <w:pStyle w:val="ListParagraph"/>
        <w:numPr>
          <w:ilvl w:val="0"/>
          <w:numId w:val="5"/>
        </w:numPr>
        <w:tabs>
          <w:tab w:val="left" w:pos="1200"/>
        </w:tabs>
        <w:rPr>
          <w:lang w:val="en-US"/>
        </w:rPr>
      </w:pPr>
      <w:r w:rsidRPr="00FA191C">
        <w:rPr>
          <w:lang w:val="en-US"/>
        </w:rPr>
        <w:t>Turkmendovlettaslam</w:t>
      </w:r>
      <w:r w:rsidR="00C51058">
        <w:rPr>
          <w:lang w:val="en-US"/>
        </w:rPr>
        <w:t>a</w:t>
      </w:r>
      <w:r w:rsidRPr="00FA191C">
        <w:rPr>
          <w:lang w:val="en-US"/>
        </w:rPr>
        <w:t xml:space="preserve"> Design Institute</w:t>
      </w:r>
    </w:p>
    <w:p w:rsidR="00F70F31" w:rsidRDefault="003F4044" w:rsidP="00F70F31">
      <w:pPr>
        <w:pStyle w:val="ListParagraph"/>
        <w:numPr>
          <w:ilvl w:val="0"/>
          <w:numId w:val="5"/>
        </w:numPr>
        <w:tabs>
          <w:tab w:val="left" w:pos="1200"/>
        </w:tabs>
        <w:rPr>
          <w:lang w:val="en-US"/>
        </w:rPr>
      </w:pPr>
      <w:r w:rsidRPr="00FA191C">
        <w:rPr>
          <w:lang w:val="en-US"/>
        </w:rPr>
        <w:t>Ministry of Industry of Construction Materials</w:t>
      </w:r>
    </w:p>
    <w:p w:rsidR="00F70F31" w:rsidRDefault="003F4044" w:rsidP="00F70F31">
      <w:pPr>
        <w:pStyle w:val="ListParagraph"/>
        <w:numPr>
          <w:ilvl w:val="0"/>
          <w:numId w:val="5"/>
        </w:numPr>
        <w:tabs>
          <w:tab w:val="left" w:pos="1200"/>
        </w:tabs>
        <w:rPr>
          <w:lang w:val="en-US"/>
        </w:rPr>
      </w:pPr>
      <w:r w:rsidRPr="00FA191C">
        <w:rPr>
          <w:lang w:val="en-US"/>
        </w:rPr>
        <w:t>Institute of Strategic Planning and Economic Development</w:t>
      </w:r>
    </w:p>
    <w:p w:rsidR="00F70F31" w:rsidRDefault="003F4044" w:rsidP="00F70F31">
      <w:pPr>
        <w:pStyle w:val="ListParagraph"/>
        <w:numPr>
          <w:ilvl w:val="0"/>
          <w:numId w:val="5"/>
        </w:numPr>
        <w:tabs>
          <w:tab w:val="left" w:pos="1200"/>
        </w:tabs>
        <w:rPr>
          <w:lang w:val="en-US"/>
        </w:rPr>
      </w:pPr>
      <w:r w:rsidRPr="00FA191C">
        <w:rPr>
          <w:lang w:val="en-US"/>
        </w:rPr>
        <w:t>Polytechnic Institute (Institute for Architecture and Development)</w:t>
      </w:r>
    </w:p>
    <w:p w:rsidR="00F70F31" w:rsidRDefault="003F4044" w:rsidP="00F70F31">
      <w:pPr>
        <w:pStyle w:val="ListParagraph"/>
        <w:numPr>
          <w:ilvl w:val="0"/>
          <w:numId w:val="5"/>
        </w:numPr>
        <w:tabs>
          <w:tab w:val="left" w:pos="1200"/>
        </w:tabs>
        <w:rPr>
          <w:lang w:val="en-US"/>
        </w:rPr>
      </w:pPr>
      <w:r w:rsidRPr="00FA191C">
        <w:rPr>
          <w:lang w:val="en-US"/>
        </w:rPr>
        <w:t xml:space="preserve">UNDP – Low Emission Development Program Manager </w:t>
      </w:r>
    </w:p>
    <w:p w:rsidR="00F70F31" w:rsidRDefault="003F4044" w:rsidP="00F70F31">
      <w:pPr>
        <w:pStyle w:val="ListParagraph"/>
        <w:numPr>
          <w:ilvl w:val="0"/>
          <w:numId w:val="5"/>
        </w:numPr>
        <w:tabs>
          <w:tab w:val="left" w:pos="1200"/>
        </w:tabs>
        <w:rPr>
          <w:lang w:val="en-US"/>
        </w:rPr>
      </w:pPr>
      <w:r w:rsidRPr="00FA191C">
        <w:rPr>
          <w:lang w:val="en-US"/>
        </w:rPr>
        <w:t>Technical Consultant</w:t>
      </w:r>
      <w:r w:rsidR="00C51058">
        <w:rPr>
          <w:lang w:val="en-US"/>
        </w:rPr>
        <w:t xml:space="preserve"> of the Project on improving energy-efficiency in residential buildings sector of Turkmenistan</w:t>
      </w:r>
    </w:p>
    <w:p w:rsidR="003F4044" w:rsidRPr="00FA191C" w:rsidRDefault="003F4044" w:rsidP="003F4044">
      <w:pPr>
        <w:ind w:left="0"/>
        <w:rPr>
          <w:lang w:val="en-US"/>
        </w:rPr>
      </w:pPr>
    </w:p>
    <w:p w:rsidR="00DB56A5" w:rsidRPr="00FA191C" w:rsidRDefault="00DB56A5" w:rsidP="00773964">
      <w:pPr>
        <w:autoSpaceDE w:val="0"/>
        <w:autoSpaceDN w:val="0"/>
        <w:adjustRightInd w:val="0"/>
        <w:ind w:left="0"/>
        <w:rPr>
          <w:lang w:val="en-US"/>
        </w:rPr>
      </w:pPr>
    </w:p>
    <w:p w:rsidR="004F0EC1" w:rsidRPr="00FA191C" w:rsidRDefault="004F0EC1">
      <w:pPr>
        <w:rPr>
          <w:rFonts w:asciiTheme="majorHAnsi" w:eastAsiaTheme="majorEastAsia" w:hAnsiTheme="majorHAnsi" w:cstheme="majorBidi"/>
          <w:b/>
          <w:bCs/>
          <w:color w:val="365F91" w:themeColor="accent1" w:themeShade="BF"/>
          <w:sz w:val="28"/>
          <w:szCs w:val="28"/>
          <w:lang w:val="en-US"/>
        </w:rPr>
      </w:pPr>
      <w:r w:rsidRPr="00FA191C">
        <w:rPr>
          <w:lang w:val="en-US"/>
        </w:rPr>
        <w:br w:type="page"/>
      </w:r>
    </w:p>
    <w:p w:rsidR="00DB56A5" w:rsidRPr="00FA191C" w:rsidRDefault="00C45F6D" w:rsidP="00C45F6D">
      <w:pPr>
        <w:pStyle w:val="Heading1"/>
        <w:ind w:left="0"/>
        <w:rPr>
          <w:lang w:val="en-US"/>
        </w:rPr>
      </w:pPr>
      <w:bookmarkStart w:id="20" w:name="_Toc346800642"/>
      <w:r>
        <w:rPr>
          <w:lang w:val="en-US"/>
        </w:rPr>
        <w:lastRenderedPageBreak/>
        <w:t xml:space="preserve">IV.  </w:t>
      </w:r>
      <w:r w:rsidR="00DB56A5" w:rsidRPr="00FA191C">
        <w:rPr>
          <w:lang w:val="en-US"/>
        </w:rPr>
        <w:t xml:space="preserve">Implementation </w:t>
      </w:r>
      <w:r w:rsidR="005D4C9C">
        <w:rPr>
          <w:lang w:val="en-US"/>
        </w:rPr>
        <w:t>s</w:t>
      </w:r>
      <w:r w:rsidR="005D4C9C" w:rsidRPr="00FA191C">
        <w:rPr>
          <w:lang w:val="en-US"/>
        </w:rPr>
        <w:t>trategy</w:t>
      </w:r>
      <w:bookmarkEnd w:id="20"/>
    </w:p>
    <w:p w:rsidR="00DB56A5" w:rsidRPr="00FA191C" w:rsidRDefault="00DB56A5" w:rsidP="00DB56A5">
      <w:pPr>
        <w:ind w:left="0"/>
        <w:rPr>
          <w:lang w:val="en-US"/>
        </w:rPr>
      </w:pPr>
    </w:p>
    <w:p w:rsidR="00E105B3" w:rsidRPr="00FA191C" w:rsidRDefault="00E105B3" w:rsidP="00DB56A5">
      <w:pPr>
        <w:ind w:left="0"/>
        <w:rPr>
          <w:lang w:val="en-US"/>
        </w:rPr>
      </w:pPr>
    </w:p>
    <w:p w:rsidR="00E105B3" w:rsidRPr="00FA191C" w:rsidRDefault="00E105B3" w:rsidP="00DB56A5">
      <w:pPr>
        <w:ind w:left="0"/>
        <w:rPr>
          <w:lang w:val="en-US"/>
        </w:rPr>
      </w:pPr>
      <w:r w:rsidRPr="00FA191C">
        <w:rPr>
          <w:lang w:val="en-US"/>
        </w:rPr>
        <w:t>The implementation strategy is based on transfer of best international practice in designing energy efficient housing with standard affordable costs, and cost-effective energy efficiency reconstruction of existing buildings</w:t>
      </w:r>
      <w:r w:rsidR="008C7926" w:rsidRPr="00FA191C">
        <w:rPr>
          <w:lang w:val="en-US"/>
        </w:rPr>
        <w:t xml:space="preserve"> from leading developed countries as well as from similar UNDP projects implemented in countries in the region, and </w:t>
      </w:r>
      <w:r w:rsidRPr="00FA191C">
        <w:rPr>
          <w:lang w:val="en-US"/>
        </w:rPr>
        <w:t xml:space="preserve">active involvement </w:t>
      </w:r>
      <w:r w:rsidR="008C7926" w:rsidRPr="00FA191C">
        <w:rPr>
          <w:lang w:val="en-US"/>
        </w:rPr>
        <w:t xml:space="preserve">and hands-on training </w:t>
      </w:r>
      <w:r w:rsidRPr="00FA191C">
        <w:rPr>
          <w:lang w:val="en-US"/>
        </w:rPr>
        <w:t>of local experts</w:t>
      </w:r>
      <w:r w:rsidR="008C7926" w:rsidRPr="00FA191C">
        <w:rPr>
          <w:lang w:val="en-US"/>
        </w:rPr>
        <w:t xml:space="preserve"> supported with experienced international experts.</w:t>
      </w:r>
    </w:p>
    <w:p w:rsidR="00E105B3" w:rsidRPr="00FA191C" w:rsidRDefault="00E105B3" w:rsidP="00DB56A5">
      <w:pPr>
        <w:ind w:left="0"/>
        <w:rPr>
          <w:lang w:val="en-US"/>
        </w:rPr>
      </w:pPr>
    </w:p>
    <w:p w:rsidR="00BB406C" w:rsidRDefault="00DB56A5" w:rsidP="00BB406C">
      <w:pPr>
        <w:pStyle w:val="Heading2"/>
        <w:ind w:left="0"/>
        <w:rPr>
          <w:lang w:val="en-US"/>
        </w:rPr>
      </w:pPr>
      <w:bookmarkStart w:id="21" w:name="_Toc346800643"/>
      <w:r w:rsidRPr="00FA191C">
        <w:rPr>
          <w:lang w:val="en-US"/>
        </w:rPr>
        <w:t xml:space="preserve">Component 1: </w:t>
      </w:r>
      <w:r w:rsidR="009B7926">
        <w:rPr>
          <w:lang w:val="en-US"/>
        </w:rPr>
        <w:t>Building codes, policy, and capacity-building</w:t>
      </w:r>
      <w:bookmarkEnd w:id="21"/>
    </w:p>
    <w:p w:rsidR="00BB406C" w:rsidRDefault="00BB406C" w:rsidP="009B7926">
      <w:pPr>
        <w:ind w:left="0"/>
        <w:rPr>
          <w:lang w:val="en-US"/>
        </w:rPr>
      </w:pPr>
    </w:p>
    <w:p w:rsidR="00BB406C" w:rsidRDefault="009B7926" w:rsidP="009B7926">
      <w:pPr>
        <w:ind w:left="0"/>
        <w:rPr>
          <w:lang w:val="en-US"/>
        </w:rPr>
      </w:pPr>
      <w:r>
        <w:rPr>
          <w:lang w:val="en-US"/>
        </w:rPr>
        <w:t xml:space="preserve">Component 1 of the project focuses on promotion of energy efficiency in buildings beyond the level embodied in existing codes.  </w:t>
      </w:r>
    </w:p>
    <w:p w:rsidR="00BB406C" w:rsidRDefault="00BB406C" w:rsidP="009B7926">
      <w:pPr>
        <w:ind w:left="0"/>
        <w:rPr>
          <w:lang w:val="en-US"/>
        </w:rPr>
      </w:pPr>
    </w:p>
    <w:p w:rsidR="00BB406C" w:rsidRPr="00BB406C" w:rsidRDefault="00BB406C" w:rsidP="009B7926">
      <w:pPr>
        <w:ind w:left="0"/>
        <w:rPr>
          <w:b/>
          <w:i/>
          <w:lang w:val="en-US"/>
        </w:rPr>
      </w:pPr>
      <w:r w:rsidRPr="00BB406C">
        <w:rPr>
          <w:b/>
          <w:i/>
          <w:lang w:val="en-US"/>
        </w:rPr>
        <w:t>Incentive program (Output 1.1) and building codes (Output 1.2)</w:t>
      </w:r>
    </w:p>
    <w:p w:rsidR="00BB406C" w:rsidRDefault="00BB406C" w:rsidP="009B7926">
      <w:pPr>
        <w:ind w:left="0"/>
        <w:rPr>
          <w:lang w:val="en-US"/>
        </w:rPr>
      </w:pPr>
    </w:p>
    <w:p w:rsidR="009B7926" w:rsidRPr="005D32A4" w:rsidRDefault="009B7926" w:rsidP="009B7926">
      <w:pPr>
        <w:ind w:left="0"/>
        <w:rPr>
          <w:lang w:val="en-GB"/>
        </w:rPr>
      </w:pPr>
      <w:r>
        <w:rPr>
          <w:lang w:val="en-US"/>
        </w:rPr>
        <w:t xml:space="preserve">The original Project Document reflected the opinion of national experts that amending building codes themselves might be too ambitious as an immediate goal.  Instead, the Project Document foresaw activities under Component 1 to stimulate voluntary implementation of efficient building design beyond code requirements.  Such activities would boost the capacity of building designers and expand the market’s ability to demand and deliver more energy-efficent buildings.  These changes in the market would in turn help create an enabling environment for more stringent codes to be adopted.  </w:t>
      </w:r>
    </w:p>
    <w:p w:rsidR="009B7926" w:rsidRPr="005D32A4" w:rsidRDefault="009B7926" w:rsidP="009B7926">
      <w:pPr>
        <w:ind w:left="0"/>
        <w:rPr>
          <w:lang w:val="en-GB"/>
        </w:rPr>
      </w:pPr>
    </w:p>
    <w:p w:rsidR="009B7926" w:rsidRPr="005D32A4" w:rsidRDefault="009B7926" w:rsidP="009B7926">
      <w:pPr>
        <w:ind w:left="0"/>
        <w:rPr>
          <w:lang w:val="en-GB"/>
        </w:rPr>
      </w:pPr>
      <w:r w:rsidRPr="005D32A4">
        <w:rPr>
          <w:lang w:val="en-GB"/>
        </w:rPr>
        <w:t xml:space="preserve">The Project Document frames the passage of building codes in a strongly contingent way, as shown in the excerpts below (bold face added for clarity).  Notably, the Project Document sets a target only for adoption of a </w:t>
      </w:r>
      <w:r w:rsidRPr="005D32A4">
        <w:rPr>
          <w:b/>
          <w:i/>
          <w:lang w:val="en-GB"/>
        </w:rPr>
        <w:t xml:space="preserve">roadmap </w:t>
      </w:r>
      <w:r w:rsidRPr="005D32A4">
        <w:rPr>
          <w:lang w:val="en-GB"/>
        </w:rPr>
        <w:t xml:space="preserve">for revised building codes, but not adoption of the building codes themselves.  </w:t>
      </w:r>
    </w:p>
    <w:p w:rsidR="009B7926" w:rsidRPr="005D32A4" w:rsidRDefault="009B7926" w:rsidP="009B7926">
      <w:pPr>
        <w:ind w:left="0"/>
        <w:rPr>
          <w:lang w:val="en-GB"/>
        </w:rPr>
      </w:pPr>
    </w:p>
    <w:p w:rsidR="00F70F31" w:rsidRDefault="009B7926" w:rsidP="00F70F31">
      <w:pPr>
        <w:numPr>
          <w:ilvl w:val="0"/>
          <w:numId w:val="19"/>
        </w:numPr>
        <w:rPr>
          <w:i/>
          <w:lang w:val="en-US"/>
        </w:rPr>
      </w:pPr>
      <w:r w:rsidRPr="005D32A4">
        <w:rPr>
          <w:i/>
          <w:lang w:val="en-GB"/>
        </w:rPr>
        <w:t>..[T]</w:t>
      </w:r>
      <w:r w:rsidRPr="005D32A4">
        <w:rPr>
          <w:i/>
          <w:lang w:val="en-US"/>
        </w:rPr>
        <w:t xml:space="preserve">his component will focus on encouraging the design and construction of highly-efficient buildings based on regional best practice while </w:t>
      </w:r>
      <w:r w:rsidRPr="005D32A4">
        <w:rPr>
          <w:b/>
          <w:i/>
          <w:lang w:val="en-US"/>
        </w:rPr>
        <w:t>attempting to promote the adoption of more stringent codes</w:t>
      </w:r>
      <w:r w:rsidRPr="005D32A4">
        <w:rPr>
          <w:i/>
          <w:lang w:val="en-US"/>
        </w:rPr>
        <w:t xml:space="preserve"> in the near to medium term.</w:t>
      </w:r>
    </w:p>
    <w:p w:rsidR="009B7926" w:rsidRPr="005D32A4" w:rsidRDefault="009B7926" w:rsidP="009B7926">
      <w:pPr>
        <w:ind w:left="0"/>
        <w:rPr>
          <w:i/>
          <w:lang w:val="en-US"/>
        </w:rPr>
      </w:pPr>
    </w:p>
    <w:p w:rsidR="00F70F31" w:rsidRDefault="009B7926" w:rsidP="00F70F31">
      <w:pPr>
        <w:numPr>
          <w:ilvl w:val="0"/>
          <w:numId w:val="19"/>
        </w:numPr>
        <w:rPr>
          <w:i/>
          <w:lang w:val="en-GB"/>
        </w:rPr>
      </w:pPr>
      <w:r w:rsidRPr="005D32A4">
        <w:rPr>
          <w:i/>
          <w:lang w:val="en-GB"/>
        </w:rPr>
        <w:t>Out</w:t>
      </w:r>
      <w:r w:rsidRPr="005D32A4" w:rsidDel="002E4150">
        <w:rPr>
          <w:i/>
          <w:lang w:val="en-GB"/>
        </w:rPr>
        <w:t>put</w:t>
      </w:r>
      <w:r w:rsidRPr="005D32A4">
        <w:rPr>
          <w:i/>
          <w:lang w:val="en-GB"/>
        </w:rPr>
        <w:t xml:space="preserve"> 1.2:</w:t>
      </w:r>
      <w:r w:rsidRPr="005D32A4">
        <w:rPr>
          <w:b/>
          <w:i/>
          <w:lang w:val="en-GB"/>
        </w:rPr>
        <w:t xml:space="preserve"> Roadmap developed that explores more stringent requirements</w:t>
      </w:r>
      <w:r w:rsidRPr="005D32A4">
        <w:rPr>
          <w:i/>
          <w:lang w:val="en-GB"/>
        </w:rPr>
        <w:t xml:space="preserve"> for energy performance in buildings and supporting capacity for building code enforcement and revision strengthened</w:t>
      </w:r>
    </w:p>
    <w:p w:rsidR="009B7926" w:rsidRPr="005D32A4" w:rsidRDefault="009B7926" w:rsidP="009B7926">
      <w:pPr>
        <w:ind w:left="0"/>
        <w:rPr>
          <w:i/>
          <w:lang w:val="en-GB"/>
        </w:rPr>
      </w:pPr>
    </w:p>
    <w:p w:rsidR="00F70F31" w:rsidRDefault="009B7926" w:rsidP="00F70F31">
      <w:pPr>
        <w:numPr>
          <w:ilvl w:val="0"/>
          <w:numId w:val="19"/>
        </w:numPr>
        <w:rPr>
          <w:i/>
          <w:lang w:val="en-GB"/>
        </w:rPr>
      </w:pPr>
      <w:r w:rsidRPr="005D32A4">
        <w:rPr>
          <w:i/>
          <w:lang w:val="en-GB"/>
        </w:rPr>
        <w:t xml:space="preserve">Activity 1.2.4:  </w:t>
      </w:r>
      <w:r w:rsidRPr="005D32A4">
        <w:rPr>
          <w:b/>
          <w:i/>
          <w:lang w:val="en-GB"/>
        </w:rPr>
        <w:t xml:space="preserve">Development and adoption by the Ministry of Construction of a roadmap </w:t>
      </w:r>
      <w:r w:rsidRPr="005D32A4">
        <w:rPr>
          <w:i/>
          <w:lang w:val="en-GB"/>
        </w:rPr>
        <w:t>for scheduled building codes review and revision that explores more stringent requirements for the energy performance of buildings.</w:t>
      </w:r>
    </w:p>
    <w:p w:rsidR="009B7926" w:rsidRPr="005D32A4" w:rsidRDefault="009B7926" w:rsidP="009B7926">
      <w:pPr>
        <w:ind w:left="0"/>
        <w:rPr>
          <w:i/>
          <w:lang w:val="en-GB"/>
        </w:rPr>
      </w:pPr>
    </w:p>
    <w:p w:rsidR="009B7926" w:rsidRPr="005D32A4" w:rsidRDefault="009B7926" w:rsidP="009B7926">
      <w:pPr>
        <w:ind w:left="0"/>
        <w:rPr>
          <w:i/>
          <w:lang w:val="en-GB"/>
        </w:rPr>
      </w:pPr>
      <w:r w:rsidRPr="005D32A4">
        <w:rPr>
          <w:i/>
          <w:lang w:val="en-GB"/>
        </w:rPr>
        <w:t>From the Project Results Framework in the original Project Document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870"/>
        <w:gridCol w:w="3870"/>
      </w:tblGrid>
      <w:tr w:rsidR="009B7926" w:rsidRPr="005D32A4" w:rsidTr="00C45F6D">
        <w:trPr>
          <w:trHeight w:val="185"/>
        </w:trPr>
        <w:tc>
          <w:tcPr>
            <w:tcW w:w="1638" w:type="dxa"/>
            <w:vMerge w:val="restart"/>
            <w:shd w:val="pct12" w:color="auto" w:fill="auto"/>
          </w:tcPr>
          <w:p w:rsidR="009B7926" w:rsidRPr="005D32A4" w:rsidRDefault="009B7926" w:rsidP="00C45F6D">
            <w:pPr>
              <w:ind w:left="0"/>
              <w:rPr>
                <w:b/>
                <w:bCs/>
                <w:lang w:val="en-US"/>
              </w:rPr>
            </w:pPr>
            <w:r w:rsidRPr="005D32A4">
              <w:rPr>
                <w:bCs/>
                <w:lang w:val="en-US"/>
              </w:rPr>
              <w:t>Outcome 1:</w:t>
            </w:r>
            <w:r w:rsidRPr="005D32A4">
              <w:rPr>
                <w:lang w:val="en-US"/>
              </w:rPr>
              <w:t xml:space="preserve"> </w:t>
            </w:r>
            <w:r w:rsidRPr="005D32A4">
              <w:rPr>
                <w:bCs/>
                <w:lang w:val="en-US"/>
              </w:rPr>
              <w:t>Energy consumption in new buildings is reduced beyond current requirements</w:t>
            </w:r>
          </w:p>
        </w:tc>
        <w:tc>
          <w:tcPr>
            <w:tcW w:w="3870" w:type="dxa"/>
            <w:vAlign w:val="bottom"/>
          </w:tcPr>
          <w:p w:rsidR="009B7926" w:rsidRPr="005D32A4" w:rsidRDefault="009B7926" w:rsidP="00C45F6D">
            <w:pPr>
              <w:ind w:left="0"/>
              <w:rPr>
                <w:i/>
                <w:lang w:val="en-US"/>
              </w:rPr>
            </w:pPr>
            <w:r w:rsidRPr="005D32A4">
              <w:rPr>
                <w:i/>
                <w:lang w:val="en-US"/>
              </w:rPr>
              <w:t>Indicator</w:t>
            </w:r>
          </w:p>
        </w:tc>
        <w:tc>
          <w:tcPr>
            <w:tcW w:w="3870" w:type="dxa"/>
          </w:tcPr>
          <w:p w:rsidR="009B7926" w:rsidRPr="005D32A4" w:rsidRDefault="009B7926" w:rsidP="00C45F6D">
            <w:pPr>
              <w:ind w:left="0"/>
              <w:rPr>
                <w:bCs/>
                <w:i/>
                <w:lang w:val="en-US"/>
              </w:rPr>
            </w:pPr>
            <w:r w:rsidRPr="005D32A4">
              <w:rPr>
                <w:bCs/>
                <w:i/>
                <w:lang w:val="en-US"/>
              </w:rPr>
              <w:t>Targets (End of Project)</w:t>
            </w:r>
          </w:p>
        </w:tc>
      </w:tr>
      <w:tr w:rsidR="009B7926" w:rsidRPr="005D32A4" w:rsidTr="00C45F6D">
        <w:trPr>
          <w:trHeight w:val="185"/>
        </w:trPr>
        <w:tc>
          <w:tcPr>
            <w:tcW w:w="1638" w:type="dxa"/>
            <w:vMerge/>
            <w:shd w:val="pct12" w:color="auto" w:fill="auto"/>
          </w:tcPr>
          <w:p w:rsidR="009B7926" w:rsidRPr="005D32A4" w:rsidRDefault="009B7926" w:rsidP="00C45F6D">
            <w:pPr>
              <w:ind w:left="0"/>
              <w:rPr>
                <w:b/>
                <w:bCs/>
                <w:lang w:val="en-US"/>
              </w:rPr>
            </w:pPr>
          </w:p>
        </w:tc>
        <w:tc>
          <w:tcPr>
            <w:tcW w:w="3870" w:type="dxa"/>
            <w:vAlign w:val="center"/>
          </w:tcPr>
          <w:p w:rsidR="009B7926" w:rsidRPr="005D32A4" w:rsidRDefault="009B7926" w:rsidP="00C45F6D">
            <w:pPr>
              <w:ind w:left="0"/>
              <w:rPr>
                <w:lang w:val="en-US"/>
              </w:rPr>
            </w:pPr>
            <w:r w:rsidRPr="005D32A4">
              <w:rPr>
                <w:b/>
                <w:lang w:val="en-US"/>
              </w:rPr>
              <w:t>Adopted  roadmap</w:t>
            </w:r>
            <w:r w:rsidRPr="005D32A4">
              <w:rPr>
                <w:lang w:val="en-US"/>
              </w:rPr>
              <w:t xml:space="preserve"> for building code revision to mandate more energy efficient building design</w:t>
            </w:r>
          </w:p>
        </w:tc>
        <w:tc>
          <w:tcPr>
            <w:tcW w:w="3870" w:type="dxa"/>
            <w:vAlign w:val="center"/>
          </w:tcPr>
          <w:p w:rsidR="009B7926" w:rsidRPr="005D32A4" w:rsidRDefault="009B7926" w:rsidP="00C45F6D">
            <w:pPr>
              <w:ind w:left="0"/>
              <w:rPr>
                <w:bCs/>
                <w:lang w:val="en-US"/>
              </w:rPr>
            </w:pPr>
            <w:r w:rsidRPr="005D32A4">
              <w:rPr>
                <w:b/>
                <w:bCs/>
                <w:lang w:val="en-US"/>
              </w:rPr>
              <w:t>Roadmap for building code revision is developed</w:t>
            </w:r>
            <w:r w:rsidRPr="005D32A4">
              <w:rPr>
                <w:bCs/>
                <w:lang w:val="en-US"/>
              </w:rPr>
              <w:t xml:space="preserve"> and adopted by the end of the Project</w:t>
            </w:r>
          </w:p>
        </w:tc>
      </w:tr>
      <w:tr w:rsidR="009B7926" w:rsidRPr="005D32A4" w:rsidTr="00C45F6D">
        <w:trPr>
          <w:trHeight w:val="185"/>
        </w:trPr>
        <w:tc>
          <w:tcPr>
            <w:tcW w:w="1638" w:type="dxa"/>
            <w:vMerge/>
            <w:shd w:val="pct12" w:color="auto" w:fill="auto"/>
          </w:tcPr>
          <w:p w:rsidR="009B7926" w:rsidRPr="005D32A4" w:rsidRDefault="009B7926" w:rsidP="00C45F6D">
            <w:pPr>
              <w:ind w:left="0"/>
              <w:rPr>
                <w:b/>
                <w:bCs/>
                <w:lang w:val="en-US"/>
              </w:rPr>
            </w:pPr>
          </w:p>
        </w:tc>
        <w:tc>
          <w:tcPr>
            <w:tcW w:w="3870" w:type="dxa"/>
            <w:vAlign w:val="center"/>
          </w:tcPr>
          <w:p w:rsidR="009B7926" w:rsidRPr="005D32A4" w:rsidRDefault="009B7926" w:rsidP="00C45F6D">
            <w:pPr>
              <w:ind w:left="0"/>
              <w:rPr>
                <w:lang w:val="en-US"/>
              </w:rPr>
            </w:pPr>
            <w:r w:rsidRPr="005D32A4">
              <w:rPr>
                <w:lang w:val="en-US"/>
              </w:rPr>
              <w:t xml:space="preserve">% improvement in the minimum energy performance requirements of the </w:t>
            </w:r>
            <w:r w:rsidRPr="005D32A4">
              <w:rPr>
                <w:b/>
                <w:lang w:val="en-US"/>
              </w:rPr>
              <w:t xml:space="preserve">proposed </w:t>
            </w:r>
            <w:r w:rsidRPr="005D32A4">
              <w:rPr>
                <w:lang w:val="en-US"/>
              </w:rPr>
              <w:t>highly energy-efficient buildings codes</w:t>
            </w:r>
          </w:p>
        </w:tc>
        <w:tc>
          <w:tcPr>
            <w:tcW w:w="3870" w:type="dxa"/>
            <w:vAlign w:val="center"/>
          </w:tcPr>
          <w:p w:rsidR="009B7926" w:rsidRPr="005D32A4" w:rsidRDefault="009B7926" w:rsidP="00C45F6D">
            <w:pPr>
              <w:ind w:left="0"/>
              <w:rPr>
                <w:lang w:val="en-US"/>
              </w:rPr>
            </w:pPr>
            <w:r w:rsidRPr="005D32A4">
              <w:rPr>
                <w:lang w:val="en-US"/>
              </w:rPr>
              <w:t>25%</w:t>
            </w:r>
          </w:p>
        </w:tc>
      </w:tr>
    </w:tbl>
    <w:p w:rsidR="009B7926" w:rsidRPr="005D32A4" w:rsidRDefault="009B7926" w:rsidP="009B7926">
      <w:pPr>
        <w:ind w:left="0"/>
        <w:rPr>
          <w:i/>
          <w:lang w:val="en-GB"/>
        </w:rPr>
      </w:pPr>
    </w:p>
    <w:p w:rsidR="009B7926" w:rsidRPr="005D32A4" w:rsidRDefault="009B7926" w:rsidP="009B7926">
      <w:pPr>
        <w:ind w:left="0"/>
        <w:rPr>
          <w:lang w:val="en-GB"/>
        </w:rPr>
      </w:pPr>
      <w:r w:rsidRPr="005D32A4">
        <w:rPr>
          <w:lang w:val="en-GB"/>
        </w:rPr>
        <w:t>But it has become clear during the Inception Period that conditions and government priorities have changed, and that these changes warrant significant corrections to Component 1.  These changes include the following.</w:t>
      </w:r>
    </w:p>
    <w:p w:rsidR="009B7926" w:rsidRPr="005D32A4" w:rsidRDefault="009B7926" w:rsidP="009B7926">
      <w:pPr>
        <w:ind w:left="0"/>
        <w:rPr>
          <w:lang w:val="en-GB"/>
        </w:rPr>
      </w:pPr>
    </w:p>
    <w:p w:rsidR="00F70F31" w:rsidRDefault="009B7926" w:rsidP="00F70F31">
      <w:pPr>
        <w:pStyle w:val="ListParagraph"/>
        <w:numPr>
          <w:ilvl w:val="0"/>
          <w:numId w:val="19"/>
        </w:numPr>
        <w:rPr>
          <w:lang w:val="en-GB"/>
        </w:rPr>
      </w:pPr>
      <w:r w:rsidRPr="005D32A4">
        <w:rPr>
          <w:lang w:val="en-GB"/>
        </w:rPr>
        <w:t>The Ministry of Construction of Turkmenistan has expressed its desire to develop a new building code on thermal performance of buildings (</w:t>
      </w:r>
      <w:r w:rsidRPr="005D32A4">
        <w:rPr>
          <w:i/>
          <w:lang w:val="en-GB"/>
        </w:rPr>
        <w:t>Thermal Protection of Buildings</w:t>
      </w:r>
      <w:r w:rsidRPr="005D32A4">
        <w:rPr>
          <w:lang w:val="en-GB"/>
        </w:rPr>
        <w:t>), and to revise three building codes that are directly relevant to energy efficiency in residential buildings (</w:t>
      </w:r>
      <w:r w:rsidRPr="005D32A4">
        <w:rPr>
          <w:i/>
          <w:lang w:val="en-GB"/>
        </w:rPr>
        <w:t>Residential Buildings</w:t>
      </w:r>
      <w:r w:rsidRPr="005D32A4">
        <w:rPr>
          <w:lang w:val="en-GB"/>
        </w:rPr>
        <w:t xml:space="preserve">, </w:t>
      </w:r>
      <w:r w:rsidRPr="005D32A4">
        <w:rPr>
          <w:i/>
          <w:lang w:val="en-GB"/>
        </w:rPr>
        <w:t>Roofs and Roofing</w:t>
      </w:r>
      <w:r w:rsidRPr="005D32A4">
        <w:rPr>
          <w:lang w:val="en-GB"/>
        </w:rPr>
        <w:t xml:space="preserve">, and </w:t>
      </w:r>
      <w:r w:rsidRPr="005D32A4">
        <w:rPr>
          <w:i/>
          <w:lang w:val="en-GB"/>
        </w:rPr>
        <w:t>Building Climatology</w:t>
      </w:r>
      <w:r w:rsidRPr="005D32A4">
        <w:rPr>
          <w:lang w:val="en-GB"/>
        </w:rPr>
        <w:t xml:space="preserve">).  </w:t>
      </w:r>
    </w:p>
    <w:p w:rsidR="009B7926" w:rsidRPr="005D32A4" w:rsidRDefault="009B7926" w:rsidP="009B7926">
      <w:pPr>
        <w:ind w:left="0"/>
        <w:rPr>
          <w:lang w:val="en-GB"/>
        </w:rPr>
      </w:pPr>
    </w:p>
    <w:p w:rsidR="00F70F31" w:rsidRDefault="009B7926" w:rsidP="00F70F31">
      <w:pPr>
        <w:pStyle w:val="ListParagraph"/>
        <w:numPr>
          <w:ilvl w:val="0"/>
          <w:numId w:val="19"/>
        </w:numPr>
        <w:rPr>
          <w:lang w:val="en-GB"/>
        </w:rPr>
      </w:pPr>
      <w:r w:rsidRPr="005D32A4">
        <w:rPr>
          <w:lang w:val="en-GB"/>
        </w:rPr>
        <w:t>Existing practice of energy-efficient building design in Turkmenistan</w:t>
      </w:r>
      <w:r>
        <w:rPr>
          <w:lang w:val="en-GB"/>
        </w:rPr>
        <w:t xml:space="preserve"> varies widely.  Already </w:t>
      </w:r>
      <w:r w:rsidRPr="005D32A4">
        <w:rPr>
          <w:lang w:val="en-GB"/>
        </w:rPr>
        <w:t>a significant portion of the market – so-called “elite” multifamily homes, often designed and built with the participation of foreign companies --  is advancing in terms of energy efficiency.  Therefore the need for “market pull” incentives to promote best practices in Turkmenistan is less urgent than originally envisioned.</w:t>
      </w:r>
    </w:p>
    <w:p w:rsidR="009B7926" w:rsidRPr="005D32A4" w:rsidRDefault="009B7926" w:rsidP="009B7926">
      <w:pPr>
        <w:ind w:left="0"/>
        <w:rPr>
          <w:lang w:val="en-GB"/>
        </w:rPr>
      </w:pPr>
    </w:p>
    <w:p w:rsidR="00F70F31" w:rsidRDefault="009B7926" w:rsidP="00F70F31">
      <w:pPr>
        <w:pStyle w:val="ListParagraph"/>
        <w:numPr>
          <w:ilvl w:val="0"/>
          <w:numId w:val="19"/>
        </w:numPr>
        <w:rPr>
          <w:lang w:val="en-GB"/>
        </w:rPr>
      </w:pPr>
      <w:r w:rsidRPr="005D32A4">
        <w:rPr>
          <w:lang w:val="en-GB"/>
        </w:rPr>
        <w:t>To be successful, the incentive program articulated as Output 1.1 would require a complex combination of funding, technical development, and administration.  Securing needed funding for an incentive program would be highly uncertain and time-consuming.  And even if created, it is far from certain that financial incentives would have much of an effect on design and construction practice.</w:t>
      </w:r>
    </w:p>
    <w:p w:rsidR="009B7926" w:rsidRPr="001B43C0" w:rsidRDefault="009B7926" w:rsidP="009B7926">
      <w:pPr>
        <w:pStyle w:val="ListParagraph"/>
        <w:rPr>
          <w:lang w:val="en-GB"/>
        </w:rPr>
      </w:pPr>
    </w:p>
    <w:p w:rsidR="00F70F31" w:rsidRDefault="009B7926" w:rsidP="00F70F31">
      <w:pPr>
        <w:pStyle w:val="ListParagraph"/>
        <w:numPr>
          <w:ilvl w:val="0"/>
          <w:numId w:val="19"/>
        </w:numPr>
        <w:rPr>
          <w:lang w:val="en-GB"/>
        </w:rPr>
      </w:pPr>
      <w:r w:rsidRPr="005D32A4">
        <w:rPr>
          <w:lang w:val="en-GB"/>
        </w:rPr>
        <w:t xml:space="preserve">The project team has observed that incentives for new buildings originally envisioned for Output 1.1 could be integrated with the demand-side management activities of Component 2.  </w:t>
      </w:r>
    </w:p>
    <w:p w:rsidR="009B7926" w:rsidRDefault="009B7926" w:rsidP="00DB56A5">
      <w:pPr>
        <w:ind w:left="0"/>
        <w:rPr>
          <w:lang w:val="en-GB"/>
        </w:rPr>
      </w:pPr>
    </w:p>
    <w:p w:rsidR="00BB406C" w:rsidRDefault="009B7926">
      <w:pPr>
        <w:ind w:left="0"/>
        <w:rPr>
          <w:lang w:val="en-GB"/>
        </w:rPr>
      </w:pPr>
      <w:r w:rsidRPr="005D32A4">
        <w:rPr>
          <w:lang w:val="en-GB"/>
        </w:rPr>
        <w:t xml:space="preserve">Given these new conditions, the project </w:t>
      </w:r>
      <w:r>
        <w:rPr>
          <w:lang w:val="en-GB"/>
        </w:rPr>
        <w:t xml:space="preserve">is shifting the focus of Component 1 away from incentives and long-term transformation of the enabling environment for building codes, and toward the immediate </w:t>
      </w:r>
      <w:r w:rsidR="00DC466C">
        <w:rPr>
          <w:lang w:val="en-GB"/>
        </w:rPr>
        <w:t xml:space="preserve">adoption of new and revised building codes themselves.  </w:t>
      </w:r>
      <w:r w:rsidR="00BB406C">
        <w:rPr>
          <w:lang w:val="en-GB"/>
        </w:rPr>
        <w:t>Output 1.1, which called for the development of a program to encourage designers to exceed code requirements, is now consolidated with Component 2.  Output 1.2, on new and revised building codes, is now the main element of this component</w:t>
      </w:r>
      <w:r w:rsidR="00D25BE7">
        <w:rPr>
          <w:lang w:val="en-GB"/>
        </w:rPr>
        <w:t>.</w:t>
      </w:r>
    </w:p>
    <w:p w:rsidR="00BB406C" w:rsidRDefault="00BB406C">
      <w:pPr>
        <w:ind w:left="0"/>
        <w:rPr>
          <w:lang w:val="en-GB"/>
        </w:rPr>
      </w:pPr>
    </w:p>
    <w:p w:rsidR="00C45F6D" w:rsidRDefault="00BB406C">
      <w:pPr>
        <w:ind w:left="0"/>
        <w:rPr>
          <w:lang w:val="en-US"/>
        </w:rPr>
      </w:pPr>
      <w:r>
        <w:rPr>
          <w:lang w:val="en-GB"/>
        </w:rPr>
        <w:t>Work on Output 1.2</w:t>
      </w:r>
      <w:r w:rsidR="00372283" w:rsidRPr="00372283">
        <w:rPr>
          <w:lang w:val="en-US"/>
        </w:rPr>
        <w:t xml:space="preserve"> will involve </w:t>
      </w:r>
      <w:r w:rsidR="00DC466C">
        <w:rPr>
          <w:lang w:val="en-US"/>
        </w:rPr>
        <w:t xml:space="preserve">the </w:t>
      </w:r>
      <w:r w:rsidR="00372283" w:rsidRPr="00372283">
        <w:rPr>
          <w:lang w:val="en-US"/>
        </w:rPr>
        <w:t>collect</w:t>
      </w:r>
      <w:r w:rsidR="00DC466C">
        <w:rPr>
          <w:lang w:val="en-US"/>
        </w:rPr>
        <w:t>ion</w:t>
      </w:r>
      <w:r w:rsidR="00DB56A5" w:rsidRPr="00FA191C">
        <w:rPr>
          <w:lang w:val="en-US"/>
        </w:rPr>
        <w:t>, review</w:t>
      </w:r>
      <w:r w:rsidR="00DC466C">
        <w:rPr>
          <w:lang w:val="en-US"/>
        </w:rPr>
        <w:t>,</w:t>
      </w:r>
      <w:r w:rsidR="00DB56A5" w:rsidRPr="00FA191C">
        <w:rPr>
          <w:lang w:val="en-US"/>
        </w:rPr>
        <w:t xml:space="preserve"> and analy</w:t>
      </w:r>
      <w:r w:rsidR="00DC466C">
        <w:rPr>
          <w:lang w:val="en-US"/>
        </w:rPr>
        <w:t>sis of</w:t>
      </w:r>
      <w:r w:rsidR="00DB56A5" w:rsidRPr="00FA191C">
        <w:rPr>
          <w:lang w:val="en-US"/>
        </w:rPr>
        <w:t xml:space="preserve"> information o</w:t>
      </w:r>
      <w:r w:rsidR="00DC466C">
        <w:rPr>
          <w:lang w:val="en-US"/>
        </w:rPr>
        <w:t>f analogous building codes in Europe, the USA, and the CIS</w:t>
      </w:r>
      <w:r w:rsidR="00DB56A5" w:rsidRPr="00FA191C">
        <w:rPr>
          <w:lang w:val="en-US"/>
        </w:rPr>
        <w:t>.</w:t>
      </w:r>
      <w:r w:rsidR="00DC466C">
        <w:rPr>
          <w:lang w:val="en-US"/>
        </w:rPr>
        <w:t xml:space="preserve">  Then the project team, under the leadership of Energy Efficiency Building Code Specialist Murad </w:t>
      </w:r>
      <w:r w:rsidR="00A37DD5">
        <w:rPr>
          <w:lang w:val="en-US"/>
        </w:rPr>
        <w:t xml:space="preserve">Bayramov, </w:t>
      </w:r>
      <w:r w:rsidR="00DC466C">
        <w:rPr>
          <w:lang w:val="en-US"/>
        </w:rPr>
        <w:t xml:space="preserve">will </w:t>
      </w:r>
      <w:r w:rsidR="00A37DD5">
        <w:rPr>
          <w:lang w:val="en-US"/>
        </w:rPr>
        <w:t xml:space="preserve">develop drafts of a new code on thermal performance of buildings and energy-related revisions to existing codes on roofs and roofing, residential buildings, and building climatology.  </w:t>
      </w:r>
    </w:p>
    <w:p w:rsidR="00C45F6D" w:rsidRDefault="00C45F6D">
      <w:pPr>
        <w:ind w:left="0"/>
        <w:rPr>
          <w:lang w:val="en-US"/>
        </w:rPr>
      </w:pPr>
    </w:p>
    <w:p w:rsidR="00C45F6D" w:rsidRDefault="00DB56A5">
      <w:pPr>
        <w:ind w:left="0"/>
        <w:rPr>
          <w:lang w:val="en-US"/>
        </w:rPr>
      </w:pPr>
      <w:r w:rsidRPr="00FA191C">
        <w:rPr>
          <w:lang w:val="en-US"/>
        </w:rPr>
        <w:t xml:space="preserve">The project team </w:t>
      </w:r>
      <w:r w:rsidR="00A37DD5">
        <w:rPr>
          <w:lang w:val="en-US"/>
        </w:rPr>
        <w:t>will present the draft codes to the Ministry of Construction and also will help coordinate the solicitation of feedback from experts and officials from outside the Ministry and UNDP</w:t>
      </w:r>
      <w:r w:rsidR="00E62929">
        <w:rPr>
          <w:lang w:val="en-US"/>
        </w:rPr>
        <w:t>.  An international expert on building codes engaged as a consultant will help review the draft codes.  Revisions will follow.  Final versions of all codes are expected to be adopted in the first half of 2014</w:t>
      </w:r>
      <w:r w:rsidRPr="00FA191C">
        <w:rPr>
          <w:lang w:val="en-US"/>
        </w:rPr>
        <w:t>.</w:t>
      </w:r>
    </w:p>
    <w:p w:rsidR="00C45F6D" w:rsidRDefault="00DB56A5">
      <w:pPr>
        <w:ind w:left="0"/>
        <w:rPr>
          <w:lang w:val="en-US"/>
        </w:rPr>
      </w:pPr>
      <w:r w:rsidRPr="00FA191C">
        <w:rPr>
          <w:lang w:val="en-US"/>
        </w:rPr>
        <w:t xml:space="preserve"> </w:t>
      </w:r>
    </w:p>
    <w:p w:rsidR="00BA08EF" w:rsidRDefault="00BA08EF" w:rsidP="00DB56A5">
      <w:pPr>
        <w:ind w:left="0"/>
        <w:rPr>
          <w:lang w:val="en-US"/>
        </w:rPr>
      </w:pPr>
      <w:r>
        <w:rPr>
          <w:lang w:val="en-US"/>
        </w:rPr>
        <w:t>It is expected that the new codes will collectively mandate an average reduction of 15-</w:t>
      </w:r>
      <w:r w:rsidR="00DB56A5" w:rsidRPr="00FA191C">
        <w:rPr>
          <w:lang w:val="en-US"/>
        </w:rPr>
        <w:t xml:space="preserve">25% </w:t>
      </w:r>
      <w:r>
        <w:rPr>
          <w:lang w:val="en-US"/>
        </w:rPr>
        <w:t xml:space="preserve">in heat energy consumption in residential buildings compared with existing levels.  The new thermal </w:t>
      </w:r>
      <w:r>
        <w:rPr>
          <w:lang w:val="en-US"/>
        </w:rPr>
        <w:lastRenderedPageBreak/>
        <w:t>performance code</w:t>
      </w:r>
      <w:r w:rsidR="00DB56A5" w:rsidRPr="00FA191C">
        <w:rPr>
          <w:lang w:val="en-US"/>
        </w:rPr>
        <w:t xml:space="preserve"> </w:t>
      </w:r>
      <w:r>
        <w:rPr>
          <w:lang w:val="en-US"/>
        </w:rPr>
        <w:t xml:space="preserve">will also </w:t>
      </w:r>
      <w:r w:rsidR="00DB56A5" w:rsidRPr="00FA191C">
        <w:rPr>
          <w:lang w:val="en-US"/>
        </w:rPr>
        <w:t xml:space="preserve">incorporate </w:t>
      </w:r>
      <w:r>
        <w:rPr>
          <w:lang w:val="en-US"/>
        </w:rPr>
        <w:t xml:space="preserve">whole-building </w:t>
      </w:r>
      <w:r w:rsidR="00DB56A5" w:rsidRPr="00FA191C">
        <w:rPr>
          <w:lang w:val="en-US"/>
        </w:rPr>
        <w:t>energy performance requirements</w:t>
      </w:r>
      <w:r>
        <w:rPr>
          <w:lang w:val="en-US"/>
        </w:rPr>
        <w:t>, and new documentation requirements (energy passports)</w:t>
      </w:r>
      <w:r w:rsidR="00DB56A5" w:rsidRPr="00FA191C">
        <w:rPr>
          <w:lang w:val="en-US"/>
        </w:rPr>
        <w:t xml:space="preserve">.  </w:t>
      </w:r>
    </w:p>
    <w:p w:rsidR="00BA08EF" w:rsidRDefault="00BA08EF" w:rsidP="00DB56A5">
      <w:pPr>
        <w:ind w:left="0"/>
        <w:rPr>
          <w:lang w:val="en-US"/>
        </w:rPr>
      </w:pPr>
    </w:p>
    <w:p w:rsidR="00DB56A5" w:rsidRDefault="00FB3A25" w:rsidP="00DB56A5">
      <w:pPr>
        <w:ind w:left="0"/>
        <w:rPr>
          <w:b/>
          <w:i/>
          <w:lang w:val="en-US"/>
        </w:rPr>
      </w:pPr>
      <w:r w:rsidRPr="00BB406C">
        <w:rPr>
          <w:b/>
          <w:i/>
          <w:lang w:val="en-US"/>
        </w:rPr>
        <w:t>Energy passports</w:t>
      </w:r>
      <w:r w:rsidR="00BB406C" w:rsidRPr="00BB406C">
        <w:rPr>
          <w:b/>
          <w:i/>
          <w:lang w:val="en-US"/>
        </w:rPr>
        <w:t xml:space="preserve"> (Output 1.3)</w:t>
      </w:r>
    </w:p>
    <w:p w:rsidR="00BB406C" w:rsidRPr="00BB406C" w:rsidRDefault="00BB406C" w:rsidP="00DB56A5">
      <w:pPr>
        <w:ind w:left="0"/>
        <w:rPr>
          <w:b/>
          <w:i/>
          <w:lang w:val="en-US"/>
        </w:rPr>
      </w:pPr>
    </w:p>
    <w:p w:rsidR="00A44D9C" w:rsidRDefault="00FB3A25" w:rsidP="00DB56A5">
      <w:pPr>
        <w:ind w:left="0"/>
        <w:rPr>
          <w:lang w:val="en-US"/>
        </w:rPr>
      </w:pPr>
      <w:r w:rsidRPr="00FA191C">
        <w:rPr>
          <w:lang w:val="en-US"/>
        </w:rPr>
        <w:t>The project team</w:t>
      </w:r>
      <w:r w:rsidR="00A44D9C">
        <w:rPr>
          <w:lang w:val="en-US"/>
        </w:rPr>
        <w:t>,</w:t>
      </w:r>
      <w:r w:rsidRPr="00FA191C">
        <w:rPr>
          <w:lang w:val="en-US"/>
        </w:rPr>
        <w:t xml:space="preserve"> supported </w:t>
      </w:r>
      <w:r w:rsidR="00A44D9C">
        <w:rPr>
          <w:lang w:val="en-US"/>
        </w:rPr>
        <w:t>by the</w:t>
      </w:r>
      <w:r w:rsidR="00A44D9C" w:rsidRPr="00FA191C">
        <w:rPr>
          <w:lang w:val="en-US"/>
        </w:rPr>
        <w:t xml:space="preserve"> </w:t>
      </w:r>
      <w:r w:rsidRPr="00FA191C">
        <w:rPr>
          <w:lang w:val="en-US"/>
        </w:rPr>
        <w:t>ITA</w:t>
      </w:r>
      <w:r w:rsidR="00A44D9C">
        <w:rPr>
          <w:lang w:val="en-US"/>
        </w:rPr>
        <w:t>,</w:t>
      </w:r>
      <w:r w:rsidRPr="00FA191C">
        <w:rPr>
          <w:lang w:val="en-US"/>
        </w:rPr>
        <w:t xml:space="preserve"> will review international experience with adoption of building energy passports and labeling and will develop a proposal on implementation of a local scheme of building energy passports, including methodology of building energy performance calculation and </w:t>
      </w:r>
      <w:r w:rsidR="005D5265" w:rsidRPr="00FA191C">
        <w:rPr>
          <w:lang w:val="en-US"/>
        </w:rPr>
        <w:t xml:space="preserve">compliance </w:t>
      </w:r>
      <w:r w:rsidRPr="00FA191C">
        <w:rPr>
          <w:lang w:val="en-US"/>
        </w:rPr>
        <w:t xml:space="preserve">responsibilities and institutional </w:t>
      </w:r>
      <w:r w:rsidR="005D5265" w:rsidRPr="00FA191C">
        <w:rPr>
          <w:lang w:val="en-US"/>
        </w:rPr>
        <w:t xml:space="preserve">and regulatory </w:t>
      </w:r>
      <w:r w:rsidRPr="00FA191C">
        <w:rPr>
          <w:lang w:val="en-US"/>
        </w:rPr>
        <w:t>setup for enforcement of such scheme.</w:t>
      </w:r>
      <w:r w:rsidR="005D5265" w:rsidRPr="00FA191C">
        <w:rPr>
          <w:lang w:val="en-US"/>
        </w:rPr>
        <w:t xml:space="preserve">  Relevant regulations will be drafted as part of the revised building code or as a separate legislation. </w:t>
      </w:r>
      <w:r w:rsidR="00A44D9C">
        <w:rPr>
          <w:lang w:val="en-US"/>
        </w:rPr>
        <w:t xml:space="preserve">The energy passport system is to include a rating system for buildings based on energy performance.  This output will also include an assessment and recommendations on application of a labeling system, in which buildings would display a physical label showing the rating and possibly other energy passport information. </w:t>
      </w:r>
    </w:p>
    <w:p w:rsidR="00A44D9C" w:rsidRDefault="00A44D9C" w:rsidP="00DB56A5">
      <w:pPr>
        <w:ind w:left="0"/>
        <w:rPr>
          <w:lang w:val="en-US"/>
        </w:rPr>
      </w:pPr>
    </w:p>
    <w:p w:rsidR="00FB3A25" w:rsidRDefault="005D5265" w:rsidP="00DB56A5">
      <w:pPr>
        <w:ind w:left="0"/>
        <w:rPr>
          <w:lang w:val="en-US"/>
        </w:rPr>
      </w:pPr>
      <w:r w:rsidRPr="00FA191C">
        <w:rPr>
          <w:lang w:val="en-US"/>
        </w:rPr>
        <w:t>The proposed scheme of energy passports will be discussed with and reviewed by relevant local stakeholders and decision makers and the project Advisory Board. After the approval the project team will work with relevant governmental agencies to adopt and implement the developed energy passport scheme. Project team will organize series of seminars and trainings supporting local professionals and decision makers in energy performance scheme implementation.</w:t>
      </w:r>
    </w:p>
    <w:p w:rsidR="00872A7F" w:rsidRDefault="00872A7F" w:rsidP="00DB56A5">
      <w:pPr>
        <w:ind w:left="0"/>
        <w:rPr>
          <w:lang w:val="en-US"/>
        </w:rPr>
      </w:pPr>
    </w:p>
    <w:p w:rsidR="00872A7F" w:rsidRDefault="00872A7F" w:rsidP="00DB56A5">
      <w:pPr>
        <w:ind w:left="0"/>
        <w:rPr>
          <w:b/>
          <w:i/>
          <w:lang w:val="en-US"/>
        </w:rPr>
      </w:pPr>
      <w:r>
        <w:rPr>
          <w:b/>
          <w:i/>
          <w:lang w:val="en-US"/>
        </w:rPr>
        <w:t>Development of guidance manual on code compliance and energy-efficient building design (Output 1.4)</w:t>
      </w:r>
    </w:p>
    <w:p w:rsidR="00872A7F" w:rsidRDefault="00872A7F" w:rsidP="00DB56A5">
      <w:pPr>
        <w:ind w:left="0"/>
        <w:rPr>
          <w:b/>
          <w:i/>
          <w:lang w:val="en-US"/>
        </w:rPr>
      </w:pPr>
    </w:p>
    <w:p w:rsidR="00872A7F" w:rsidRPr="00872A7F" w:rsidRDefault="00872A7F" w:rsidP="00DB56A5">
      <w:pPr>
        <w:ind w:left="0"/>
        <w:rPr>
          <w:lang w:val="en-US"/>
        </w:rPr>
      </w:pPr>
      <w:r>
        <w:rPr>
          <w:lang w:val="en-US"/>
        </w:rPr>
        <w:t>The project team will develop a guidance manual (</w:t>
      </w:r>
      <w:r>
        <w:rPr>
          <w:lang w:val="ru-RU"/>
        </w:rPr>
        <w:t>свод</w:t>
      </w:r>
      <w:r w:rsidRPr="00872A7F">
        <w:rPr>
          <w:lang w:val="en-US"/>
        </w:rPr>
        <w:t xml:space="preserve"> </w:t>
      </w:r>
      <w:r>
        <w:rPr>
          <w:lang w:val="ru-RU"/>
        </w:rPr>
        <w:t>правил</w:t>
      </w:r>
      <w:r>
        <w:rPr>
          <w:lang w:val="en-US"/>
        </w:rPr>
        <w:t xml:space="preserve">) on compliance with the new energy codes.  This manual, which is intended for adoption as an official normative document, will provide building designers with explanations of calculation methods for energy performance, as well as design principles.  The manual will also contain recommendations on how to attain even greater energy efficiency than required by code, </w:t>
      </w:r>
      <w:r w:rsidRPr="004F31B5">
        <w:rPr>
          <w:rFonts w:eastAsia="Times New Roman" w:cs="Times New Roman"/>
          <w:noProof/>
          <w:lang w:val="en-GB" w:bidi="en-US"/>
        </w:rPr>
        <w:t>with a target of 15-25% greater efficiency than code requirements</w:t>
      </w:r>
      <w:r>
        <w:rPr>
          <w:rFonts w:eastAsia="Times New Roman" w:cs="Times New Roman"/>
          <w:noProof/>
          <w:lang w:val="en-GB" w:bidi="en-US"/>
        </w:rPr>
        <w:t xml:space="preserve">.  </w:t>
      </w:r>
    </w:p>
    <w:p w:rsidR="00DB56A5" w:rsidRPr="00FA191C" w:rsidRDefault="00DB56A5" w:rsidP="00DB56A5">
      <w:pPr>
        <w:ind w:left="0"/>
        <w:rPr>
          <w:lang w:val="en-US"/>
        </w:rPr>
      </w:pPr>
    </w:p>
    <w:p w:rsidR="00DB56A5" w:rsidRPr="00FA191C" w:rsidRDefault="00DB56A5" w:rsidP="00DB56A5">
      <w:pPr>
        <w:ind w:left="0"/>
        <w:rPr>
          <w:lang w:val="en-US"/>
        </w:rPr>
      </w:pPr>
    </w:p>
    <w:p w:rsidR="00DB56A5" w:rsidRPr="00FA191C" w:rsidRDefault="00DB56A5" w:rsidP="00BB406C">
      <w:pPr>
        <w:pStyle w:val="Heading2"/>
        <w:ind w:left="0"/>
        <w:rPr>
          <w:lang w:val="en-US"/>
        </w:rPr>
      </w:pPr>
      <w:bookmarkStart w:id="22" w:name="_Toc346800644"/>
      <w:r w:rsidRPr="00FA191C">
        <w:rPr>
          <w:lang w:val="en-US"/>
        </w:rPr>
        <w:t>Component 2: DSM study, energy management, energy efficiency investment plan</w:t>
      </w:r>
      <w:bookmarkEnd w:id="22"/>
    </w:p>
    <w:p w:rsidR="005D5265" w:rsidRPr="00FA191C" w:rsidRDefault="005D5265" w:rsidP="00DB56A5">
      <w:pPr>
        <w:ind w:left="0"/>
        <w:rPr>
          <w:lang w:val="en-US"/>
        </w:rPr>
      </w:pPr>
    </w:p>
    <w:p w:rsidR="005D5265" w:rsidRDefault="004D7507" w:rsidP="00DB56A5">
      <w:pPr>
        <w:ind w:left="0"/>
        <w:rPr>
          <w:b/>
          <w:i/>
          <w:lang w:val="en-US"/>
        </w:rPr>
      </w:pPr>
      <w:r w:rsidRPr="00872A7F">
        <w:rPr>
          <w:b/>
          <w:i/>
          <w:lang w:val="en-US"/>
        </w:rPr>
        <w:t>Comprehensive housing stock DSM study</w:t>
      </w:r>
      <w:r w:rsidR="00872A7F" w:rsidRPr="00872A7F">
        <w:rPr>
          <w:b/>
          <w:i/>
          <w:lang w:val="en-US"/>
        </w:rPr>
        <w:t xml:space="preserve"> </w:t>
      </w:r>
      <w:r w:rsidR="00872A7F">
        <w:rPr>
          <w:b/>
          <w:i/>
          <w:lang w:val="en-US"/>
        </w:rPr>
        <w:t>(</w:t>
      </w:r>
      <w:r w:rsidR="00872A7F" w:rsidRPr="00872A7F">
        <w:rPr>
          <w:b/>
          <w:i/>
          <w:lang w:val="en-US"/>
        </w:rPr>
        <w:t>Output 2.1</w:t>
      </w:r>
      <w:r w:rsidR="00872A7F">
        <w:rPr>
          <w:b/>
          <w:i/>
          <w:lang w:val="en-US"/>
        </w:rPr>
        <w:t>)</w:t>
      </w:r>
    </w:p>
    <w:p w:rsidR="00872A7F" w:rsidRPr="00872A7F" w:rsidRDefault="00872A7F" w:rsidP="00DB56A5">
      <w:pPr>
        <w:ind w:left="0"/>
        <w:rPr>
          <w:b/>
          <w:i/>
          <w:lang w:val="en-US"/>
        </w:rPr>
      </w:pPr>
    </w:p>
    <w:p w:rsidR="00DB56A5" w:rsidRPr="00FA191C" w:rsidRDefault="004D7507" w:rsidP="00DB56A5">
      <w:pPr>
        <w:ind w:left="0"/>
        <w:rPr>
          <w:lang w:val="en-US"/>
        </w:rPr>
      </w:pPr>
      <w:r w:rsidRPr="00FA191C">
        <w:rPr>
          <w:lang w:val="en-US"/>
        </w:rPr>
        <w:t xml:space="preserve">The project team and local experts will work closely with </w:t>
      </w:r>
      <w:r w:rsidR="00120736" w:rsidRPr="00FA191C">
        <w:rPr>
          <w:lang w:val="en-US"/>
        </w:rPr>
        <w:t xml:space="preserve">the International Energy </w:t>
      </w:r>
      <w:r w:rsidR="007507C4" w:rsidRPr="00FA191C">
        <w:rPr>
          <w:lang w:val="en-US"/>
        </w:rPr>
        <w:t>Auditor</w:t>
      </w:r>
      <w:r w:rsidR="00120736" w:rsidRPr="00FA191C">
        <w:rPr>
          <w:lang w:val="en-US"/>
        </w:rPr>
        <w:t xml:space="preserve">/DSM Expert to develop a comprehensive Demand-Side Management (DSM) study on technical and cost-effective energy efficiency potential in existing housing stock in Turkmenistan/Ashgabat. The DSM study will be based on an inventory of the housing stock, analysis of locally available energy savings technologies and their costs, and energy audits of selected typical residential buildings representatives. </w:t>
      </w:r>
      <w:r w:rsidR="00A44D9C">
        <w:rPr>
          <w:lang w:val="en-US"/>
        </w:rPr>
        <w:t>The study</w:t>
      </w:r>
      <w:r w:rsidR="00120736" w:rsidRPr="00FA191C">
        <w:rPr>
          <w:lang w:val="en-US"/>
        </w:rPr>
        <w:t xml:space="preserve"> will provide information on technical and cost-effective energy saving potential for each of the selected building representative as well as estimates of aggregated savings potential for the whole housing stock</w:t>
      </w:r>
      <w:r w:rsidR="00882A5E">
        <w:rPr>
          <w:lang w:val="en-US"/>
        </w:rPr>
        <w:t xml:space="preserve"> nationwide</w:t>
      </w:r>
      <w:r w:rsidR="00120736" w:rsidRPr="00FA191C">
        <w:rPr>
          <w:lang w:val="en-US"/>
        </w:rPr>
        <w:t>. The calculation of cost-effective energy efficiency potential will be based on costs of energy savings measures, calculated energy savings</w:t>
      </w:r>
      <w:r w:rsidR="006C019A" w:rsidRPr="00FA191C">
        <w:rPr>
          <w:lang w:val="en-US"/>
        </w:rPr>
        <w:t xml:space="preserve"> in technical and financial terms</w:t>
      </w:r>
      <w:r w:rsidR="00120736" w:rsidRPr="00FA191C">
        <w:rPr>
          <w:lang w:val="en-US"/>
        </w:rPr>
        <w:t xml:space="preserve">, </w:t>
      </w:r>
      <w:r w:rsidR="00B83186" w:rsidRPr="00FA191C">
        <w:rPr>
          <w:lang w:val="en-US"/>
        </w:rPr>
        <w:t xml:space="preserve">expected economic </w:t>
      </w:r>
      <w:r w:rsidR="00120736" w:rsidRPr="00FA191C">
        <w:rPr>
          <w:lang w:val="en-US"/>
        </w:rPr>
        <w:t xml:space="preserve">lifetime of </w:t>
      </w:r>
      <w:r w:rsidR="00B83186" w:rsidRPr="00FA191C">
        <w:rPr>
          <w:lang w:val="en-US"/>
        </w:rPr>
        <w:t>EE</w:t>
      </w:r>
      <w:r w:rsidR="00120736" w:rsidRPr="00FA191C">
        <w:rPr>
          <w:lang w:val="en-US"/>
        </w:rPr>
        <w:t xml:space="preserve"> measures</w:t>
      </w:r>
      <w:r w:rsidR="00B83186" w:rsidRPr="00FA191C">
        <w:rPr>
          <w:lang w:val="en-US"/>
        </w:rPr>
        <w:t>, and appropriate discount rate</w:t>
      </w:r>
      <w:r w:rsidR="006C019A" w:rsidRPr="00FA191C">
        <w:rPr>
          <w:lang w:val="en-US"/>
        </w:rPr>
        <w:t>, and will be presented ideally in a form of an energy efficiency supply curve</w:t>
      </w:r>
      <w:r w:rsidR="00B83186" w:rsidRPr="00FA191C">
        <w:rPr>
          <w:lang w:val="en-US"/>
        </w:rPr>
        <w:t xml:space="preserve">. </w:t>
      </w:r>
      <w:r w:rsidR="006C019A" w:rsidRPr="00FA191C">
        <w:rPr>
          <w:lang w:val="en-US"/>
        </w:rPr>
        <w:t xml:space="preserve">The project team will present the findings of the developed DSM study to local decision makers and relevant stakeholders and will be used for drafting the </w:t>
      </w:r>
      <w:r w:rsidR="00380DF4">
        <w:rPr>
          <w:lang w:val="en-US"/>
        </w:rPr>
        <w:t>energy-efficiency investment plan</w:t>
      </w:r>
      <w:r w:rsidR="006C019A" w:rsidRPr="00FA191C">
        <w:rPr>
          <w:lang w:val="en-US"/>
        </w:rPr>
        <w:t>.</w:t>
      </w:r>
    </w:p>
    <w:p w:rsidR="004D7507" w:rsidRDefault="004D7507" w:rsidP="00DB56A5">
      <w:pPr>
        <w:ind w:left="0"/>
        <w:rPr>
          <w:lang w:val="en-US"/>
        </w:rPr>
      </w:pPr>
    </w:p>
    <w:p w:rsidR="00872A7F" w:rsidRPr="00FA191C" w:rsidRDefault="00872A7F" w:rsidP="00DB56A5">
      <w:pPr>
        <w:ind w:left="0"/>
        <w:rPr>
          <w:lang w:val="en-US"/>
        </w:rPr>
      </w:pPr>
    </w:p>
    <w:p w:rsidR="00872A7F" w:rsidRDefault="00872A7F" w:rsidP="00872A7F">
      <w:pPr>
        <w:ind w:left="0"/>
        <w:rPr>
          <w:b/>
          <w:i/>
          <w:lang w:val="en-US"/>
        </w:rPr>
      </w:pPr>
      <w:r w:rsidRPr="00872A7F">
        <w:rPr>
          <w:b/>
          <w:i/>
          <w:lang w:val="en-US"/>
        </w:rPr>
        <w:t>Capacity-building on energy management and audit (Output 2.2)</w:t>
      </w:r>
    </w:p>
    <w:p w:rsidR="00872A7F" w:rsidRPr="00872A7F" w:rsidRDefault="00872A7F" w:rsidP="00872A7F">
      <w:pPr>
        <w:ind w:left="0"/>
        <w:rPr>
          <w:b/>
          <w:i/>
          <w:lang w:val="en-US"/>
        </w:rPr>
      </w:pPr>
    </w:p>
    <w:p w:rsidR="00872A7F" w:rsidRDefault="00872A7F" w:rsidP="00872A7F">
      <w:pPr>
        <w:ind w:left="0"/>
        <w:rPr>
          <w:lang w:val="en-US"/>
        </w:rPr>
      </w:pPr>
      <w:r w:rsidRPr="00FA191C">
        <w:rPr>
          <w:lang w:val="en-US"/>
        </w:rPr>
        <w:t>The project team will develop and implement a system of energy management in multiapartment buildings that are supplied by Turkmengas</w:t>
      </w:r>
      <w:r>
        <w:rPr>
          <w:lang w:val="en-US"/>
        </w:rPr>
        <w:t xml:space="preserve"> and possibly other owners of multiple buildings</w:t>
      </w:r>
      <w:r w:rsidRPr="00FA191C">
        <w:rPr>
          <w:lang w:val="en-US"/>
        </w:rPr>
        <w:t xml:space="preserve">, including buildings with building level gas boilers and decentralized district heating schemes. </w:t>
      </w:r>
      <w:r>
        <w:rPr>
          <w:lang w:val="en-US"/>
        </w:rPr>
        <w:t>The e</w:t>
      </w:r>
      <w:r w:rsidRPr="00FA191C">
        <w:rPr>
          <w:lang w:val="en-US"/>
        </w:rPr>
        <w:t xml:space="preserve">nergy management system will include </w:t>
      </w:r>
      <w:r>
        <w:rPr>
          <w:lang w:val="en-US"/>
        </w:rPr>
        <w:t>actions both at the building level and at the agency level to gather and store data, and to remedy problems revealed by monitoring.  At the building level, the energy management system will monitor</w:t>
      </w:r>
      <w:r w:rsidRPr="00FA191C">
        <w:rPr>
          <w:lang w:val="en-US"/>
        </w:rPr>
        <w:t xml:space="preserve"> energy consumed for space heating, air-conditioning, and other end-use appliances, i.e. mainly natural gas and electricity, and/or water consumption as well. In selected buildings, including typical building representatives, pilot buildings and buildings that will not be retrofitted, building level heat meters, natural gas, electricity or water meters will be installed as well if necessary. The actual energy consumption based on metered data will be read and monitored at least monthly for each building, and weather normalized consumption will be calculated based on actual weather data. Energy monitoring data will be used for comparison of consumption of individual buildings according to their construction type, technology used for heating/air-conditioning, and the size of the building (heated/air-conditioned area/apartment area). </w:t>
      </w:r>
    </w:p>
    <w:p w:rsidR="00872A7F" w:rsidRDefault="00872A7F" w:rsidP="00872A7F">
      <w:pPr>
        <w:ind w:left="0"/>
        <w:rPr>
          <w:lang w:val="en-US"/>
        </w:rPr>
      </w:pPr>
    </w:p>
    <w:p w:rsidR="00872A7F" w:rsidRDefault="00872A7F" w:rsidP="00872A7F">
      <w:pPr>
        <w:ind w:left="0"/>
        <w:rPr>
          <w:lang w:val="en-US"/>
        </w:rPr>
      </w:pPr>
      <w:r w:rsidRPr="00FA191C">
        <w:rPr>
          <w:lang w:val="en-US"/>
        </w:rPr>
        <w:t>The findings of the energy monitoring will be presented to building owners and utility suppliers (Turkmengas and others) and will serve to identify potential candidates with highest specific energy consumption for implementation of energy audits and subsequent energy efficiency improvements as well for monitoring actually achieved savings in pilot buildings.</w:t>
      </w:r>
    </w:p>
    <w:p w:rsidR="00872A7F" w:rsidRDefault="00872A7F" w:rsidP="00872A7F">
      <w:pPr>
        <w:ind w:left="0"/>
        <w:rPr>
          <w:b/>
          <w:lang w:val="en-US"/>
        </w:rPr>
      </w:pPr>
    </w:p>
    <w:p w:rsidR="00872A7F" w:rsidRPr="00FA191C" w:rsidRDefault="00872A7F" w:rsidP="00872A7F">
      <w:pPr>
        <w:ind w:left="0"/>
        <w:rPr>
          <w:lang w:val="en-US"/>
        </w:rPr>
      </w:pPr>
      <w:r w:rsidRPr="00FA191C">
        <w:rPr>
          <w:lang w:val="en-US"/>
        </w:rPr>
        <w:t xml:space="preserve">Based on the energy auditing methodology </w:t>
      </w:r>
      <w:r>
        <w:rPr>
          <w:lang w:val="en-US"/>
        </w:rPr>
        <w:t>implemented in Output 2.1</w:t>
      </w:r>
      <w:r w:rsidRPr="00FA191C">
        <w:rPr>
          <w:lang w:val="en-US"/>
        </w:rPr>
        <w:t>, the project team will develop a scheme for sustainable energy audits implementation in cooperation with Turkmengas, housing stock owners and other relevant stakeholders. The energy auditing scheme can be based on a voluntary agreement of building owners, energy suppliers or other relevant institutions to implement energy audits in buildings that will be reconstructed and in those buildings that have excessive energy consumption. Alternatively, the auditing scheme could be based on a mandatory regulation. In such case the project will develop a draft version of such regulation/legislation and will discuss it with relevant stakeholders and work with decision makers to have it approved and adopted.</w:t>
      </w:r>
    </w:p>
    <w:p w:rsidR="00872A7F" w:rsidRDefault="00872A7F" w:rsidP="00872A7F">
      <w:pPr>
        <w:ind w:left="0"/>
        <w:rPr>
          <w:lang w:val="en-US"/>
        </w:rPr>
      </w:pPr>
    </w:p>
    <w:p w:rsidR="00872A7F" w:rsidRPr="00FA191C" w:rsidRDefault="00872A7F" w:rsidP="00872A7F">
      <w:pPr>
        <w:ind w:left="0"/>
        <w:rPr>
          <w:lang w:val="en-US"/>
        </w:rPr>
      </w:pPr>
      <w:r>
        <w:rPr>
          <w:lang w:val="en-US"/>
        </w:rPr>
        <w:t>The project will deliver recommendations and technical methodologies for both energy audit and energy management to the Ministry of Communal Services and other interested agencies, and will provide training to responsible personnel on implementation.</w:t>
      </w:r>
    </w:p>
    <w:p w:rsidR="00872A7F" w:rsidRDefault="00872A7F" w:rsidP="00872A7F">
      <w:pPr>
        <w:ind w:left="0"/>
        <w:rPr>
          <w:lang w:val="en-US"/>
        </w:rPr>
      </w:pPr>
    </w:p>
    <w:p w:rsidR="00872A7F" w:rsidRPr="00FA191C" w:rsidRDefault="00872A7F" w:rsidP="00872A7F">
      <w:pPr>
        <w:ind w:left="0"/>
        <w:rPr>
          <w:lang w:val="en-US"/>
        </w:rPr>
      </w:pPr>
    </w:p>
    <w:p w:rsidR="006C019A" w:rsidRDefault="006C019A" w:rsidP="00DB56A5">
      <w:pPr>
        <w:ind w:left="0"/>
        <w:rPr>
          <w:b/>
          <w:i/>
          <w:lang w:val="en-US"/>
        </w:rPr>
      </w:pPr>
      <w:r w:rsidRPr="00872A7F">
        <w:rPr>
          <w:b/>
          <w:i/>
          <w:lang w:val="en-US"/>
        </w:rPr>
        <w:t>Energy</w:t>
      </w:r>
      <w:r w:rsidR="00380DF4" w:rsidRPr="00872A7F">
        <w:rPr>
          <w:b/>
          <w:i/>
          <w:lang w:val="en-US"/>
        </w:rPr>
        <w:t>-e</w:t>
      </w:r>
      <w:r w:rsidRPr="00872A7F">
        <w:rPr>
          <w:b/>
          <w:i/>
          <w:lang w:val="en-US"/>
        </w:rPr>
        <w:t xml:space="preserve">fficiency </w:t>
      </w:r>
      <w:r w:rsidR="00380DF4" w:rsidRPr="00872A7F">
        <w:rPr>
          <w:b/>
          <w:i/>
          <w:lang w:val="en-US"/>
        </w:rPr>
        <w:t>investment plan</w:t>
      </w:r>
      <w:r w:rsidR="00872A7F" w:rsidRPr="00872A7F">
        <w:rPr>
          <w:b/>
          <w:i/>
          <w:lang w:val="en-US"/>
        </w:rPr>
        <w:t xml:space="preserve"> (Output 2.3)</w:t>
      </w:r>
    </w:p>
    <w:p w:rsidR="00872A7F" w:rsidRPr="00872A7F" w:rsidRDefault="00872A7F" w:rsidP="00DB56A5">
      <w:pPr>
        <w:ind w:left="0"/>
        <w:rPr>
          <w:b/>
          <w:i/>
          <w:lang w:val="en-US"/>
        </w:rPr>
      </w:pPr>
    </w:p>
    <w:p w:rsidR="006C019A" w:rsidRPr="00FA191C" w:rsidRDefault="00B16860" w:rsidP="00DB56A5">
      <w:pPr>
        <w:ind w:left="0"/>
        <w:rPr>
          <w:lang w:val="en-US"/>
        </w:rPr>
      </w:pPr>
      <w:r w:rsidRPr="00FA191C">
        <w:rPr>
          <w:lang w:val="en-US"/>
        </w:rPr>
        <w:t xml:space="preserve">Based on the DSM study the project team in cooperation with Turkmengas, Municipality of Ashgabat and other relevant organizations will prepare draft version of </w:t>
      </w:r>
      <w:r w:rsidR="00380DF4">
        <w:rPr>
          <w:lang w:val="en-US"/>
        </w:rPr>
        <w:t>an energy-efficiency investment plan</w:t>
      </w:r>
      <w:r w:rsidRPr="00FA191C">
        <w:rPr>
          <w:lang w:val="en-US"/>
        </w:rPr>
        <w:t xml:space="preserve"> with different scenarios of scale and rate of implementation. </w:t>
      </w:r>
      <w:r w:rsidR="00380DF4">
        <w:rPr>
          <w:lang w:val="en-US"/>
        </w:rPr>
        <w:t xml:space="preserve">This plan will focus on renovation of existing buildings, but may also include support for design of energy-efficient new buildings.  </w:t>
      </w:r>
      <w:r w:rsidRPr="00FA191C">
        <w:rPr>
          <w:lang w:val="en-US"/>
        </w:rPr>
        <w:t xml:space="preserve">The project team will </w:t>
      </w:r>
      <w:r w:rsidR="00E23A11" w:rsidRPr="00FA191C">
        <w:rPr>
          <w:lang w:val="en-US"/>
        </w:rPr>
        <w:t xml:space="preserve">present the investment plan to </w:t>
      </w:r>
      <w:r w:rsidRPr="00FA191C">
        <w:rPr>
          <w:lang w:val="en-US"/>
        </w:rPr>
        <w:t xml:space="preserve">relevant </w:t>
      </w:r>
      <w:r w:rsidR="00E23A11" w:rsidRPr="00FA191C">
        <w:rPr>
          <w:lang w:val="en-US"/>
        </w:rPr>
        <w:t>stakeholders and will work with them to adopt the preferred investment plan scenario.</w:t>
      </w:r>
    </w:p>
    <w:p w:rsidR="00E23A11" w:rsidRPr="00FA191C" w:rsidRDefault="00E23A11" w:rsidP="00DB56A5">
      <w:pPr>
        <w:ind w:left="0"/>
        <w:rPr>
          <w:lang w:val="en-US"/>
        </w:rPr>
      </w:pPr>
    </w:p>
    <w:p w:rsidR="00DB56A5" w:rsidRPr="00FA191C" w:rsidRDefault="00DB56A5" w:rsidP="00BB406C">
      <w:pPr>
        <w:pStyle w:val="Heading2"/>
        <w:ind w:left="0"/>
        <w:rPr>
          <w:lang w:val="en-US"/>
        </w:rPr>
      </w:pPr>
      <w:bookmarkStart w:id="23" w:name="_Toc346800645"/>
      <w:r w:rsidRPr="00FA191C">
        <w:rPr>
          <w:lang w:val="en-US"/>
        </w:rPr>
        <w:t>Component 3</w:t>
      </w:r>
      <w:r w:rsidR="00244992">
        <w:rPr>
          <w:lang w:val="en-US"/>
        </w:rPr>
        <w:t>:</w:t>
      </w:r>
      <w:r w:rsidRPr="00FA191C">
        <w:rPr>
          <w:lang w:val="en-US"/>
        </w:rPr>
        <w:t xml:space="preserve"> </w:t>
      </w:r>
      <w:r w:rsidR="00380DF4">
        <w:rPr>
          <w:lang w:val="en-US"/>
        </w:rPr>
        <w:t>Demonstration of energy-efficient new and renovated buildings</w:t>
      </w:r>
      <w:bookmarkEnd w:id="23"/>
      <w:r w:rsidRPr="00FA191C">
        <w:rPr>
          <w:lang w:val="en-US"/>
        </w:rPr>
        <w:t xml:space="preserve"> </w:t>
      </w:r>
    </w:p>
    <w:p w:rsidR="00DB56A5" w:rsidRPr="00FA191C" w:rsidRDefault="00DB56A5" w:rsidP="00DB56A5">
      <w:pPr>
        <w:ind w:left="0"/>
        <w:rPr>
          <w:lang w:val="en-US"/>
        </w:rPr>
      </w:pPr>
    </w:p>
    <w:p w:rsidR="00FC4C5A" w:rsidRDefault="00FC4C5A" w:rsidP="00DB56A5">
      <w:pPr>
        <w:ind w:left="0"/>
        <w:rPr>
          <w:lang w:val="en-US"/>
        </w:rPr>
      </w:pPr>
    </w:p>
    <w:p w:rsidR="00872A7F" w:rsidRPr="00872A7F" w:rsidRDefault="00872A7F" w:rsidP="00DB56A5">
      <w:pPr>
        <w:ind w:left="0"/>
        <w:rPr>
          <w:b/>
          <w:i/>
          <w:lang w:val="en-US"/>
        </w:rPr>
      </w:pPr>
      <w:r w:rsidRPr="00872A7F">
        <w:rPr>
          <w:b/>
          <w:i/>
          <w:lang w:val="en-US"/>
        </w:rPr>
        <w:t xml:space="preserve">New residential buildings demonstrating energy-efficient design and construction (Output 3.1)  </w:t>
      </w:r>
    </w:p>
    <w:p w:rsidR="00872A7F" w:rsidRDefault="00872A7F" w:rsidP="00DB56A5">
      <w:pPr>
        <w:ind w:left="0"/>
        <w:rPr>
          <w:lang w:val="en-US"/>
        </w:rPr>
      </w:pPr>
    </w:p>
    <w:p w:rsidR="00FC4C5A" w:rsidRDefault="00FC4C5A" w:rsidP="00DB56A5">
      <w:pPr>
        <w:ind w:left="0"/>
        <w:rPr>
          <w:lang w:val="en-US"/>
        </w:rPr>
      </w:pPr>
      <w:r>
        <w:rPr>
          <w:lang w:val="en-US"/>
        </w:rPr>
        <w:t xml:space="preserve">The project team and its partners at Turkmengas and within the government of Turkmenistan have made significant progress already in identifying </w:t>
      </w:r>
      <w:r w:rsidR="00A56F83">
        <w:rPr>
          <w:lang w:val="en-US"/>
        </w:rPr>
        <w:t xml:space="preserve">three </w:t>
      </w:r>
      <w:r>
        <w:rPr>
          <w:lang w:val="en-US"/>
        </w:rPr>
        <w:t xml:space="preserve">new buildings that will serve as pilot projects demonstrating energy-efficient design, technology, and construction.  </w:t>
      </w:r>
      <w:r w:rsidR="00A56F83">
        <w:rPr>
          <w:lang w:val="en-US"/>
        </w:rPr>
        <w:t>Turkmengas has agreed to designate two elite residential buildings, to be designed and built by Turkmenneftegasstroi, as pilot buildings.  In addition, t</w:t>
      </w:r>
      <w:r w:rsidR="00A56F83" w:rsidRPr="00A56F83">
        <w:t xml:space="preserve">he Ministry of Foreign </w:t>
      </w:r>
      <w:r w:rsidR="00A56F83">
        <w:t>A</w:t>
      </w:r>
      <w:r w:rsidR="00A56F83" w:rsidRPr="00A56F83">
        <w:t xml:space="preserve">ffairs </w:t>
      </w:r>
      <w:r w:rsidR="00A56F83">
        <w:t>of Turkmenistan has provided a</w:t>
      </w:r>
      <w:r w:rsidR="00A56F83" w:rsidRPr="00A56F83">
        <w:t xml:space="preserve"> Note Verbale confirming that the Turkmen side agrees </w:t>
      </w:r>
      <w:r w:rsidR="00A56F83">
        <w:t>to designate as a pilot building one 9-story residential building from the very common</w:t>
      </w:r>
      <w:r w:rsidR="00A56F83" w:rsidRPr="00A56F83">
        <w:t xml:space="preserve"> </w:t>
      </w:r>
      <w:r w:rsidR="00A56F83">
        <w:t>U148 series,</w:t>
      </w:r>
      <w:r w:rsidR="00A56F83" w:rsidRPr="00A56F83">
        <w:t xml:space="preserve"> located in the MIR 7/1 microdistrict.</w:t>
      </w:r>
    </w:p>
    <w:p w:rsidR="00FC4C5A" w:rsidRDefault="00FC4C5A" w:rsidP="00DB56A5">
      <w:pPr>
        <w:ind w:left="0"/>
        <w:rPr>
          <w:lang w:val="en-US"/>
        </w:rPr>
      </w:pPr>
    </w:p>
    <w:p w:rsidR="00DB56A5" w:rsidRPr="00FA191C" w:rsidRDefault="00014264" w:rsidP="00DB56A5">
      <w:pPr>
        <w:ind w:left="0"/>
        <w:rPr>
          <w:lang w:val="en-US"/>
        </w:rPr>
      </w:pPr>
      <w:r w:rsidRPr="00FA191C">
        <w:rPr>
          <w:lang w:val="en-US"/>
        </w:rPr>
        <w:t xml:space="preserve">The new elite multiapartment buildings are </w:t>
      </w:r>
      <w:r w:rsidR="00A56F83">
        <w:rPr>
          <w:lang w:val="en-US"/>
        </w:rPr>
        <w:t xml:space="preserve">to be </w:t>
      </w:r>
      <w:r w:rsidRPr="00FA191C">
        <w:rPr>
          <w:lang w:val="en-US"/>
        </w:rPr>
        <w:t xml:space="preserve">designed individually. </w:t>
      </w:r>
      <w:r w:rsidR="00A56F83">
        <w:rPr>
          <w:lang w:val="en-US"/>
        </w:rPr>
        <w:t xml:space="preserve"> </w:t>
      </w:r>
      <w:r w:rsidRPr="00FA191C">
        <w:rPr>
          <w:lang w:val="en-US"/>
        </w:rPr>
        <w:t>If a new building is designed from the very beginning with the goal to optimize energy performance the total construction costs do not need to exceed standard costs of comparable buildings</w:t>
      </w:r>
      <w:r w:rsidR="0091305A" w:rsidRPr="00FA191C">
        <w:rPr>
          <w:lang w:val="en-US"/>
        </w:rPr>
        <w:t>, while the energy performance can be significantly improved</w:t>
      </w:r>
      <w:r w:rsidRPr="00FA191C">
        <w:rPr>
          <w:lang w:val="en-US"/>
        </w:rPr>
        <w:t xml:space="preserve">. </w:t>
      </w:r>
      <w:r w:rsidR="0091305A" w:rsidRPr="00FA191C">
        <w:rPr>
          <w:lang w:val="en-US"/>
        </w:rPr>
        <w:t xml:space="preserve">However, when redesigning an already existing building design, </w:t>
      </w:r>
      <w:r w:rsidR="00A56F83">
        <w:rPr>
          <w:lang w:val="en-US"/>
        </w:rPr>
        <w:t xml:space="preserve">as with the U148 pilot, </w:t>
      </w:r>
      <w:r w:rsidR="0091305A" w:rsidRPr="00FA191C">
        <w:rPr>
          <w:lang w:val="en-US"/>
        </w:rPr>
        <w:t xml:space="preserve">the potential to optimize the building layout and fully implement Integrated Building Design principles is limited, and thus the costs of such energy efficient re-designed buildings tend to be somewhat higher.  </w:t>
      </w:r>
      <w:r w:rsidR="00A56F83">
        <w:rPr>
          <w:lang w:val="en-US"/>
        </w:rPr>
        <w:t>Higher costs</w:t>
      </w:r>
      <w:r w:rsidR="00F63F57" w:rsidRPr="00FA191C">
        <w:rPr>
          <w:lang w:val="en-US"/>
        </w:rPr>
        <w:t xml:space="preserve"> might hamper the replication rate. Thus it will be critical to focus not only on energy savings measures, their technical energy savings, but also on their cost-effectiveness and total costs. </w:t>
      </w:r>
    </w:p>
    <w:p w:rsidR="00C14A11" w:rsidRPr="00FA191C" w:rsidRDefault="00C14A11" w:rsidP="00DB56A5">
      <w:pPr>
        <w:ind w:left="0"/>
        <w:rPr>
          <w:lang w:val="en-US"/>
        </w:rPr>
      </w:pPr>
    </w:p>
    <w:p w:rsidR="00D778D2" w:rsidRPr="00FA191C" w:rsidRDefault="00C14A11" w:rsidP="00DB56A5">
      <w:pPr>
        <w:ind w:left="0"/>
        <w:rPr>
          <w:lang w:val="en-US"/>
        </w:rPr>
      </w:pPr>
      <w:r w:rsidRPr="00FA191C">
        <w:rPr>
          <w:lang w:val="en-US"/>
        </w:rPr>
        <w:t xml:space="preserve">The project team will </w:t>
      </w:r>
      <w:r w:rsidR="00C24BEF">
        <w:rPr>
          <w:lang w:val="en-US"/>
        </w:rPr>
        <w:t xml:space="preserve">engage an </w:t>
      </w:r>
      <w:r w:rsidRPr="00FA191C">
        <w:rPr>
          <w:lang w:val="en-US"/>
        </w:rPr>
        <w:t xml:space="preserve">International </w:t>
      </w:r>
      <w:r w:rsidR="00C24BEF">
        <w:rPr>
          <w:lang w:val="en-US"/>
        </w:rPr>
        <w:t>Consultant expert on energy-efficient building design</w:t>
      </w:r>
      <w:r w:rsidRPr="00FA191C">
        <w:rPr>
          <w:lang w:val="en-US"/>
        </w:rPr>
        <w:t xml:space="preserve"> to </w:t>
      </w:r>
      <w:r w:rsidR="00C24BEF">
        <w:rPr>
          <w:lang w:val="en-US"/>
        </w:rPr>
        <w:t xml:space="preserve">assist with the project team and </w:t>
      </w:r>
      <w:r w:rsidR="008C0551">
        <w:rPr>
          <w:lang w:val="en-US"/>
        </w:rPr>
        <w:t xml:space="preserve">contracted </w:t>
      </w:r>
      <w:r w:rsidR="00C24BEF">
        <w:rPr>
          <w:lang w:val="en-US"/>
        </w:rPr>
        <w:t xml:space="preserve">national building design agencies with design of all three new buildings. With the elite buildings in particular, the project team will seek to </w:t>
      </w:r>
      <w:r w:rsidRPr="00FA191C">
        <w:rPr>
          <w:lang w:val="en-US"/>
        </w:rPr>
        <w:t>maximize benefits of Integrated Building Design and to design a new residential building with optimized energy performance with minimum incremental costs.</w:t>
      </w:r>
      <w:r w:rsidR="00C24BEF">
        <w:rPr>
          <w:lang w:val="en-US"/>
        </w:rPr>
        <w:t xml:space="preserve">  </w:t>
      </w:r>
      <w:r w:rsidR="00D150F7" w:rsidRPr="00FA191C">
        <w:rPr>
          <w:lang w:val="en-US"/>
        </w:rPr>
        <w:t xml:space="preserve">The international architect will </w:t>
      </w:r>
      <w:r w:rsidR="00C24BEF">
        <w:rPr>
          <w:lang w:val="en-US"/>
        </w:rPr>
        <w:t>also participate in training for</w:t>
      </w:r>
      <w:r w:rsidR="00D150F7" w:rsidRPr="00FA191C">
        <w:rPr>
          <w:lang w:val="en-US"/>
        </w:rPr>
        <w:t xml:space="preserve"> professionals </w:t>
      </w:r>
      <w:r w:rsidR="00C24BEF">
        <w:rPr>
          <w:lang w:val="en-US"/>
        </w:rPr>
        <w:t xml:space="preserve">in Turkmenistan on </w:t>
      </w:r>
      <w:r w:rsidR="00D150F7" w:rsidRPr="00FA191C">
        <w:rPr>
          <w:lang w:val="en-US"/>
        </w:rPr>
        <w:t>principles and international best practices in cost-effective Integrated Building Design and low-cost/cost-effective energy efficient building design</w:t>
      </w:r>
      <w:r w:rsidR="00402F6C" w:rsidRPr="00FA191C">
        <w:rPr>
          <w:lang w:val="en-US"/>
        </w:rPr>
        <w:t>, including specifics of construction details</w:t>
      </w:r>
      <w:r w:rsidR="00015984" w:rsidRPr="00FA191C">
        <w:rPr>
          <w:lang w:val="en-US"/>
        </w:rPr>
        <w:t xml:space="preserve"> to avoid thermal bridges and condensation</w:t>
      </w:r>
      <w:r w:rsidR="00D150F7" w:rsidRPr="00FA191C">
        <w:rPr>
          <w:lang w:val="en-US"/>
        </w:rPr>
        <w:t xml:space="preserve">. </w:t>
      </w:r>
      <w:r w:rsidR="00402F6C" w:rsidRPr="00FA191C">
        <w:rPr>
          <w:lang w:val="en-US"/>
        </w:rPr>
        <w:t>After specification of new pilot buildings, t</w:t>
      </w:r>
      <w:r w:rsidR="00D150F7" w:rsidRPr="00FA191C">
        <w:rPr>
          <w:lang w:val="en-US"/>
        </w:rPr>
        <w:t xml:space="preserve">he international </w:t>
      </w:r>
      <w:r w:rsidR="00C24BEF">
        <w:rPr>
          <w:lang w:val="en-US"/>
        </w:rPr>
        <w:t>exper</w:t>
      </w:r>
      <w:r w:rsidR="00C24BEF" w:rsidRPr="00FA191C">
        <w:rPr>
          <w:lang w:val="en-US"/>
        </w:rPr>
        <w:t xml:space="preserve">t </w:t>
      </w:r>
      <w:r w:rsidR="00D150F7" w:rsidRPr="00FA191C">
        <w:rPr>
          <w:lang w:val="en-US"/>
        </w:rPr>
        <w:t xml:space="preserve">will </w:t>
      </w:r>
      <w:r w:rsidR="00402F6C" w:rsidRPr="00FA191C">
        <w:rPr>
          <w:lang w:val="en-US"/>
        </w:rPr>
        <w:t xml:space="preserve">propose energy efficiency measures and specific solutions to be implemented in the energy efficient re-design and will </w:t>
      </w:r>
      <w:r w:rsidR="00D150F7" w:rsidRPr="00FA191C">
        <w:rPr>
          <w:lang w:val="en-US"/>
        </w:rPr>
        <w:t>guide</w:t>
      </w:r>
      <w:r w:rsidR="00402F6C" w:rsidRPr="00FA191C">
        <w:rPr>
          <w:lang w:val="en-US"/>
        </w:rPr>
        <w:t xml:space="preserve">, assist and work closely with </w:t>
      </w:r>
      <w:r w:rsidR="00D150F7" w:rsidRPr="00FA191C">
        <w:rPr>
          <w:lang w:val="en-US"/>
        </w:rPr>
        <w:t xml:space="preserve">local professionals in </w:t>
      </w:r>
      <w:r w:rsidR="00402F6C" w:rsidRPr="00FA191C">
        <w:rPr>
          <w:lang w:val="en-US"/>
        </w:rPr>
        <w:t xml:space="preserve">developing the technical redesign of the building with the goal to reduce energy consumption by </w:t>
      </w:r>
      <w:r w:rsidR="00C24BEF">
        <w:rPr>
          <w:lang w:val="en-US"/>
        </w:rPr>
        <w:t>at least 15 percent beyond the requirements of the revised building codes, and at least five percent beyond prevailing best practice in Turkmenistan, while also</w:t>
      </w:r>
      <w:r w:rsidR="00402F6C" w:rsidRPr="00FA191C">
        <w:rPr>
          <w:lang w:val="en-US"/>
        </w:rPr>
        <w:t xml:space="preserve"> optimiz</w:t>
      </w:r>
      <w:r w:rsidR="00C24BEF">
        <w:rPr>
          <w:lang w:val="en-US"/>
        </w:rPr>
        <w:t xml:space="preserve">ing </w:t>
      </w:r>
      <w:r w:rsidR="00DE0BDC" w:rsidRPr="00FA191C">
        <w:rPr>
          <w:lang w:val="en-US"/>
        </w:rPr>
        <w:t>investment costs, i.e. minimiz</w:t>
      </w:r>
      <w:r w:rsidR="00C24BEF">
        <w:rPr>
          <w:lang w:val="en-US"/>
        </w:rPr>
        <w:t>ing</w:t>
      </w:r>
      <w:r w:rsidR="00DE0BDC" w:rsidRPr="00FA191C">
        <w:rPr>
          <w:lang w:val="en-US"/>
        </w:rPr>
        <w:t xml:space="preserve"> incremental costs</w:t>
      </w:r>
      <w:r w:rsidR="00402F6C" w:rsidRPr="00FA191C">
        <w:rPr>
          <w:lang w:val="en-US"/>
        </w:rPr>
        <w:t>.</w:t>
      </w:r>
    </w:p>
    <w:p w:rsidR="00D778D2" w:rsidRPr="00FA191C" w:rsidRDefault="00D778D2" w:rsidP="00DB56A5">
      <w:pPr>
        <w:ind w:left="0"/>
        <w:rPr>
          <w:lang w:val="en-US"/>
        </w:rPr>
      </w:pPr>
    </w:p>
    <w:p w:rsidR="008538D2" w:rsidRDefault="008538D2" w:rsidP="00DB56A5">
      <w:pPr>
        <w:ind w:left="0"/>
        <w:rPr>
          <w:lang w:val="en-US"/>
        </w:rPr>
      </w:pPr>
    </w:p>
    <w:p w:rsidR="008538D2" w:rsidRPr="008538D2" w:rsidRDefault="008538D2" w:rsidP="00DB56A5">
      <w:pPr>
        <w:ind w:left="0"/>
        <w:rPr>
          <w:b/>
          <w:i/>
          <w:lang w:val="en-US"/>
        </w:rPr>
      </w:pPr>
      <w:r w:rsidRPr="008538D2">
        <w:rPr>
          <w:b/>
          <w:i/>
          <w:lang w:val="en-US"/>
        </w:rPr>
        <w:t>Demonstration of energy-efficient renovation of existing buildings (Output 3.2)</w:t>
      </w:r>
    </w:p>
    <w:p w:rsidR="008538D2" w:rsidRDefault="008538D2" w:rsidP="00DB56A5">
      <w:pPr>
        <w:ind w:left="0"/>
        <w:rPr>
          <w:lang w:val="en-US"/>
        </w:rPr>
      </w:pPr>
    </w:p>
    <w:p w:rsidR="005E7A23" w:rsidRDefault="008538D2" w:rsidP="00DB56A5">
      <w:pPr>
        <w:ind w:left="0"/>
        <w:rPr>
          <w:lang w:val="en-US"/>
        </w:rPr>
      </w:pPr>
      <w:r>
        <w:rPr>
          <w:lang w:val="en-US"/>
        </w:rPr>
        <w:t>Based on the results of energy audits conducted in Output 2.1, the project team and responsible representatives of the Ministry of Communal Services</w:t>
      </w:r>
      <w:r w:rsidR="005E7A23">
        <w:rPr>
          <w:lang w:val="en-US"/>
        </w:rPr>
        <w:t>, with the participation of the International Consultant on building design,</w:t>
      </w:r>
      <w:r>
        <w:rPr>
          <w:lang w:val="en-US"/>
        </w:rPr>
        <w:t xml:space="preserve"> will define specifications and technical measures for energy-efficiency upgrades of existing buildings selected as pilot sites for retrofit</w:t>
      </w:r>
      <w:r w:rsidR="00A52C40" w:rsidRPr="00FA191C">
        <w:rPr>
          <w:lang w:val="en-US"/>
        </w:rPr>
        <w:t xml:space="preserve">. </w:t>
      </w:r>
      <w:r w:rsidR="005E7A23">
        <w:rPr>
          <w:lang w:val="en-US"/>
        </w:rPr>
        <w:t xml:space="preserve"> Measures will be installed under strict quality control.</w:t>
      </w:r>
    </w:p>
    <w:p w:rsidR="00014264" w:rsidRPr="00FA191C" w:rsidRDefault="00014264" w:rsidP="00DB56A5">
      <w:pPr>
        <w:ind w:left="0"/>
        <w:rPr>
          <w:lang w:val="en-US"/>
        </w:rPr>
      </w:pPr>
    </w:p>
    <w:p w:rsidR="00C61AC7" w:rsidRDefault="007B2E1E" w:rsidP="00D778D2">
      <w:pPr>
        <w:ind w:left="0"/>
        <w:rPr>
          <w:lang w:val="en-US"/>
        </w:rPr>
      </w:pPr>
      <w:r w:rsidRPr="00FA191C">
        <w:rPr>
          <w:lang w:val="en-US"/>
        </w:rPr>
        <w:t>Local experts will develop energy passports for all pilot projects based on developed methodology.</w:t>
      </w:r>
      <w:r w:rsidR="005E7A23">
        <w:rPr>
          <w:lang w:val="en-US"/>
        </w:rPr>
        <w:t xml:space="preserve">  The p</w:t>
      </w:r>
      <w:r w:rsidR="0048094C" w:rsidRPr="00FA191C">
        <w:rPr>
          <w:lang w:val="en-US"/>
        </w:rPr>
        <w:t xml:space="preserve">roject team will </w:t>
      </w:r>
      <w:r w:rsidR="005E7A23">
        <w:rPr>
          <w:lang w:val="en-US"/>
        </w:rPr>
        <w:t xml:space="preserve">also </w:t>
      </w:r>
      <w:r w:rsidR="0048094C" w:rsidRPr="00FA191C">
        <w:rPr>
          <w:lang w:val="en-US"/>
        </w:rPr>
        <w:t>develop a methodology for monitoring of GHG emission reductions tailored for concrete pilot projects and will monitor energy performance and actual energy and GHG savings in pilot buildings.</w:t>
      </w:r>
    </w:p>
    <w:p w:rsidR="00C61AC7" w:rsidRDefault="00C61AC7" w:rsidP="00D778D2">
      <w:pPr>
        <w:ind w:left="0"/>
        <w:rPr>
          <w:lang w:val="en-US"/>
        </w:rPr>
      </w:pPr>
    </w:p>
    <w:p w:rsidR="00C61AC7" w:rsidRPr="00FA191C" w:rsidRDefault="00C61AC7" w:rsidP="00D778D2">
      <w:pPr>
        <w:ind w:left="0"/>
        <w:rPr>
          <w:lang w:val="en-US"/>
        </w:rPr>
      </w:pPr>
      <w:r>
        <w:rPr>
          <w:lang w:val="en-US"/>
        </w:rPr>
        <w:t>Methodologies, results, and lessons learned from all the pilot projects will be compiled in detail and presented to national design institutes, developers, and government officials, with the goal of facilitating the widest possible replication of positive demonstration-project results.</w:t>
      </w:r>
    </w:p>
    <w:p w:rsidR="00FA7322" w:rsidRPr="00FA191C" w:rsidRDefault="00FA7322" w:rsidP="00DB56A5">
      <w:pPr>
        <w:ind w:left="0"/>
        <w:rPr>
          <w:lang w:val="en-US"/>
        </w:rPr>
      </w:pPr>
    </w:p>
    <w:p w:rsidR="00DB56A5" w:rsidRPr="00FA191C" w:rsidRDefault="00DB56A5" w:rsidP="00BB406C">
      <w:pPr>
        <w:pStyle w:val="Heading2"/>
        <w:ind w:left="0"/>
        <w:rPr>
          <w:lang w:val="en-US"/>
        </w:rPr>
      </w:pPr>
      <w:bookmarkStart w:id="24" w:name="_Toc346800646"/>
      <w:r w:rsidRPr="00FA191C">
        <w:rPr>
          <w:lang w:val="en-US"/>
        </w:rPr>
        <w:lastRenderedPageBreak/>
        <w:t>Component 4</w:t>
      </w:r>
      <w:r w:rsidR="00244992">
        <w:rPr>
          <w:lang w:val="en-US"/>
        </w:rPr>
        <w:t>:</w:t>
      </w:r>
      <w:r w:rsidRPr="00FA191C">
        <w:rPr>
          <w:lang w:val="en-US"/>
        </w:rPr>
        <w:t xml:space="preserve"> </w:t>
      </w:r>
      <w:r w:rsidR="00483042">
        <w:rPr>
          <w:lang w:val="en-US"/>
        </w:rPr>
        <w:t>Replication and training</w:t>
      </w:r>
      <w:bookmarkEnd w:id="24"/>
    </w:p>
    <w:p w:rsidR="00DB56A5" w:rsidRPr="00FA191C" w:rsidRDefault="00DB56A5" w:rsidP="00DB56A5">
      <w:pPr>
        <w:ind w:left="0"/>
        <w:rPr>
          <w:lang w:val="en-US"/>
        </w:rPr>
      </w:pPr>
    </w:p>
    <w:p w:rsidR="00C61AC7" w:rsidRDefault="00C61AC7" w:rsidP="00DB56A5">
      <w:pPr>
        <w:ind w:left="0"/>
        <w:rPr>
          <w:b/>
          <w:lang w:val="en-US"/>
        </w:rPr>
      </w:pPr>
      <w:r w:rsidRPr="00C61AC7">
        <w:rPr>
          <w:b/>
          <w:i/>
          <w:lang w:val="en-US"/>
        </w:rPr>
        <w:t>Output 4.1</w:t>
      </w:r>
      <w:r>
        <w:rPr>
          <w:b/>
          <w:lang w:val="en-US"/>
        </w:rPr>
        <w:t xml:space="preserve"> </w:t>
      </w:r>
      <w:r w:rsidRPr="00C61AC7">
        <w:rPr>
          <w:lang w:val="en-US"/>
        </w:rPr>
        <w:t>(</w:t>
      </w:r>
      <w:r>
        <w:rPr>
          <w:lang w:val="en-US"/>
        </w:rPr>
        <w:t xml:space="preserve">retrofit </w:t>
      </w:r>
      <w:r w:rsidRPr="00372283">
        <w:rPr>
          <w:lang w:val="en-US"/>
        </w:rPr>
        <w:t xml:space="preserve">protocols for </w:t>
      </w:r>
      <w:r>
        <w:rPr>
          <w:lang w:val="en-US"/>
        </w:rPr>
        <w:t>common</w:t>
      </w:r>
      <w:r w:rsidRPr="00372283">
        <w:rPr>
          <w:lang w:val="en-US"/>
        </w:rPr>
        <w:t xml:space="preserve"> designs)</w:t>
      </w:r>
      <w:r>
        <w:rPr>
          <w:lang w:val="en-US"/>
        </w:rPr>
        <w:t xml:space="preserve"> is to be eliminated.  This component is rather unclear, but the project team has interpreted it to call for the development of a formal technical process for retrofit of common existing building types.  But this purpose is redundant with</w:t>
      </w:r>
      <w:r w:rsidRPr="00372283">
        <w:rPr>
          <w:lang w:val="en-US"/>
        </w:rPr>
        <w:t xml:space="preserve"> Component 2, which already foresees replication of the most cost-effective retrofit measures</w:t>
      </w:r>
      <w:r>
        <w:rPr>
          <w:lang w:val="en-US"/>
        </w:rPr>
        <w:t xml:space="preserve">.  </w:t>
      </w:r>
      <w:r w:rsidRPr="00372283">
        <w:rPr>
          <w:lang w:val="en-US"/>
        </w:rPr>
        <w:t xml:space="preserve"> </w:t>
      </w:r>
      <w:r>
        <w:rPr>
          <w:lang w:val="en-US"/>
        </w:rPr>
        <w:t>The project document also mentions once “EE construction” in addition to retrofit as a focus of Output 4.1, but here too, there is redundancy with other components (</w:t>
      </w:r>
      <w:r w:rsidRPr="00372283">
        <w:rPr>
          <w:lang w:val="en-US"/>
        </w:rPr>
        <w:t>3.1 and 3.2, which specifically call for replication of demonstration-project designs</w:t>
      </w:r>
      <w:r>
        <w:rPr>
          <w:lang w:val="en-US"/>
        </w:rPr>
        <w:t>)</w:t>
      </w:r>
    </w:p>
    <w:p w:rsidR="00C61AC7" w:rsidRDefault="00C61AC7" w:rsidP="00DB56A5">
      <w:pPr>
        <w:ind w:left="0"/>
        <w:rPr>
          <w:b/>
          <w:lang w:val="en-US"/>
        </w:rPr>
      </w:pPr>
    </w:p>
    <w:p w:rsidR="00483042" w:rsidRDefault="00483042" w:rsidP="00DB56A5">
      <w:pPr>
        <w:ind w:left="0"/>
        <w:rPr>
          <w:b/>
          <w:lang w:val="en-US"/>
        </w:rPr>
      </w:pPr>
    </w:p>
    <w:p w:rsidR="00326194" w:rsidRDefault="00483042" w:rsidP="00DB56A5">
      <w:pPr>
        <w:ind w:left="0"/>
        <w:rPr>
          <w:b/>
          <w:i/>
          <w:lang w:val="en-US"/>
        </w:rPr>
      </w:pPr>
      <w:r w:rsidRPr="00483042">
        <w:rPr>
          <w:b/>
          <w:i/>
          <w:lang w:val="en-US"/>
        </w:rPr>
        <w:t>Training for building designers (Output 4.2)</w:t>
      </w:r>
    </w:p>
    <w:p w:rsidR="00483042" w:rsidRPr="00483042" w:rsidRDefault="00483042" w:rsidP="00DB56A5">
      <w:pPr>
        <w:ind w:left="0"/>
        <w:rPr>
          <w:b/>
          <w:i/>
          <w:lang w:val="en-US"/>
        </w:rPr>
      </w:pPr>
    </w:p>
    <w:p w:rsidR="00483042" w:rsidRDefault="00326194" w:rsidP="00DB56A5">
      <w:pPr>
        <w:ind w:left="0"/>
      </w:pPr>
      <w:r w:rsidRPr="00FA191C">
        <w:rPr>
          <w:lang w:val="en-US"/>
        </w:rPr>
        <w:t xml:space="preserve">The project team will deliver </w:t>
      </w:r>
      <w:r w:rsidR="00483042" w:rsidRPr="004F31B5">
        <w:rPr>
          <w:rFonts w:eastAsia="Times New Roman" w:cs="Times New Roman"/>
          <w:noProof/>
          <w:lang w:val="en-GB" w:bidi="en-US"/>
        </w:rPr>
        <w:t xml:space="preserve">training seminars for at least 50 architects and engineers on compliance with new codes,  methods for calculating building energy performance, and best practices in energy-efficient building design, including </w:t>
      </w:r>
      <w:r w:rsidR="00483042" w:rsidRPr="004F31B5">
        <w:t>integrated building design (beyond mere compliance with thicker insulation requirements), integration of low-cost no-cost energy efficiency principles into building design, lessons learned and best experience available internationally with a special focus not only on space heating but on summer cooling needs, shading principles, etc.</w:t>
      </w:r>
    </w:p>
    <w:p w:rsidR="00483042" w:rsidRDefault="00483042" w:rsidP="00DB56A5">
      <w:pPr>
        <w:ind w:left="0"/>
        <w:rPr>
          <w:lang w:val="en-US"/>
        </w:rPr>
      </w:pPr>
    </w:p>
    <w:p w:rsidR="00C14A11" w:rsidRDefault="00483042" w:rsidP="00DB56A5">
      <w:pPr>
        <w:ind w:left="0"/>
        <w:rPr>
          <w:lang w:val="en-US"/>
        </w:rPr>
      </w:pPr>
      <w:r>
        <w:rPr>
          <w:lang w:val="en-US"/>
        </w:rPr>
        <w:t>Training will also be delivered at the university level.  The project will prepare</w:t>
      </w:r>
      <w:r w:rsidR="00802FAB" w:rsidRPr="00FA191C">
        <w:rPr>
          <w:lang w:val="en-US"/>
        </w:rPr>
        <w:t xml:space="preserve"> a curriculum for university students on energy efficiency practices in housing sector</w:t>
      </w:r>
      <w:r>
        <w:rPr>
          <w:lang w:val="en-US"/>
        </w:rPr>
        <w:t xml:space="preserve">, including </w:t>
      </w:r>
      <w:r w:rsidR="00802FAB" w:rsidRPr="00FA191C">
        <w:rPr>
          <w:lang w:val="en-US"/>
        </w:rPr>
        <w:t>energy auditing and energy efficient reconstruction of existing building stock</w:t>
      </w:r>
      <w:r>
        <w:rPr>
          <w:lang w:val="en-US"/>
        </w:rPr>
        <w:t xml:space="preserve">, as well as </w:t>
      </w:r>
      <w:r w:rsidR="00802FAB" w:rsidRPr="00FA191C">
        <w:rPr>
          <w:lang w:val="en-US"/>
        </w:rPr>
        <w:t xml:space="preserve">energy efficiency/Integrated Building Design of new buildings. </w:t>
      </w:r>
      <w:r>
        <w:rPr>
          <w:lang w:val="en-US"/>
        </w:rPr>
        <w:t xml:space="preserve">  In addition, a c</w:t>
      </w:r>
      <w:r w:rsidRPr="00FA191C">
        <w:rPr>
          <w:lang w:val="en-US"/>
        </w:rPr>
        <w:t xml:space="preserve">ompetition </w:t>
      </w:r>
      <w:r w:rsidR="00802FAB" w:rsidRPr="00FA191C">
        <w:rPr>
          <w:lang w:val="en-US"/>
        </w:rPr>
        <w:t>for students on design of best energy performing buildings with affordable costs will be organized.</w:t>
      </w:r>
    </w:p>
    <w:p w:rsidR="00483042" w:rsidRDefault="00483042" w:rsidP="00DB56A5">
      <w:pPr>
        <w:ind w:left="0"/>
        <w:rPr>
          <w:lang w:val="en-US"/>
        </w:rPr>
      </w:pPr>
    </w:p>
    <w:p w:rsidR="00483042" w:rsidRDefault="00483042" w:rsidP="00DB56A5">
      <w:pPr>
        <w:ind w:left="0"/>
        <w:rPr>
          <w:lang w:val="en-US"/>
        </w:rPr>
      </w:pPr>
      <w:r>
        <w:rPr>
          <w:lang w:val="en-US"/>
        </w:rPr>
        <w:t>A study tour for Turkmen officials carried out during the fall of 2012 also fits within this output.</w:t>
      </w:r>
    </w:p>
    <w:p w:rsidR="00483042" w:rsidRDefault="00483042" w:rsidP="00DB56A5">
      <w:pPr>
        <w:ind w:left="0"/>
        <w:rPr>
          <w:lang w:val="en-US"/>
        </w:rPr>
      </w:pPr>
    </w:p>
    <w:p w:rsidR="009270EA" w:rsidRDefault="009270EA" w:rsidP="00DB56A5">
      <w:pPr>
        <w:ind w:left="0"/>
        <w:rPr>
          <w:lang w:val="en-US"/>
        </w:rPr>
      </w:pPr>
    </w:p>
    <w:p w:rsidR="00483042" w:rsidRDefault="00483042" w:rsidP="00DB56A5">
      <w:pPr>
        <w:ind w:left="0"/>
        <w:rPr>
          <w:b/>
          <w:i/>
          <w:lang w:val="en-US"/>
        </w:rPr>
      </w:pPr>
      <w:r>
        <w:rPr>
          <w:b/>
          <w:i/>
          <w:lang w:val="en-US"/>
        </w:rPr>
        <w:t>Incorporation of recommendations into government policies and programs (Output 4.3)</w:t>
      </w:r>
    </w:p>
    <w:p w:rsidR="00483042" w:rsidRDefault="00483042" w:rsidP="00DB56A5">
      <w:pPr>
        <w:ind w:left="0"/>
        <w:rPr>
          <w:lang w:val="en-US"/>
        </w:rPr>
      </w:pPr>
    </w:p>
    <w:p w:rsidR="00BE1BA6" w:rsidRDefault="00BE1BA6" w:rsidP="00DB56A5">
      <w:pPr>
        <w:ind w:left="0"/>
        <w:rPr>
          <w:lang w:val="en-US"/>
        </w:rPr>
      </w:pPr>
      <w:r>
        <w:rPr>
          <w:lang w:val="en-US"/>
        </w:rPr>
        <w:t xml:space="preserve">The </w:t>
      </w:r>
      <w:r w:rsidR="009270EA">
        <w:rPr>
          <w:lang w:val="en-US"/>
        </w:rPr>
        <w:t xml:space="preserve">project team will regularly share updates and recommendations to key stakeholders within the government of Turkmenistan and other interested agencies.  Much outreach will take place within the existing processes of the project Steering Committee and Technical Advisory Board, but the project will also prepare additional non-technical briefing documents (“executive reports”) and at least one round-table meeting for high-level decisionmakers.   </w:t>
      </w:r>
    </w:p>
    <w:p w:rsidR="009270EA" w:rsidRDefault="009270EA" w:rsidP="00DB56A5">
      <w:pPr>
        <w:ind w:left="0"/>
        <w:rPr>
          <w:lang w:val="en-US"/>
        </w:rPr>
      </w:pPr>
    </w:p>
    <w:p w:rsidR="009270EA" w:rsidRDefault="009270EA" w:rsidP="00DB56A5">
      <w:pPr>
        <w:ind w:left="0"/>
        <w:rPr>
          <w:lang w:val="en-US"/>
        </w:rPr>
      </w:pPr>
      <w:r>
        <w:rPr>
          <w:lang w:val="en-US"/>
        </w:rPr>
        <w:t>The project team will compile results and lessons learned from the whole project and will disseminate them not only to the aforementioned stakeholders within Turkmenistan, but also throughout Central Asia and beyond.  Maintenance of updated content on the project’</w:t>
      </w:r>
      <w:r w:rsidR="00FE4BEE">
        <w:rPr>
          <w:lang w:val="en-US"/>
        </w:rPr>
        <w:t>s website will be a part of this effort.</w:t>
      </w:r>
    </w:p>
    <w:p w:rsidR="004F0EC1" w:rsidRPr="00FA191C" w:rsidRDefault="004F0EC1">
      <w:pPr>
        <w:rPr>
          <w:rFonts w:asciiTheme="majorHAnsi" w:eastAsiaTheme="majorEastAsia" w:hAnsiTheme="majorHAnsi" w:cstheme="majorBidi"/>
          <w:b/>
          <w:bCs/>
          <w:color w:val="365F91" w:themeColor="accent1" w:themeShade="BF"/>
          <w:sz w:val="28"/>
          <w:szCs w:val="28"/>
          <w:lang w:val="en-US"/>
        </w:rPr>
      </w:pPr>
    </w:p>
    <w:p w:rsidR="0072319C" w:rsidRPr="00FA191C" w:rsidRDefault="005E7A23" w:rsidP="005E7A23">
      <w:pPr>
        <w:pStyle w:val="Heading1"/>
        <w:ind w:left="0"/>
        <w:rPr>
          <w:lang w:val="en-US"/>
        </w:rPr>
      </w:pPr>
      <w:bookmarkStart w:id="25" w:name="_Toc346800647"/>
      <w:r>
        <w:rPr>
          <w:lang w:val="en-US"/>
        </w:rPr>
        <w:t>V.  M</w:t>
      </w:r>
      <w:r w:rsidR="0072319C" w:rsidRPr="00FA191C">
        <w:rPr>
          <w:lang w:val="en-US"/>
        </w:rPr>
        <w:t>ethodology of GHG monitoring</w:t>
      </w:r>
      <w:bookmarkEnd w:id="25"/>
    </w:p>
    <w:p w:rsidR="00CF6C3D" w:rsidRPr="00FA191C" w:rsidRDefault="00CF6C3D" w:rsidP="004B0F36">
      <w:pPr>
        <w:ind w:left="0"/>
        <w:rPr>
          <w:lang w:val="en-US"/>
        </w:rPr>
      </w:pPr>
    </w:p>
    <w:p w:rsidR="000B5CE5" w:rsidRPr="00FA191C" w:rsidRDefault="000B5CE5" w:rsidP="000B5CE5">
      <w:pPr>
        <w:ind w:left="0"/>
        <w:rPr>
          <w:lang w:val="en-US"/>
        </w:rPr>
      </w:pPr>
    </w:p>
    <w:p w:rsidR="00A85169" w:rsidRPr="00FA191C" w:rsidRDefault="00A85169" w:rsidP="000B5CE5">
      <w:pPr>
        <w:ind w:left="0"/>
        <w:rPr>
          <w:lang w:val="en-US"/>
        </w:rPr>
      </w:pPr>
      <w:r w:rsidRPr="00FA191C">
        <w:rPr>
          <w:lang w:val="en-US"/>
        </w:rPr>
        <w:t>Under the Component 3 the project team will develop a detailed methodology for monitoring of GHG emission reductions tailored for concrete pilot projects.</w:t>
      </w:r>
    </w:p>
    <w:p w:rsidR="00A85169" w:rsidRPr="00FA191C" w:rsidRDefault="00A85169" w:rsidP="000B5CE5">
      <w:pPr>
        <w:ind w:left="0"/>
        <w:rPr>
          <w:lang w:val="en-US"/>
        </w:rPr>
      </w:pPr>
    </w:p>
    <w:p w:rsidR="000B5CE5" w:rsidRPr="00FA191C" w:rsidRDefault="000B5CE5" w:rsidP="000B5CE5">
      <w:pPr>
        <w:ind w:left="0"/>
        <w:rPr>
          <w:lang w:val="en-US"/>
        </w:rPr>
      </w:pPr>
      <w:r w:rsidRPr="00FA191C">
        <w:rPr>
          <w:lang w:val="en-US"/>
        </w:rPr>
        <w:lastRenderedPageBreak/>
        <w:t>The methodology of GHG monitoring will combine both energy meter</w:t>
      </w:r>
      <w:r w:rsidR="00C83367" w:rsidRPr="00FA191C">
        <w:rPr>
          <w:lang w:val="en-US"/>
        </w:rPr>
        <w:t>ed data</w:t>
      </w:r>
      <w:r w:rsidRPr="00FA191C">
        <w:rPr>
          <w:lang w:val="en-US"/>
        </w:rPr>
        <w:t xml:space="preserve"> and calculation of energy consumption.</w:t>
      </w:r>
      <w:r w:rsidR="00FE4BEE">
        <w:rPr>
          <w:lang w:val="en-US"/>
        </w:rPr>
        <w:t xml:space="preserve">  </w:t>
      </w:r>
      <w:r w:rsidRPr="00FA191C">
        <w:rPr>
          <w:lang w:val="en-US"/>
        </w:rPr>
        <w:t xml:space="preserve">Metered energy consumption provides information on actual energy consumption, however typically </w:t>
      </w:r>
      <w:r w:rsidR="00B66392" w:rsidRPr="00FA191C">
        <w:rPr>
          <w:lang w:val="en-US"/>
        </w:rPr>
        <w:t>energy meters, if installed, do not meter energy consumption for specific end-use individually (combined electricity meter for air-conditioning and other electricity utilization</w:t>
      </w:r>
      <w:r w:rsidR="00C83367" w:rsidRPr="00FA191C">
        <w:rPr>
          <w:lang w:val="en-US"/>
        </w:rPr>
        <w:t>, domestic hot water</w:t>
      </w:r>
      <w:r w:rsidR="00B66392" w:rsidRPr="00FA191C">
        <w:rPr>
          <w:lang w:val="en-US"/>
        </w:rPr>
        <w:t>)</w:t>
      </w:r>
      <w:r w:rsidR="00C83367" w:rsidRPr="00FA191C">
        <w:rPr>
          <w:lang w:val="en-US"/>
        </w:rPr>
        <w:t>.G</w:t>
      </w:r>
      <w:r w:rsidR="00B66392" w:rsidRPr="00FA191C">
        <w:rPr>
          <w:lang w:val="en-US"/>
        </w:rPr>
        <w:t>as meter</w:t>
      </w:r>
      <w:r w:rsidR="00C83367" w:rsidRPr="00FA191C">
        <w:rPr>
          <w:lang w:val="en-US"/>
        </w:rPr>
        <w:t>s</w:t>
      </w:r>
      <w:r w:rsidR="00B66392" w:rsidRPr="00FA191C">
        <w:rPr>
          <w:lang w:val="en-US"/>
        </w:rPr>
        <w:t xml:space="preserve"> for boiler houses</w:t>
      </w:r>
      <w:r w:rsidR="00C83367" w:rsidRPr="00FA191C">
        <w:rPr>
          <w:lang w:val="en-US"/>
        </w:rPr>
        <w:t xml:space="preserve"> meter fuel input to boilers, but not final end-use energy - </w:t>
      </w:r>
      <w:r w:rsidR="00B66392" w:rsidRPr="00FA191C">
        <w:rPr>
          <w:lang w:val="en-US"/>
        </w:rPr>
        <w:t>deliver</w:t>
      </w:r>
      <w:r w:rsidR="00C83367" w:rsidRPr="00FA191C">
        <w:rPr>
          <w:lang w:val="en-US"/>
        </w:rPr>
        <w:t>y of</w:t>
      </w:r>
      <w:r w:rsidR="00B66392" w:rsidRPr="00FA191C">
        <w:rPr>
          <w:lang w:val="en-US"/>
        </w:rPr>
        <w:t xml:space="preserve"> heat </w:t>
      </w:r>
      <w:r w:rsidR="00C83367" w:rsidRPr="00FA191C">
        <w:rPr>
          <w:lang w:val="en-US"/>
        </w:rPr>
        <w:t>for space heating in rooms, or domestic hot water, end-use delivery of cold for air-conditioning etc)</w:t>
      </w:r>
      <w:r w:rsidR="00BE3FBA" w:rsidRPr="00FA191C">
        <w:rPr>
          <w:lang w:val="en-US"/>
        </w:rPr>
        <w:t>. Thus</w:t>
      </w:r>
      <w:r w:rsidR="00C83367" w:rsidRPr="00FA191C">
        <w:rPr>
          <w:lang w:val="en-US"/>
        </w:rPr>
        <w:t xml:space="preserve"> metered data need to be adjusted for energy transformation losses in boiler house and for losses in piping. Metered energy consumption describes not only energy performance of a building, but also actual behavior of its tenants (</w:t>
      </w:r>
      <w:r w:rsidR="00BE3FBA" w:rsidRPr="00FA191C">
        <w:rPr>
          <w:lang w:val="en-US"/>
        </w:rPr>
        <w:t xml:space="preserve">indoor temperature, usage of air-conditioning, </w:t>
      </w:r>
      <w:r w:rsidR="00C83367" w:rsidRPr="00FA191C">
        <w:rPr>
          <w:lang w:val="en-US"/>
        </w:rPr>
        <w:t>window opening, water usage, …).  The individual behavior pattern of concrete tenants in a single building may easily offset any energy savings measures.</w:t>
      </w:r>
      <w:r w:rsidR="004E15F4" w:rsidRPr="00FA191C">
        <w:rPr>
          <w:lang w:val="en-US"/>
        </w:rPr>
        <w:t xml:space="preserve"> Window opening instead of using regulation might easily increase energy consumption tenfold. Statistical data on metered energy consumption (i.e. metered data from significantly large amount of buildings) reduce</w:t>
      </w:r>
      <w:r w:rsidR="00AF59B0" w:rsidRPr="00FA191C">
        <w:rPr>
          <w:lang w:val="en-US"/>
        </w:rPr>
        <w:t>s</w:t>
      </w:r>
      <w:r w:rsidR="004E15F4" w:rsidRPr="00FA191C">
        <w:rPr>
          <w:lang w:val="en-US"/>
        </w:rPr>
        <w:t xml:space="preserve"> the risk of individual deviation. However, the statistics usually does not provide information on specific use of energy in each building if they differ.</w:t>
      </w:r>
    </w:p>
    <w:p w:rsidR="004E15F4" w:rsidRPr="00FA191C" w:rsidRDefault="004E15F4" w:rsidP="000B5CE5">
      <w:pPr>
        <w:ind w:left="0"/>
        <w:rPr>
          <w:lang w:val="en-US"/>
        </w:rPr>
      </w:pPr>
    </w:p>
    <w:p w:rsidR="004E15F4" w:rsidRPr="00FA191C" w:rsidRDefault="004E15F4" w:rsidP="000B5CE5">
      <w:pPr>
        <w:ind w:left="0"/>
        <w:rPr>
          <w:lang w:val="en-US"/>
        </w:rPr>
      </w:pPr>
      <w:r w:rsidRPr="00FA191C">
        <w:rPr>
          <w:lang w:val="en-US"/>
        </w:rPr>
        <w:t>Calculated energy consumption on the other hand reflects reasonably well designed parameters of the building</w:t>
      </w:r>
      <w:r w:rsidR="00640629" w:rsidRPr="00FA191C">
        <w:rPr>
          <w:lang w:val="en-US"/>
        </w:rPr>
        <w:t xml:space="preserve"> and estimated energy use patterns</w:t>
      </w:r>
      <w:r w:rsidRPr="00FA191C">
        <w:rPr>
          <w:lang w:val="en-US"/>
        </w:rPr>
        <w:t xml:space="preserve">, but it </w:t>
      </w:r>
      <w:r w:rsidR="00640629" w:rsidRPr="00FA191C">
        <w:rPr>
          <w:lang w:val="en-US"/>
        </w:rPr>
        <w:t>does not show any potential construction failures or actual individual energy use patterns.</w:t>
      </w:r>
    </w:p>
    <w:p w:rsidR="000B5CE5" w:rsidRPr="00FA191C" w:rsidRDefault="000B5CE5" w:rsidP="000B5CE5">
      <w:pPr>
        <w:ind w:left="0"/>
        <w:rPr>
          <w:lang w:val="en-US"/>
        </w:rPr>
      </w:pPr>
    </w:p>
    <w:p w:rsidR="00872A7F" w:rsidRPr="00FA191C" w:rsidRDefault="00D64FA8" w:rsidP="000B5CE5">
      <w:pPr>
        <w:ind w:left="0"/>
        <w:rPr>
          <w:lang w:val="en-US"/>
        </w:rPr>
      </w:pPr>
      <w:r w:rsidRPr="00FA191C">
        <w:rPr>
          <w:lang w:val="en-US"/>
        </w:rPr>
        <w:t xml:space="preserve">Calculation of energy consumption should thus combine </w:t>
      </w:r>
      <w:r w:rsidR="00AF59B0" w:rsidRPr="00FA191C">
        <w:rPr>
          <w:lang w:val="en-US"/>
        </w:rPr>
        <w:t>both methods</w:t>
      </w:r>
      <w:r w:rsidRPr="00FA191C">
        <w:rPr>
          <w:lang w:val="en-US"/>
        </w:rPr>
        <w:t>, metering and calculation, and use assumptions in such a way that the results would be reasonable and realistic enough.</w:t>
      </w:r>
    </w:p>
    <w:p w:rsidR="00D64FA8" w:rsidRPr="00FA191C" w:rsidRDefault="00D64FA8" w:rsidP="00872A7F">
      <w:pPr>
        <w:ind w:left="0"/>
        <w:rPr>
          <w:lang w:val="en-US"/>
        </w:rPr>
      </w:pPr>
    </w:p>
    <w:p w:rsidR="00F70F31" w:rsidRDefault="0072319C" w:rsidP="00F70F31">
      <w:pPr>
        <w:pStyle w:val="ListParagraph"/>
        <w:numPr>
          <w:ilvl w:val="0"/>
          <w:numId w:val="6"/>
        </w:numPr>
        <w:spacing w:after="0" w:line="240" w:lineRule="auto"/>
        <w:rPr>
          <w:lang w:val="en-US"/>
        </w:rPr>
      </w:pPr>
      <w:r w:rsidRPr="00FA191C">
        <w:rPr>
          <w:lang w:val="en-US"/>
        </w:rPr>
        <w:t xml:space="preserve">Project direct GHG emission savings will be calculated based on energy savings </w:t>
      </w:r>
      <w:r w:rsidR="003057C2" w:rsidRPr="00FA191C">
        <w:rPr>
          <w:lang w:val="en-US"/>
        </w:rPr>
        <w:t xml:space="preserve">of specific energy form (fuel) </w:t>
      </w:r>
      <w:r w:rsidRPr="00FA191C">
        <w:rPr>
          <w:lang w:val="en-US"/>
        </w:rPr>
        <w:t>realized from re/constructed pilot buildings and respective CO</w:t>
      </w:r>
      <w:r w:rsidRPr="00FA191C">
        <w:rPr>
          <w:vertAlign w:val="subscript"/>
          <w:lang w:val="en-US"/>
        </w:rPr>
        <w:t>2</w:t>
      </w:r>
      <w:r w:rsidRPr="00FA191C">
        <w:rPr>
          <w:lang w:val="en-US"/>
        </w:rPr>
        <w:t xml:space="preserve"> emission factor</w:t>
      </w:r>
    </w:p>
    <w:p w:rsidR="00F70F31" w:rsidRDefault="003057C2" w:rsidP="00F70F31">
      <w:pPr>
        <w:pStyle w:val="ListParagraph"/>
        <w:numPr>
          <w:ilvl w:val="0"/>
          <w:numId w:val="6"/>
        </w:numPr>
        <w:spacing w:after="0" w:line="240" w:lineRule="auto"/>
        <w:rPr>
          <w:lang w:val="en-US"/>
        </w:rPr>
      </w:pPr>
      <w:r w:rsidRPr="00FA191C">
        <w:rPr>
          <w:lang w:val="en-US"/>
        </w:rPr>
        <w:t xml:space="preserve">Energy savings will be calculated as difference between weather normalized </w:t>
      </w:r>
      <w:r w:rsidR="000415EC" w:rsidRPr="00FA191C">
        <w:rPr>
          <w:lang w:val="en-US"/>
        </w:rPr>
        <w:t>“after project” energy consumption and a weather normalized baseline consumption</w:t>
      </w:r>
      <w:r w:rsidR="00D40169" w:rsidRPr="00FA191C">
        <w:rPr>
          <w:lang w:val="en-US"/>
        </w:rPr>
        <w:t xml:space="preserve"> for space heating and air-conditioning. In case other energy savings measures will be implemented (lighting, lift, </w:t>
      </w:r>
      <w:r w:rsidR="000B5CE5" w:rsidRPr="00FA191C">
        <w:rPr>
          <w:lang w:val="en-US"/>
        </w:rPr>
        <w:t xml:space="preserve">domestic appliances </w:t>
      </w:r>
      <w:r w:rsidR="00D40169" w:rsidRPr="00FA191C">
        <w:rPr>
          <w:lang w:val="en-US"/>
        </w:rPr>
        <w:t>and other technolog</w:t>
      </w:r>
      <w:r w:rsidR="000B5CE5" w:rsidRPr="00FA191C">
        <w:rPr>
          <w:lang w:val="en-US"/>
        </w:rPr>
        <w:t>ies</w:t>
      </w:r>
      <w:r w:rsidR="00D40169" w:rsidRPr="00FA191C">
        <w:rPr>
          <w:lang w:val="en-US"/>
        </w:rPr>
        <w:t>) these savings will be calculated separately.</w:t>
      </w:r>
    </w:p>
    <w:p w:rsidR="00F70F31" w:rsidRDefault="000415EC" w:rsidP="00F70F31">
      <w:pPr>
        <w:pStyle w:val="ListParagraph"/>
        <w:numPr>
          <w:ilvl w:val="0"/>
          <w:numId w:val="6"/>
        </w:numPr>
        <w:spacing w:after="0" w:line="240" w:lineRule="auto"/>
        <w:rPr>
          <w:lang w:val="en-US"/>
        </w:rPr>
      </w:pPr>
      <w:r w:rsidRPr="00FA191C">
        <w:rPr>
          <w:lang w:val="en-US"/>
        </w:rPr>
        <w:t xml:space="preserve">Energy consumption </w:t>
      </w:r>
      <w:r w:rsidR="00D40169" w:rsidRPr="00FA191C">
        <w:rPr>
          <w:lang w:val="en-US"/>
        </w:rPr>
        <w:t xml:space="preserve">(baseline and “after project”) </w:t>
      </w:r>
      <w:r w:rsidRPr="00FA191C">
        <w:rPr>
          <w:lang w:val="en-US"/>
        </w:rPr>
        <w:t xml:space="preserve">will be </w:t>
      </w:r>
      <w:r w:rsidR="003057C2" w:rsidRPr="00FA191C">
        <w:rPr>
          <w:lang w:val="en-US"/>
        </w:rPr>
        <w:t>assessed by a combination of two methods: actual metered energy consumption</w:t>
      </w:r>
      <w:r w:rsidR="00D40169" w:rsidRPr="00FA191C">
        <w:rPr>
          <w:lang w:val="en-US"/>
        </w:rPr>
        <w:t xml:space="preserve"> and calculated energy consumption</w:t>
      </w:r>
    </w:p>
    <w:p w:rsidR="00F70F31" w:rsidRDefault="00D40169" w:rsidP="00F70F31">
      <w:pPr>
        <w:pStyle w:val="ListParagraph"/>
        <w:numPr>
          <w:ilvl w:val="0"/>
          <w:numId w:val="6"/>
        </w:numPr>
        <w:spacing w:after="0" w:line="240" w:lineRule="auto"/>
        <w:rPr>
          <w:lang w:val="en-US"/>
        </w:rPr>
      </w:pPr>
      <w:r w:rsidRPr="00FA191C">
        <w:rPr>
          <w:lang w:val="en-US"/>
        </w:rPr>
        <w:t xml:space="preserve">Baseline energy consumption </w:t>
      </w:r>
      <w:r w:rsidR="00370368" w:rsidRPr="00FA191C">
        <w:rPr>
          <w:lang w:val="en-US"/>
        </w:rPr>
        <w:t>of</w:t>
      </w:r>
      <w:r w:rsidRPr="00FA191C">
        <w:rPr>
          <w:lang w:val="en-US"/>
        </w:rPr>
        <w:t xml:space="preserve"> newly constructed buildings will be based on metered energy consumption in new buildings of similar </w:t>
      </w:r>
      <w:r w:rsidR="00370368" w:rsidRPr="00FA191C">
        <w:rPr>
          <w:lang w:val="en-US"/>
        </w:rPr>
        <w:t xml:space="preserve">construction </w:t>
      </w:r>
      <w:r w:rsidRPr="00FA191C">
        <w:rPr>
          <w:lang w:val="en-US"/>
        </w:rPr>
        <w:t>type adjusted for its size/volume, potential other energy consuming facilities (other buildings supplied from the same boiler house, swimming pool, …)</w:t>
      </w:r>
    </w:p>
    <w:p w:rsidR="00F70F31" w:rsidRDefault="00D40169" w:rsidP="00F70F31">
      <w:pPr>
        <w:pStyle w:val="ListParagraph"/>
        <w:numPr>
          <w:ilvl w:val="0"/>
          <w:numId w:val="6"/>
        </w:numPr>
        <w:spacing w:after="0" w:line="240" w:lineRule="auto"/>
        <w:rPr>
          <w:lang w:val="en-US"/>
        </w:rPr>
      </w:pPr>
      <w:r w:rsidRPr="00FA191C">
        <w:rPr>
          <w:lang w:val="en-US"/>
        </w:rPr>
        <w:t xml:space="preserve">In case of only more energy efficient redesign of new buildings the metered baseline will be compared with calculated energy consumption </w:t>
      </w:r>
      <w:r w:rsidR="000B5CE5" w:rsidRPr="00FA191C">
        <w:rPr>
          <w:lang w:val="en-US"/>
        </w:rPr>
        <w:t xml:space="preserve">of original building design </w:t>
      </w:r>
      <w:r w:rsidRPr="00FA191C">
        <w:rPr>
          <w:lang w:val="en-US"/>
        </w:rPr>
        <w:t>without additional energy savings measures</w:t>
      </w:r>
    </w:p>
    <w:p w:rsidR="002779E4" w:rsidRPr="00FA191C" w:rsidRDefault="002779E4" w:rsidP="00872A7F">
      <w:pPr>
        <w:ind w:left="0"/>
        <w:rPr>
          <w:lang w:val="en-US"/>
        </w:rPr>
      </w:pPr>
    </w:p>
    <w:p w:rsidR="00BE3FBA" w:rsidRDefault="00BE3FBA" w:rsidP="004B0F36">
      <w:pPr>
        <w:ind w:left="0"/>
        <w:rPr>
          <w:lang w:val="en-US"/>
        </w:rPr>
      </w:pPr>
      <w:r w:rsidRPr="00FA191C">
        <w:rPr>
          <w:lang w:val="en-US"/>
        </w:rPr>
        <w:t xml:space="preserve">All reconstructed and newly constructed pilot buildings will be equipped with building level energy meters (electricity, natural gas, heat). Building level heat meters might not be installed in buildings </w:t>
      </w:r>
      <w:r w:rsidR="005C0EFF" w:rsidRPr="00FA191C">
        <w:rPr>
          <w:lang w:val="en-US"/>
        </w:rPr>
        <w:t>if they have their own boiler house with metered natural gas consumption</w:t>
      </w:r>
      <w:r w:rsidR="00370368" w:rsidRPr="00FA191C">
        <w:rPr>
          <w:lang w:val="en-US"/>
        </w:rPr>
        <w:t>, and if efficiency of boilers and heat piping losses can be calculated sufficiently precise</w:t>
      </w:r>
      <w:r w:rsidR="005C0EFF" w:rsidRPr="00FA191C">
        <w:rPr>
          <w:lang w:val="en-US"/>
        </w:rPr>
        <w:t>.</w:t>
      </w:r>
    </w:p>
    <w:p w:rsidR="004F0EC1" w:rsidRPr="00FA191C" w:rsidRDefault="004F0EC1">
      <w:pPr>
        <w:rPr>
          <w:rFonts w:asciiTheme="majorHAnsi" w:eastAsiaTheme="majorEastAsia" w:hAnsiTheme="majorHAnsi" w:cstheme="majorBidi"/>
          <w:b/>
          <w:bCs/>
          <w:color w:val="365F91" w:themeColor="accent1" w:themeShade="BF"/>
          <w:sz w:val="28"/>
          <w:szCs w:val="28"/>
          <w:lang w:val="en-US"/>
        </w:rPr>
      </w:pPr>
    </w:p>
    <w:p w:rsidR="00603B65" w:rsidRPr="00FA191C" w:rsidRDefault="005E7A23" w:rsidP="005E7A23">
      <w:pPr>
        <w:pStyle w:val="Heading1"/>
        <w:ind w:left="0"/>
        <w:rPr>
          <w:lang w:val="en-US"/>
        </w:rPr>
      </w:pPr>
      <w:bookmarkStart w:id="26" w:name="_Toc346800648"/>
      <w:r>
        <w:rPr>
          <w:lang w:val="en-US"/>
        </w:rPr>
        <w:t xml:space="preserve">VI.  </w:t>
      </w:r>
      <w:r w:rsidR="00603B65" w:rsidRPr="00FA191C">
        <w:rPr>
          <w:lang w:val="en-US"/>
        </w:rPr>
        <w:t xml:space="preserve">Summary of </w:t>
      </w:r>
      <w:r w:rsidR="00CE3CED">
        <w:rPr>
          <w:lang w:val="en-US"/>
        </w:rPr>
        <w:t>c</w:t>
      </w:r>
      <w:r w:rsidR="00603B65" w:rsidRPr="00FA191C">
        <w:rPr>
          <w:lang w:val="en-US"/>
        </w:rPr>
        <w:t>hanges to the Project Document</w:t>
      </w:r>
      <w:bookmarkEnd w:id="26"/>
    </w:p>
    <w:p w:rsidR="00603B65" w:rsidRPr="00FA191C" w:rsidRDefault="00603B65" w:rsidP="00603B65">
      <w:pPr>
        <w:ind w:left="0"/>
        <w:rPr>
          <w:lang w:val="en-US"/>
        </w:rPr>
      </w:pPr>
    </w:p>
    <w:p w:rsidR="00603B65" w:rsidRDefault="00FE4BEE" w:rsidP="00603B65">
      <w:pPr>
        <w:ind w:left="0"/>
        <w:rPr>
          <w:lang w:val="en-US"/>
        </w:rPr>
      </w:pPr>
      <w:r>
        <w:rPr>
          <w:lang w:val="en-US"/>
        </w:rPr>
        <w:t>Based on the conditions and issues described above in Sections II and IV, t</w:t>
      </w:r>
      <w:r w:rsidR="00603B65">
        <w:rPr>
          <w:lang w:val="en-US"/>
        </w:rPr>
        <w:t>h</w:t>
      </w:r>
      <w:r>
        <w:rPr>
          <w:lang w:val="en-US"/>
        </w:rPr>
        <w:t>is</w:t>
      </w:r>
      <w:r w:rsidR="00603B65">
        <w:rPr>
          <w:lang w:val="en-US"/>
        </w:rPr>
        <w:t xml:space="preserve"> Inception Report presents some changes to the Project Document and logical framework.  While many of these </w:t>
      </w:r>
      <w:r w:rsidR="00603B65">
        <w:rPr>
          <w:lang w:val="en-US"/>
        </w:rPr>
        <w:lastRenderedPageBreak/>
        <w:t>changes simply involve clarified wording, others reflect more substantive shifts based on changing conditions and opportunities in Turkmenistan. Some of the project logframe indicators and targets have been redefined to better and more specifically reflect project outputs and revised project activities and to remove duplications.</w:t>
      </w:r>
    </w:p>
    <w:p w:rsidR="00603B65" w:rsidRDefault="00603B65" w:rsidP="00603B65">
      <w:pPr>
        <w:ind w:left="0"/>
        <w:rPr>
          <w:lang w:val="en-US"/>
        </w:rPr>
      </w:pPr>
    </w:p>
    <w:p w:rsidR="00603B65" w:rsidRPr="00C374F3" w:rsidRDefault="00603B65" w:rsidP="00603B65">
      <w:pPr>
        <w:ind w:left="0"/>
        <w:rPr>
          <w:b/>
          <w:i/>
          <w:lang w:val="en-US"/>
        </w:rPr>
      </w:pPr>
      <w:r w:rsidRPr="00C374F3">
        <w:rPr>
          <w:b/>
          <w:i/>
          <w:lang w:val="en-US"/>
        </w:rPr>
        <w:t>Overall targets</w:t>
      </w:r>
    </w:p>
    <w:p w:rsidR="00603B65" w:rsidRDefault="00603B65" w:rsidP="00603B65">
      <w:pPr>
        <w:ind w:left="0"/>
        <w:rPr>
          <w:lang w:val="en-US"/>
        </w:rPr>
      </w:pPr>
    </w:p>
    <w:p w:rsidR="00603B65" w:rsidRDefault="00603B65" w:rsidP="00603B65">
      <w:pPr>
        <w:ind w:left="0"/>
        <w:rPr>
          <w:lang w:val="en-US"/>
        </w:rPr>
      </w:pPr>
      <w:r>
        <w:rPr>
          <w:lang w:val="en-US"/>
        </w:rPr>
        <w:t xml:space="preserve">One key difference to the Project Document is based on the finding that the target direct project GHG emission reductions have been based on probably overestimated energy consumption – and thus also absolute energy savings - in new “elite” residential buildings.  </w:t>
      </w:r>
      <w:r w:rsidR="00A325FC">
        <w:rPr>
          <w:lang w:val="en-US"/>
        </w:rPr>
        <w:t>The project now estimates that in</w:t>
      </w:r>
      <w:r>
        <w:rPr>
          <w:lang w:val="en-US"/>
        </w:rPr>
        <w:t xml:space="preserve"> order to reach such very ambitious direct GHG emission reduction target of 202 866 tCO</w:t>
      </w:r>
      <w:r w:rsidRPr="002C7115">
        <w:rPr>
          <w:vertAlign w:val="subscript"/>
          <w:lang w:val="en-US"/>
        </w:rPr>
        <w:t>2</w:t>
      </w:r>
      <w:r>
        <w:rPr>
          <w:lang w:val="en-US"/>
        </w:rPr>
        <w:t xml:space="preserve"> by the end of the project, the project needs to maximize the impact of the project and the replication of re/construction of energy efficient buildings.</w:t>
      </w:r>
      <w:r w:rsidR="00A325FC">
        <w:rPr>
          <w:lang w:val="en-US"/>
        </w:rPr>
        <w:t xml:space="preserve">  The Project Results Framework now contains a footnote that the project will gather more baseline data and reconfirm this quantitative target for direct emissions reduction by the time of Midterm Evaluation.</w:t>
      </w:r>
    </w:p>
    <w:p w:rsidR="00603B65" w:rsidRDefault="00603B65" w:rsidP="00603B65">
      <w:pPr>
        <w:ind w:left="0"/>
        <w:rPr>
          <w:lang w:val="en-US"/>
        </w:rPr>
      </w:pPr>
    </w:p>
    <w:p w:rsidR="00603B65" w:rsidRDefault="00603B65" w:rsidP="00603B65">
      <w:pPr>
        <w:ind w:left="0"/>
      </w:pPr>
      <w:r>
        <w:rPr>
          <w:lang w:val="en-US"/>
        </w:rPr>
        <w:t xml:space="preserve">One critical factor for sufficient replication is the investment costs of re/constructed energy efficient buildings.  Since the pilot new residential buildings are expected to be based on already existing building design, it will not be possible to fully implement Integrated Building Design principles and to optimize investment costs - i.e. minimize incremental costs. The project team should thus maximize its effort to develop fully new design of new pilot buildings that would allow demonstrating </w:t>
      </w:r>
      <w:r>
        <w:t>not only technical/energy savings but also investment cost savings.</w:t>
      </w:r>
    </w:p>
    <w:p w:rsidR="00603B65" w:rsidRDefault="00603B65" w:rsidP="00603B65">
      <w:pPr>
        <w:ind w:left="0"/>
      </w:pPr>
    </w:p>
    <w:p w:rsidR="00603B65" w:rsidRDefault="00603B65" w:rsidP="00603B65">
      <w:pPr>
        <w:ind w:left="0"/>
        <w:rPr>
          <w:lang w:val="en-US"/>
        </w:rPr>
      </w:pPr>
      <w:r>
        <w:rPr>
          <w:lang w:val="en-US"/>
        </w:rPr>
        <w:t>Main changes in the project logical framework include:</w:t>
      </w:r>
    </w:p>
    <w:p w:rsidR="00F70F31" w:rsidRDefault="00603B65" w:rsidP="00F70F31">
      <w:pPr>
        <w:pStyle w:val="ListParagraph"/>
        <w:numPr>
          <w:ilvl w:val="0"/>
          <w:numId w:val="18"/>
        </w:numPr>
        <w:rPr>
          <w:lang w:val="en-US"/>
        </w:rPr>
      </w:pPr>
      <w:r w:rsidRPr="006A6A1E">
        <w:rPr>
          <w:lang w:val="en-US"/>
        </w:rPr>
        <w:t>Removal of indicators based on amount of investment spent and planned for energy efficiency/ buildings</w:t>
      </w:r>
    </w:p>
    <w:p w:rsidR="00603B65" w:rsidRDefault="00603B65" w:rsidP="00603B65">
      <w:pPr>
        <w:ind w:left="0"/>
        <w:rPr>
          <w:lang w:val="en-US"/>
        </w:rPr>
      </w:pPr>
      <w:r>
        <w:rPr>
          <w:lang w:val="en-US"/>
        </w:rPr>
        <w:t>The rational for the removal of such indicators is that the ultimate goal of the project is the GHG emission reduction target, and the critical success factor is the lowest possible cost of achieved GHG emission reductions (in USD/tCO</w:t>
      </w:r>
      <w:r w:rsidRPr="006A6A1E">
        <w:rPr>
          <w:vertAlign w:val="subscript"/>
          <w:lang w:val="en-US"/>
        </w:rPr>
        <w:t>2</w:t>
      </w:r>
      <w:r>
        <w:rPr>
          <w:lang w:val="en-US"/>
        </w:rPr>
        <w:t>). The investment indicator (in USD) could easily become counter-productive since it might encourage rather costly energy efficient solutions.</w:t>
      </w:r>
    </w:p>
    <w:p w:rsidR="00603B65" w:rsidRDefault="00603B65" w:rsidP="00603B65">
      <w:pPr>
        <w:ind w:left="0"/>
        <w:rPr>
          <w:lang w:val="en-US"/>
        </w:rPr>
      </w:pPr>
    </w:p>
    <w:p w:rsidR="00603B65" w:rsidRDefault="00603B65" w:rsidP="00603B65">
      <w:pPr>
        <w:ind w:left="0"/>
        <w:rPr>
          <w:lang w:val="en-US"/>
        </w:rPr>
      </w:pPr>
      <w:r>
        <w:rPr>
          <w:lang w:val="en-US"/>
        </w:rPr>
        <w:t>Further but rather formal change in LogFrame target is a change of 48% energy savings target in reconstructed buildings to 44% in Outcome 3/Output 3.2.</w:t>
      </w:r>
    </w:p>
    <w:p w:rsidR="00603B65" w:rsidRDefault="00603B65" w:rsidP="00603B65">
      <w:pPr>
        <w:ind w:left="0"/>
        <w:rPr>
          <w:lang w:val="en-US"/>
        </w:rPr>
      </w:pPr>
    </w:p>
    <w:p w:rsidR="00603B65" w:rsidRDefault="00603B65" w:rsidP="00603B65">
      <w:pPr>
        <w:ind w:left="0"/>
        <w:rPr>
          <w:lang w:val="en-US"/>
        </w:rPr>
      </w:pPr>
      <w:r>
        <w:rPr>
          <w:lang w:val="en-US"/>
        </w:rPr>
        <w:t>This is because the 48% energy savings target was an arithmetical mistake. The target has been corrected and replaced by 44%. (</w:t>
      </w:r>
      <w:r w:rsidRPr="00BD1322">
        <w:rPr>
          <w:lang w:val="en-US"/>
        </w:rPr>
        <w:t>The combined total energy savings target consists of 10% business as ususal energy savings and additional 38% energy savings delivered by project. By mistake the total combined energy savings have been calculated as a simple sum of 10% and 38% (10 + 38 = 48), instead of correct 100% - [(100% - 10%) x (100% - 38%)] = 44.2%.</w:t>
      </w:r>
      <w:r>
        <w:rPr>
          <w:lang w:val="en-US"/>
        </w:rPr>
        <w:t xml:space="preserve">) </w:t>
      </w:r>
      <w:r w:rsidR="00AF57D5">
        <w:rPr>
          <w:lang w:val="en-US"/>
        </w:rPr>
        <w:t>See also footnote to Project Results Framework, page 32.</w:t>
      </w:r>
    </w:p>
    <w:p w:rsidR="00603B65" w:rsidRDefault="00603B65" w:rsidP="00603B65">
      <w:pPr>
        <w:ind w:left="0"/>
        <w:rPr>
          <w:b/>
          <w:i/>
        </w:rPr>
      </w:pPr>
    </w:p>
    <w:p w:rsidR="00BE1BA6" w:rsidRDefault="00BE1BA6" w:rsidP="00603B65">
      <w:pPr>
        <w:ind w:left="0"/>
        <w:rPr>
          <w:b/>
          <w:i/>
        </w:rPr>
      </w:pPr>
    </w:p>
    <w:p w:rsidR="00603B65" w:rsidRPr="00603B65" w:rsidRDefault="00603B65" w:rsidP="00603B65">
      <w:pPr>
        <w:ind w:left="0"/>
        <w:rPr>
          <w:lang w:val="en-US"/>
        </w:rPr>
      </w:pPr>
      <w:r w:rsidRPr="00C374F3">
        <w:rPr>
          <w:b/>
          <w:i/>
        </w:rPr>
        <w:t>Components and activities</w:t>
      </w:r>
    </w:p>
    <w:p w:rsidR="00603B65" w:rsidRDefault="00603B65" w:rsidP="00603B65">
      <w:pPr>
        <w:ind w:left="0"/>
        <w:rPr>
          <w:lang w:val="en-US"/>
        </w:rPr>
      </w:pPr>
    </w:p>
    <w:p w:rsidR="00BE1BA6" w:rsidRDefault="00BE1BA6" w:rsidP="00603B65">
      <w:pPr>
        <w:ind w:left="0"/>
        <w:rPr>
          <w:lang w:val="en-US"/>
        </w:rPr>
      </w:pPr>
      <w:r>
        <w:rPr>
          <w:lang w:val="en-US"/>
        </w:rPr>
        <w:t>The project proposes the following changes to the Project Results Framework.  Please see Section IV on Implementation Strategy for more details and justification.</w:t>
      </w:r>
    </w:p>
    <w:p w:rsidR="00BE1BA6" w:rsidRDefault="00BE1BA6" w:rsidP="00603B65">
      <w:pPr>
        <w:ind w:left="0"/>
        <w:rPr>
          <w:lang w:val="en-US"/>
        </w:rPr>
      </w:pPr>
    </w:p>
    <w:p w:rsidR="00F70F31" w:rsidRDefault="00372283" w:rsidP="00F70F31">
      <w:pPr>
        <w:pStyle w:val="ListParagraph"/>
        <w:numPr>
          <w:ilvl w:val="0"/>
          <w:numId w:val="21"/>
        </w:numPr>
        <w:rPr>
          <w:lang w:val="en-GB"/>
        </w:rPr>
      </w:pPr>
      <w:r w:rsidRPr="00372283">
        <w:rPr>
          <w:lang w:val="en-GB"/>
        </w:rPr>
        <w:t>Elimination of Output 1.1, with merging of certain of its activities into Component 2.</w:t>
      </w:r>
    </w:p>
    <w:p w:rsidR="00F70F31" w:rsidRDefault="00372283" w:rsidP="00F70F31">
      <w:pPr>
        <w:pStyle w:val="ListParagraph"/>
        <w:numPr>
          <w:ilvl w:val="0"/>
          <w:numId w:val="21"/>
        </w:numPr>
        <w:rPr>
          <w:lang w:val="en-GB"/>
        </w:rPr>
      </w:pPr>
      <w:r w:rsidRPr="00372283">
        <w:rPr>
          <w:lang w:val="en-GB"/>
        </w:rPr>
        <w:t xml:space="preserve">Greater emphasis and more concrete targeted outputs with regard to new building codes under Component 1.  </w:t>
      </w:r>
    </w:p>
    <w:p w:rsidR="00F70F31" w:rsidRDefault="00372283" w:rsidP="00F70F31">
      <w:pPr>
        <w:pStyle w:val="ListParagraph"/>
        <w:numPr>
          <w:ilvl w:val="0"/>
          <w:numId w:val="21"/>
        </w:numPr>
        <w:rPr>
          <w:lang w:val="en-US"/>
        </w:rPr>
      </w:pPr>
      <w:r w:rsidRPr="00372283">
        <w:rPr>
          <w:lang w:val="en-US"/>
        </w:rPr>
        <w:lastRenderedPageBreak/>
        <w:t xml:space="preserve">All seminars </w:t>
      </w:r>
      <w:r w:rsidR="00BE1BA6">
        <w:rPr>
          <w:lang w:val="en-US"/>
        </w:rPr>
        <w:t xml:space="preserve">and training </w:t>
      </w:r>
      <w:r w:rsidRPr="00372283">
        <w:rPr>
          <w:lang w:val="en-US"/>
        </w:rPr>
        <w:t xml:space="preserve">for building designers have been consolidated in Output 4.2.  </w:t>
      </w:r>
    </w:p>
    <w:p w:rsidR="00F70F31" w:rsidRDefault="00372283" w:rsidP="00F70F31">
      <w:pPr>
        <w:pStyle w:val="ListParagraph"/>
        <w:numPr>
          <w:ilvl w:val="0"/>
          <w:numId w:val="21"/>
        </w:numPr>
        <w:rPr>
          <w:lang w:val="en-US"/>
        </w:rPr>
      </w:pPr>
      <w:r w:rsidRPr="00372283">
        <w:rPr>
          <w:lang w:val="en-US"/>
        </w:rPr>
        <w:t>All of Component 2 has been made much more concrete, with descriptions of activities in energy management and audit, plus more clarity about our goals for the investment program</w:t>
      </w:r>
      <w:r w:rsidR="009270EA">
        <w:rPr>
          <w:lang w:val="en-US"/>
        </w:rPr>
        <w:t>.  This component retains a focus on renovation of existing buildings, but the investment program may also include support for energy-efficient design and construction of new buildings.</w:t>
      </w:r>
    </w:p>
    <w:p w:rsidR="00F70F31" w:rsidRDefault="00372283" w:rsidP="00F70F31">
      <w:pPr>
        <w:pStyle w:val="ListParagraph"/>
        <w:numPr>
          <w:ilvl w:val="0"/>
          <w:numId w:val="21"/>
        </w:numPr>
        <w:rPr>
          <w:lang w:val="en-US"/>
        </w:rPr>
      </w:pPr>
      <w:r w:rsidRPr="00372283">
        <w:rPr>
          <w:lang w:val="en-US"/>
        </w:rPr>
        <w:t>Output 3.3 (model energy passports) has been consolidated with Output 1.3.  Plans for thorough documentation of energy performance of demonstration projects remain unchanged.</w:t>
      </w:r>
    </w:p>
    <w:p w:rsidR="00F70F31" w:rsidRDefault="00372283" w:rsidP="00F70F31">
      <w:pPr>
        <w:pStyle w:val="ListParagraph"/>
        <w:numPr>
          <w:ilvl w:val="0"/>
          <w:numId w:val="21"/>
        </w:numPr>
        <w:rPr>
          <w:lang w:val="en-US"/>
        </w:rPr>
      </w:pPr>
      <w:r w:rsidRPr="00372283">
        <w:rPr>
          <w:lang w:val="en-US"/>
        </w:rPr>
        <w:t>Output 4.1 (</w:t>
      </w:r>
      <w:r w:rsidR="00D45AA3">
        <w:rPr>
          <w:lang w:val="en-US"/>
        </w:rPr>
        <w:t xml:space="preserve">retrofit </w:t>
      </w:r>
      <w:r w:rsidRPr="00372283">
        <w:rPr>
          <w:lang w:val="en-US"/>
        </w:rPr>
        <w:t xml:space="preserve">protocols for </w:t>
      </w:r>
      <w:r w:rsidR="00D45AA3">
        <w:rPr>
          <w:lang w:val="en-US"/>
        </w:rPr>
        <w:t>common</w:t>
      </w:r>
      <w:r w:rsidRPr="00372283">
        <w:rPr>
          <w:lang w:val="en-US"/>
        </w:rPr>
        <w:t xml:space="preserve"> designs)</w:t>
      </w:r>
      <w:r w:rsidR="00D45AA3">
        <w:rPr>
          <w:lang w:val="en-US"/>
        </w:rPr>
        <w:t xml:space="preserve"> has been eliminated</w:t>
      </w:r>
      <w:r w:rsidR="00C61AC7">
        <w:rPr>
          <w:lang w:val="en-US"/>
        </w:rPr>
        <w:t xml:space="preserve"> because of redundancy</w:t>
      </w:r>
      <w:r w:rsidR="00D45AA3">
        <w:rPr>
          <w:lang w:val="en-US"/>
        </w:rPr>
        <w:t xml:space="preserve"> with</w:t>
      </w:r>
      <w:r w:rsidRPr="00372283">
        <w:rPr>
          <w:lang w:val="en-US"/>
        </w:rPr>
        <w:t xml:space="preserve"> Component 2, which already foresees replication of the most cost-effective retrofit measures</w:t>
      </w:r>
      <w:r w:rsidR="00D45AA3">
        <w:rPr>
          <w:lang w:val="en-US"/>
        </w:rPr>
        <w:t>.</w:t>
      </w:r>
      <w:r w:rsidR="00C61AC7">
        <w:rPr>
          <w:lang w:val="en-US"/>
        </w:rPr>
        <w:t xml:space="preserve">, as well as Outputs </w:t>
      </w:r>
      <w:r w:rsidRPr="00372283">
        <w:rPr>
          <w:lang w:val="en-US"/>
        </w:rPr>
        <w:t xml:space="preserve">3.1 and 3.2, which specifically call for replication of demonstration-project designs.  </w:t>
      </w:r>
      <w:r w:rsidR="005E2B43">
        <w:rPr>
          <w:lang w:val="en-US"/>
        </w:rPr>
        <w:t>The removal of Output 4.1 also eliminates some confusion associated with the term “protocol,” which has been unclear to the project team in both Russian and English. Targets associated with the original Output 4.1 for replication of retrofit measures have been transferred to Output 2.3 in the Project Results Framework.</w:t>
      </w:r>
    </w:p>
    <w:p w:rsidR="00A17580" w:rsidRPr="00FA191C" w:rsidRDefault="00060B85" w:rsidP="00060B85">
      <w:pPr>
        <w:pStyle w:val="Heading1"/>
        <w:ind w:left="0"/>
        <w:rPr>
          <w:lang w:val="en-US"/>
        </w:rPr>
      </w:pPr>
      <w:bookmarkStart w:id="27" w:name="_Toc346800649"/>
      <w:r>
        <w:rPr>
          <w:lang w:val="en-US"/>
        </w:rPr>
        <w:t xml:space="preserve">VII.  </w:t>
      </w:r>
      <w:r w:rsidR="0041483C" w:rsidRPr="00FA191C">
        <w:rPr>
          <w:lang w:val="en-US"/>
        </w:rPr>
        <w:t>Revised project activities</w:t>
      </w:r>
      <w:bookmarkEnd w:id="27"/>
    </w:p>
    <w:p w:rsidR="0041483C" w:rsidRPr="00FA191C" w:rsidRDefault="0041483C" w:rsidP="0041483C">
      <w:pPr>
        <w:ind w:left="0"/>
        <w:rPr>
          <w:lang w:val="en-US"/>
        </w:rPr>
      </w:pPr>
    </w:p>
    <w:p w:rsidR="00FE4BEE" w:rsidRDefault="00FE4BEE" w:rsidP="00FE4BEE">
      <w:pPr>
        <w:ind w:left="0"/>
        <w:rPr>
          <w:lang w:val="en-US"/>
        </w:rPr>
      </w:pPr>
      <w:r>
        <w:rPr>
          <w:lang w:val="en-US"/>
        </w:rPr>
        <w:t>This section presents updated proposed project activities, which have been developed in consistency with the conditions, issues, and changes enumerated in the previous sections.  Please see the Annual Work Plan for 2013 for more detail on immediate next steps</w:t>
      </w:r>
      <w:r w:rsidRPr="00FA191C">
        <w:rPr>
          <w:lang w:val="en-US"/>
        </w:rPr>
        <w:t>.</w:t>
      </w:r>
    </w:p>
    <w:p w:rsidR="005F44EE" w:rsidRPr="00FA191C" w:rsidRDefault="005F44EE" w:rsidP="005F44EE">
      <w:pPr>
        <w:ind w:left="0"/>
        <w:rPr>
          <w:lang w:val="en-US"/>
        </w:rPr>
      </w:pPr>
    </w:p>
    <w:p w:rsidR="00C45F6D" w:rsidRDefault="0090260D">
      <w:pPr>
        <w:ind w:left="0"/>
      </w:pPr>
      <w:bookmarkStart w:id="28" w:name="ExpectedOutCome_01"/>
      <w:r w:rsidRPr="004F31B5">
        <w:rPr>
          <w:b/>
        </w:rPr>
        <w:t>Project Objective:</w:t>
      </w:r>
    </w:p>
    <w:p w:rsidR="00C45F6D" w:rsidRDefault="0090260D">
      <w:pPr>
        <w:ind w:left="0"/>
      </w:pPr>
      <w:r w:rsidRPr="004F31B5">
        <w:t>The proposed UNDP-GEF project will reduce greenhouse gas emissions by improving energy management and reducing energy consumption in the residential building sector in Turkmenistan.</w:t>
      </w:r>
    </w:p>
    <w:p w:rsidR="00C45F6D" w:rsidRDefault="00C45F6D">
      <w:pPr>
        <w:ind w:left="0"/>
      </w:pPr>
    </w:p>
    <w:p w:rsidR="00C45F6D" w:rsidRDefault="0090260D">
      <w:pPr>
        <w:ind w:left="0"/>
      </w:pPr>
      <w:r w:rsidRPr="004F31B5">
        <w:t>Activity 0.1: The project team will renegotiate and agree with key project partners such as Turkmengas, the municipality of Ashgabat, the Ministry of Communal Affairs, the Ministry of Construction, and others about the goals and outputs of the project, modes of cooperation and especially the commitment of the partners to support new building codes, to provide necessary approval and co-financing for construction of new energy-efficient pilot buildings and reconstruction of existing ones, and to implement building-level energy metering in pilot buildings if such metering is not available.</w:t>
      </w:r>
    </w:p>
    <w:p w:rsidR="00C45F6D" w:rsidRDefault="00C45F6D">
      <w:pPr>
        <w:ind w:left="0"/>
      </w:pPr>
    </w:p>
    <w:p w:rsidR="00C45F6D" w:rsidRDefault="0090260D">
      <w:pPr>
        <w:ind w:left="0"/>
      </w:pPr>
      <w:r w:rsidRPr="004F31B5">
        <w:t>Activity 0.2: Establishment of a local Technical Advisory Committee to review planned activities in all project segments. Technical experts from a range of relevant national agencies involved with building design, construction, heating and cooling, energy policy, municipal and utility services, and energy efficiency will be invited to participate in the Advisory Board. Advisory Board will meet at least twice a year or more often as required and will provide expert advice and recommendations to project management. Responsibility for project management and quality of work lies with the project team. Teachers from universities and practicing professionals are welcome to participate too, both to provide advice and to gain hands-on experience from the project to apply in their daily work teaching students/designing energy efficient buildings. More detailed reviews of project designs etc. that will require additional time of experts may be remunerated.</w:t>
      </w:r>
    </w:p>
    <w:p w:rsidR="00C45F6D" w:rsidRDefault="00C45F6D">
      <w:pPr>
        <w:spacing w:after="120"/>
        <w:ind w:left="0"/>
        <w:jc w:val="both"/>
        <w:rPr>
          <w:rFonts w:eastAsia="Calibri" w:cs="Times New Roman"/>
          <w:b/>
          <w:noProof/>
          <w:lang w:bidi="en-US"/>
        </w:rPr>
      </w:pPr>
    </w:p>
    <w:p w:rsidR="00C45F6D" w:rsidRDefault="00C45F6D">
      <w:pPr>
        <w:spacing w:after="120"/>
        <w:ind w:left="0"/>
        <w:jc w:val="both"/>
        <w:rPr>
          <w:rFonts w:eastAsia="Calibri" w:cs="Times New Roman"/>
          <w:b/>
          <w:noProof/>
          <w:lang w:val="en-GB" w:bidi="en-US"/>
        </w:rPr>
      </w:pPr>
    </w:p>
    <w:p w:rsidR="00C45F6D" w:rsidRDefault="0090260D">
      <w:pPr>
        <w:spacing w:after="120"/>
        <w:ind w:left="0"/>
        <w:jc w:val="both"/>
        <w:rPr>
          <w:rFonts w:eastAsia="Calibri" w:cs="Times New Roman"/>
          <w:b/>
          <w:noProof/>
          <w:lang w:val="en-GB" w:bidi="en-US"/>
        </w:rPr>
      </w:pPr>
      <w:r w:rsidRPr="004F31B5">
        <w:rPr>
          <w:rFonts w:eastAsia="Calibri" w:cs="Times New Roman"/>
          <w:b/>
          <w:noProof/>
          <w:lang w:val="en-GB" w:bidi="en-US"/>
        </w:rPr>
        <w:lastRenderedPageBreak/>
        <w:t>Component 1: Energy Efficient Building Codes and Supporting Capacity Strengthening</w:t>
      </w:r>
    </w:p>
    <w:p w:rsidR="00C45F6D" w:rsidRDefault="0090260D">
      <w:pPr>
        <w:spacing w:after="120"/>
        <w:ind w:left="0"/>
        <w:jc w:val="both"/>
        <w:rPr>
          <w:rFonts w:eastAsia="Calibri" w:cs="Times New Roman"/>
          <w:i/>
          <w:noProof/>
          <w:lang w:val="en-GB" w:bidi="en-US"/>
        </w:rPr>
      </w:pPr>
      <w:r w:rsidRPr="004F31B5">
        <w:rPr>
          <w:rFonts w:eastAsia="Calibri" w:cs="Times New Roman"/>
          <w:i/>
          <w:noProof/>
          <w:lang w:val="en-GB" w:bidi="en-US"/>
        </w:rPr>
        <w:t xml:space="preserve">Outcome 1: </w:t>
      </w:r>
      <w:r w:rsidRPr="004F31B5">
        <w:rPr>
          <w:rFonts w:eastAsia="Calibri" w:cs="Times New Roman"/>
          <w:noProof/>
          <w:lang w:val="en-GB" w:bidi="en-US"/>
        </w:rPr>
        <w:t>Energy consumption in new buildings is reduced beyond current requirements</w:t>
      </w:r>
      <w:r w:rsidRPr="004F31B5">
        <w:rPr>
          <w:rFonts w:eastAsia="Calibri" w:cs="Times New Roman"/>
          <w:i/>
          <w:noProof/>
          <w:lang w:val="en-GB" w:bidi="en-US"/>
        </w:rPr>
        <w:t>.</w:t>
      </w:r>
    </w:p>
    <w:p w:rsidR="00C45F6D" w:rsidRDefault="00372283">
      <w:pPr>
        <w:spacing w:after="60"/>
        <w:ind w:left="0"/>
        <w:jc w:val="both"/>
        <w:rPr>
          <w:rFonts w:eastAsia="Times New Roman" w:cs="Times New Roman"/>
          <w:lang w:val="en-GB" w:bidi="en-US"/>
        </w:rPr>
      </w:pPr>
      <w:r w:rsidRPr="00372283">
        <w:rPr>
          <w:rFonts w:eastAsia="Times New Roman" w:cs="Times New Roman"/>
          <w:b/>
          <w:lang w:val="en-GB" w:bidi="en-US"/>
        </w:rPr>
        <w:t xml:space="preserve">Output 1.1 </w:t>
      </w:r>
      <w:r w:rsidR="0090260D">
        <w:rPr>
          <w:rFonts w:eastAsia="Times New Roman" w:cs="Times New Roman"/>
          <w:lang w:val="en-GB" w:bidi="en-US"/>
        </w:rPr>
        <w:t>has been merged with the outputs of Component 2.</w:t>
      </w:r>
    </w:p>
    <w:bookmarkEnd w:id="28"/>
    <w:p w:rsidR="00C45F6D" w:rsidRDefault="0090260D">
      <w:pPr>
        <w:ind w:left="0"/>
        <w:rPr>
          <w:lang w:val="en-GB"/>
        </w:rPr>
      </w:pPr>
      <w:r w:rsidRPr="004F31B5">
        <w:rPr>
          <w:rFonts w:eastAsia="Calibri" w:cs="Times New Roman"/>
          <w:b/>
          <w:noProof/>
          <w:lang w:val="en-GB" w:bidi="en-US"/>
        </w:rPr>
        <w:t>Out</w:t>
      </w:r>
      <w:r w:rsidRPr="004F31B5" w:rsidDel="002E4150">
        <w:rPr>
          <w:rFonts w:eastAsia="Calibri" w:cs="Times New Roman"/>
          <w:b/>
          <w:noProof/>
          <w:lang w:val="en-GB" w:bidi="en-US"/>
        </w:rPr>
        <w:t>put</w:t>
      </w:r>
      <w:r w:rsidRPr="004F31B5">
        <w:rPr>
          <w:rFonts w:eastAsia="Calibri" w:cs="Times New Roman"/>
          <w:b/>
          <w:noProof/>
          <w:lang w:val="en-GB" w:bidi="en-US"/>
        </w:rPr>
        <w:t xml:space="preserve"> 1.2</w:t>
      </w:r>
      <w:r w:rsidRPr="004F31B5">
        <w:rPr>
          <w:rStyle w:val="FootnoteReference"/>
          <w:rFonts w:eastAsia="Calibri" w:cs="Times New Roman"/>
          <w:b/>
          <w:noProof/>
          <w:lang w:val="en-GB" w:bidi="en-US"/>
        </w:rPr>
        <w:footnoteReference w:id="1"/>
      </w:r>
      <w:r w:rsidRPr="004F31B5">
        <w:rPr>
          <w:rFonts w:eastAsia="Calibri" w:cs="Times New Roman"/>
          <w:b/>
          <w:noProof/>
          <w:lang w:val="en-GB" w:bidi="en-US"/>
        </w:rPr>
        <w:t xml:space="preserve">: </w:t>
      </w:r>
      <w:r w:rsidRPr="004F31B5">
        <w:rPr>
          <w:lang w:val="en-GB"/>
        </w:rPr>
        <w:t xml:space="preserve"> More stringent requirements for energy performance in buildings are adopted and supporting capacity for building code enforcement is strengthened</w:t>
      </w:r>
    </w:p>
    <w:p w:rsidR="00C45F6D" w:rsidRDefault="00C45F6D">
      <w:pPr>
        <w:ind w:left="0"/>
        <w:rPr>
          <w:lang w:val="en-GB"/>
        </w:rPr>
      </w:pPr>
    </w:p>
    <w:p w:rsidR="00C45F6D" w:rsidRDefault="0090260D">
      <w:pPr>
        <w:ind w:left="0"/>
      </w:pPr>
      <w:r w:rsidRPr="004F31B5">
        <w:t xml:space="preserve">Activity 1.2.1: Review of international building thermal insulation and energy efficiency performance codes, energy passport and building labeling schemes, best practices and trends in the CIS and the EU/other developed countries, with special focus on energy consumption and peak demand for space heating and air conditioning, including thermal insulation of buildings, required controlled and natural indoor air exchange, solar gains/shading, energy performance and energy efficiency calculation and classification methodologies (simplified and complex methods), difference between the R-value of the complete building element and insulation R-value of individual components. Review of national building energy codes and identification of needed updates. Compilation of a summary report and recommendations on new and revised building energy codes to be developed in Turkmenistan, including methodology of energy performance calculation. </w:t>
      </w:r>
    </w:p>
    <w:p w:rsidR="00C45F6D" w:rsidRDefault="0090260D">
      <w:pPr>
        <w:ind w:left="0"/>
      </w:pPr>
      <w:r w:rsidRPr="004F31B5">
        <w:t>Activity 1.2.2: Development of a new building code on thermal performance of buildings that includes whole-building energy efficiency performance requirements, including associated calculation methodology.  Revision of energy-efficiency content of existing national building codes on roofs and roofing, residential buildings, and building climatology.  New building code requirements to be comparable with advanced international building codes, in terms of both energy demand for space heating and for air conditioning/cooling.</w:t>
      </w:r>
    </w:p>
    <w:p w:rsidR="00C45F6D" w:rsidRDefault="0090260D">
      <w:pPr>
        <w:ind w:left="0"/>
      </w:pPr>
      <w:r w:rsidRPr="004F31B5">
        <w:t>Activity 1.2.3: Organization and provision of training for Glavgosekspertiz staff on the new and revised building energy codes, methods of energy performance calculation, and best practice in code compliance and enforcement.  Training to be provided at least annually after the adoption of new and revised codes.</w:t>
      </w:r>
    </w:p>
    <w:p w:rsidR="00C45F6D" w:rsidRDefault="0090260D">
      <w:pPr>
        <w:ind w:left="0"/>
      </w:pPr>
      <w:r w:rsidRPr="004F31B5">
        <w:t>Activity 1.2.4: Expert support to the Ministry of Construction in adoption of the new building energy efficiency regulation.</w:t>
      </w:r>
    </w:p>
    <w:p w:rsidR="00C45F6D" w:rsidRDefault="0090260D">
      <w:pPr>
        <w:ind w:left="0"/>
      </w:pPr>
      <w:r w:rsidRPr="004F31B5">
        <w:t>Activity 1.2.5: Support of development and adoption by the Ministry of Construction of a schedule for periodic review and updating of building codes, for progressively morestringent requirements for the energy performance of buildings.</w:t>
      </w:r>
    </w:p>
    <w:p w:rsidR="00C45F6D" w:rsidRDefault="00C45F6D">
      <w:pPr>
        <w:tabs>
          <w:tab w:val="center" w:pos="4153"/>
          <w:tab w:val="right" w:pos="8306"/>
        </w:tabs>
        <w:spacing w:after="120"/>
        <w:ind w:left="0"/>
        <w:jc w:val="both"/>
        <w:rPr>
          <w:rFonts w:eastAsia="Calibri" w:cs="Times New Roman"/>
          <w:b/>
          <w:noProof/>
          <w:lang w:val="en-GB" w:bidi="en-US"/>
        </w:rPr>
      </w:pPr>
    </w:p>
    <w:p w:rsidR="00C45F6D" w:rsidRDefault="0090260D">
      <w:pPr>
        <w:tabs>
          <w:tab w:val="center" w:pos="4153"/>
          <w:tab w:val="right" w:pos="8306"/>
        </w:tabs>
        <w:spacing w:after="120"/>
        <w:ind w:left="0"/>
        <w:jc w:val="both"/>
        <w:rPr>
          <w:rFonts w:eastAsia="Calibri" w:cs="Times New Roman"/>
          <w:noProof/>
          <w:lang w:val="en-GB" w:bidi="en-US"/>
        </w:rPr>
      </w:pPr>
      <w:r w:rsidRPr="004F31B5">
        <w:rPr>
          <w:rFonts w:eastAsia="Calibri" w:cs="Times New Roman"/>
          <w:b/>
          <w:noProof/>
          <w:lang w:val="en-GB" w:bidi="en-US"/>
        </w:rPr>
        <w:t>Out</w:t>
      </w:r>
      <w:r w:rsidRPr="004F31B5" w:rsidDel="002E4150">
        <w:rPr>
          <w:rFonts w:eastAsia="Calibri" w:cs="Times New Roman"/>
          <w:b/>
          <w:noProof/>
          <w:lang w:val="en-GB" w:bidi="en-US"/>
        </w:rPr>
        <w:t>put</w:t>
      </w:r>
      <w:r w:rsidRPr="004F31B5">
        <w:rPr>
          <w:rFonts w:eastAsia="Calibri" w:cs="Times New Roman"/>
          <w:b/>
          <w:noProof/>
          <w:lang w:val="en-GB" w:bidi="en-US"/>
        </w:rPr>
        <w:t xml:space="preserve"> 1.3: </w:t>
      </w:r>
      <w:r w:rsidRPr="004F31B5" w:rsidDel="002E4150">
        <w:rPr>
          <w:rFonts w:eastAsia="Calibri" w:cs="Times New Roman"/>
          <w:noProof/>
          <w:lang w:val="en-GB" w:bidi="en-US"/>
        </w:rPr>
        <w:t>Energy passport system</w:t>
      </w:r>
      <w:r w:rsidRPr="004F31B5">
        <w:rPr>
          <w:rFonts w:eastAsia="Calibri" w:cs="Times New Roman"/>
          <w:noProof/>
          <w:vertAlign w:val="superscript"/>
          <w:lang w:val="en-GB" w:bidi="en-US"/>
        </w:rPr>
        <w:footnoteReference w:id="2"/>
      </w:r>
      <w:r w:rsidRPr="004F31B5" w:rsidDel="002E4150">
        <w:rPr>
          <w:rFonts w:eastAsia="Calibri" w:cs="Times New Roman"/>
          <w:noProof/>
          <w:lang w:val="en-GB" w:bidi="en-US"/>
        </w:rPr>
        <w:t xml:space="preserve"> </w:t>
      </w:r>
      <w:r w:rsidRPr="004F31B5">
        <w:rPr>
          <w:rFonts w:eastAsia="Calibri" w:cs="Times New Roman"/>
          <w:noProof/>
          <w:lang w:val="en-GB" w:bidi="en-US"/>
        </w:rPr>
        <w:t>and other policy tools to promote and enforce more energy efficient construction</w:t>
      </w:r>
    </w:p>
    <w:p w:rsidR="00C45F6D" w:rsidRDefault="0090260D">
      <w:pPr>
        <w:ind w:left="0"/>
      </w:pPr>
      <w:r w:rsidRPr="004F31B5">
        <w:t xml:space="preserve">Activity 1.3.1: In conjunction with activities implemented within Output 1.2, development of provisions/regulations on energy passports and ratings for new and renovated buildings,  including definition of duties of responsible parties as well as technical methodologies for calculating and rating energy performance.  </w:t>
      </w:r>
    </w:p>
    <w:p w:rsidR="00C45F6D" w:rsidRDefault="0090260D">
      <w:pPr>
        <w:ind w:left="0"/>
      </w:pPr>
      <w:r w:rsidRPr="004F31B5">
        <w:t xml:space="preserve">Activity 1.3.2.  Review of international best practice with regard to physical labeling of buildings in terms of energy performance, and development of written recommendations on applicability of a labeling system to newly designed, renovated, and/or existing buildings in Turkmenistan.  </w:t>
      </w:r>
    </w:p>
    <w:p w:rsidR="00C45F6D" w:rsidRDefault="0090260D">
      <w:pPr>
        <w:ind w:left="0"/>
      </w:pPr>
      <w:r w:rsidRPr="004F31B5">
        <w:t>Activity 1.3.3: Expert support to the Ministry of Construction and other relevant decisionmakers in adoption of the provisions specified in 1.3.1 and 1.3.2.</w:t>
      </w:r>
    </w:p>
    <w:p w:rsidR="00C45F6D" w:rsidRDefault="00C45F6D">
      <w:pPr>
        <w:ind w:left="0"/>
      </w:pPr>
    </w:p>
    <w:p w:rsidR="00C45F6D" w:rsidRDefault="0090260D">
      <w:pPr>
        <w:tabs>
          <w:tab w:val="center" w:pos="4153"/>
          <w:tab w:val="right" w:pos="8306"/>
        </w:tabs>
        <w:spacing w:after="120"/>
        <w:ind w:left="0"/>
        <w:jc w:val="both"/>
        <w:rPr>
          <w:rFonts w:eastAsia="Calibri" w:cs="Times New Roman"/>
          <w:noProof/>
          <w:lang w:val="en-GB" w:bidi="en-US"/>
        </w:rPr>
      </w:pPr>
      <w:r w:rsidRPr="004F31B5">
        <w:rPr>
          <w:rFonts w:eastAsia="Calibri" w:cs="Times New Roman"/>
          <w:b/>
          <w:noProof/>
          <w:lang w:val="en-GB" w:bidi="en-US"/>
        </w:rPr>
        <w:t>Output 1.4:</w:t>
      </w:r>
      <w:r w:rsidRPr="004F31B5">
        <w:rPr>
          <w:rFonts w:eastAsia="Calibri" w:cs="Times New Roman"/>
          <w:noProof/>
          <w:lang w:val="en-GB" w:bidi="en-US"/>
        </w:rPr>
        <w:t xml:space="preserve"> Development of new official normative document providing guidance on EE building design and compliance with new and revised codes, as building design beyond code requirements. </w:t>
      </w:r>
    </w:p>
    <w:p w:rsidR="00C45F6D" w:rsidRDefault="0090260D">
      <w:pPr>
        <w:tabs>
          <w:tab w:val="center" w:pos="4153"/>
          <w:tab w:val="right" w:pos="8306"/>
        </w:tabs>
        <w:spacing w:after="120"/>
        <w:ind w:left="0"/>
        <w:jc w:val="both"/>
        <w:rPr>
          <w:rFonts w:eastAsia="Times New Roman" w:cs="Times New Roman"/>
          <w:noProof/>
          <w:lang w:val="en-GB" w:bidi="en-US"/>
        </w:rPr>
      </w:pPr>
      <w:r w:rsidRPr="004F31B5">
        <w:rPr>
          <w:rFonts w:eastAsia="Times New Roman" w:cs="Times New Roman"/>
          <w:i/>
          <w:noProof/>
          <w:lang w:val="en-GB" w:bidi="en-US"/>
        </w:rPr>
        <w:lastRenderedPageBreak/>
        <w:t>Activity 1.4.1:</w:t>
      </w:r>
      <w:r w:rsidRPr="004F31B5">
        <w:rPr>
          <w:rFonts w:eastAsia="Times New Roman" w:cs="Times New Roman"/>
          <w:noProof/>
          <w:lang w:val="en-GB" w:bidi="en-US"/>
        </w:rPr>
        <w:t xml:space="preserve"> Development and support for adoption and publication of an official design manual (code of practice, or </w:t>
      </w:r>
      <w:r w:rsidRPr="004F31B5">
        <w:rPr>
          <w:rFonts w:eastAsia="Times New Roman" w:cs="Times New Roman"/>
          <w:noProof/>
          <w:lang w:val="ru-RU" w:bidi="en-US"/>
        </w:rPr>
        <w:t>свод</w:t>
      </w:r>
      <w:r w:rsidRPr="004F31B5">
        <w:rPr>
          <w:rFonts w:eastAsia="Times New Roman" w:cs="Times New Roman"/>
          <w:noProof/>
          <w:lang w:bidi="en-US"/>
        </w:rPr>
        <w:t xml:space="preserve"> </w:t>
      </w:r>
      <w:r w:rsidRPr="004F31B5">
        <w:rPr>
          <w:rFonts w:eastAsia="Times New Roman" w:cs="Times New Roman"/>
          <w:noProof/>
          <w:lang w:val="ru-RU" w:bidi="en-US"/>
        </w:rPr>
        <w:t>правил</w:t>
      </w:r>
      <w:r w:rsidRPr="004F31B5">
        <w:rPr>
          <w:rFonts w:eastAsia="Times New Roman" w:cs="Times New Roman"/>
          <w:noProof/>
          <w:lang w:bidi="en-US"/>
        </w:rPr>
        <w:t xml:space="preserve">) </w:t>
      </w:r>
      <w:r w:rsidRPr="004F31B5">
        <w:rPr>
          <w:rFonts w:eastAsia="Times New Roman" w:cs="Times New Roman"/>
          <w:noProof/>
          <w:lang w:val="en-GB" w:bidi="en-US"/>
        </w:rPr>
        <w:t xml:space="preserve"> for architects and construction engineers on meeting new energy-efficiency requirements of building codes, as well as guidance on how to exceed required energy performance levels (with a target of 15-25% greater efficiency than code requirements).</w:t>
      </w:r>
    </w:p>
    <w:p w:rsidR="00C45F6D" w:rsidRDefault="00C45F6D">
      <w:pPr>
        <w:ind w:left="0"/>
      </w:pPr>
    </w:p>
    <w:p w:rsidR="00C45F6D" w:rsidRDefault="00C45F6D">
      <w:pPr>
        <w:widowControl w:val="0"/>
        <w:autoSpaceDE w:val="0"/>
        <w:autoSpaceDN w:val="0"/>
        <w:adjustRightInd w:val="0"/>
        <w:spacing w:after="120"/>
        <w:ind w:left="0"/>
        <w:jc w:val="both"/>
        <w:rPr>
          <w:rFonts w:eastAsia="Times New Roman" w:cs="Times New Roman"/>
          <w:noProof/>
          <w:lang w:val="en-GB" w:bidi="en-US"/>
        </w:rPr>
      </w:pPr>
    </w:p>
    <w:p w:rsidR="00C45F6D" w:rsidRDefault="0090260D">
      <w:pPr>
        <w:tabs>
          <w:tab w:val="center" w:pos="4153"/>
          <w:tab w:val="right" w:pos="8306"/>
        </w:tabs>
        <w:spacing w:after="120"/>
        <w:ind w:left="0"/>
        <w:jc w:val="both"/>
        <w:rPr>
          <w:rFonts w:eastAsia="Calibri" w:cs="Times New Roman"/>
          <w:b/>
          <w:noProof/>
          <w:lang w:val="en-GB" w:bidi="en-US"/>
        </w:rPr>
      </w:pPr>
      <w:r w:rsidRPr="004F31B5">
        <w:rPr>
          <w:rFonts w:eastAsia="Calibri" w:cs="Times New Roman"/>
          <w:b/>
          <w:lang w:val="en-GB" w:bidi="en-US"/>
        </w:rPr>
        <w:t xml:space="preserve">Component 2: </w:t>
      </w:r>
      <w:r w:rsidRPr="004F31B5">
        <w:rPr>
          <w:rFonts w:eastAsia="Calibri" w:cs="Times New Roman"/>
          <w:b/>
          <w:noProof/>
          <w:lang w:val="en-GB" w:bidi="en-US"/>
        </w:rPr>
        <w:t xml:space="preserve">Demand-side management partnership with Turkmengas </w:t>
      </w:r>
    </w:p>
    <w:p w:rsidR="00C45F6D" w:rsidRDefault="0090260D">
      <w:pPr>
        <w:spacing w:after="120"/>
        <w:ind w:left="0"/>
        <w:jc w:val="both"/>
        <w:rPr>
          <w:rFonts w:eastAsia="Calibri" w:cs="Times New Roman"/>
          <w:i/>
          <w:noProof/>
          <w:lang w:val="en-GB" w:bidi="en-US"/>
        </w:rPr>
      </w:pPr>
      <w:r w:rsidRPr="004F31B5">
        <w:rPr>
          <w:rFonts w:eastAsia="Calibri" w:cs="Times New Roman"/>
          <w:i/>
          <w:noProof/>
          <w:lang w:val="en-GB" w:bidi="en-US"/>
        </w:rPr>
        <w:t>Outcome 2: Turkmengas and other national agencies understand the potential for savings in its housing stock and have the capacity to identify and undertake investments in energy efficiency there.</w:t>
      </w:r>
    </w:p>
    <w:p w:rsidR="00C45F6D" w:rsidRDefault="0090260D">
      <w:pPr>
        <w:spacing w:after="120"/>
        <w:ind w:left="0"/>
        <w:jc w:val="both"/>
        <w:rPr>
          <w:rFonts w:eastAsia="Calibri" w:cs="Times New Roman"/>
          <w:noProof/>
          <w:lang w:val="en-GB" w:bidi="en-US"/>
        </w:rPr>
      </w:pPr>
      <w:r w:rsidRPr="004F31B5">
        <w:rPr>
          <w:rFonts w:eastAsia="Calibri" w:cs="Times New Roman"/>
          <w:b/>
          <w:noProof/>
          <w:lang w:val="en-GB" w:bidi="en-US"/>
        </w:rPr>
        <w:t>Out</w:t>
      </w:r>
      <w:r w:rsidRPr="004F31B5" w:rsidDel="002E4150">
        <w:rPr>
          <w:rFonts w:eastAsia="Calibri" w:cs="Times New Roman"/>
          <w:b/>
          <w:noProof/>
          <w:lang w:val="en-GB" w:bidi="en-US"/>
        </w:rPr>
        <w:t>put</w:t>
      </w:r>
      <w:r w:rsidRPr="004F31B5">
        <w:rPr>
          <w:rFonts w:eastAsia="Calibri" w:cs="Times New Roman"/>
          <w:b/>
          <w:noProof/>
          <w:lang w:val="en-GB" w:bidi="en-US"/>
        </w:rPr>
        <w:t xml:space="preserve"> 2.1:</w:t>
      </w:r>
      <w:r w:rsidRPr="004F31B5">
        <w:rPr>
          <w:rFonts w:eastAsia="Calibri" w:cs="Times New Roman"/>
          <w:noProof/>
          <w:lang w:val="en-GB" w:bidi="en-US"/>
        </w:rPr>
        <w:t xml:space="preserve">  Analysis conducted on the most cost-effective means of reducing energy consumption in the residential sector.</w:t>
      </w:r>
    </w:p>
    <w:p w:rsidR="00C45F6D" w:rsidRDefault="0090260D">
      <w:pPr>
        <w:ind w:left="0"/>
      </w:pPr>
      <w:r w:rsidRPr="004F31B5">
        <w:t xml:space="preserve">Activity 2.1.1: Comprehensive assessments of energy efficiency potential in existing residential buildings will be prepared. Typical representatives of the whole building stock will be selected; energy efficiency potential both for space heating and air conditioning/cooling in each of the typical buildings will be assessed based on energy audit analysis. Life-cycle cost of saved energy efficiency measures will be calculated and energy efficiency supply curve constructed for all selected buildings. Cost-effective and achievable energy efficiency potential in all buildings stock will be identified.  Energy audits will be conducted for 5 buildings in 2013 (including the buildings selected as pilots for reconstruction), and for 10 buildings each in 2014 and 2015.  </w:t>
      </w:r>
    </w:p>
    <w:p w:rsidR="00C45F6D" w:rsidRDefault="0090260D">
      <w:pPr>
        <w:ind w:left="0"/>
      </w:pPr>
      <w:r w:rsidRPr="004F31B5">
        <w:t>Activity 2.1.2: Existing buildings selected as pilots for reconstruction (as well as similar buildings selected as baselines against which the pilot projects will be compared) will be equipped with building-level energy metering devices (natural gas, district heat, electricity, other), and with data loggers to monitor other technical parameters and energy consumption (indoor temperature, usage and electricity consumption of air conditioners, etc).  Financing of energy meters and their installation by local partners will be negotiated.</w:t>
      </w:r>
    </w:p>
    <w:p w:rsidR="00C45F6D" w:rsidRDefault="0090260D">
      <w:pPr>
        <w:ind w:left="0"/>
      </w:pPr>
      <w:r w:rsidRPr="004F31B5">
        <w:t>Activity 2.1.3: After the initial energy audits, energy consumption in selected typical buildings will be regularly monitored and evaluated over the whole duration of project implementation, including load profiles of energy consumption and indoor and outdoor temperatures and other weather data (sunlight, etc); a summary report will be prepared annually.</w:t>
      </w:r>
    </w:p>
    <w:p w:rsidR="00C45F6D" w:rsidRDefault="00C45F6D">
      <w:pPr>
        <w:ind w:left="0"/>
      </w:pPr>
    </w:p>
    <w:p w:rsidR="00C45F6D" w:rsidRDefault="00C45F6D">
      <w:pPr>
        <w:spacing w:after="120"/>
        <w:ind w:left="0"/>
        <w:rPr>
          <w:rFonts w:eastAsia="Calibri" w:cs="Times New Roman"/>
          <w:noProof/>
          <w:lang w:val="en-GB" w:bidi="en-US"/>
        </w:rPr>
      </w:pPr>
    </w:p>
    <w:p w:rsidR="00C45F6D" w:rsidRDefault="0090260D">
      <w:pPr>
        <w:ind w:left="0"/>
      </w:pPr>
      <w:r w:rsidRPr="004F31B5">
        <w:rPr>
          <w:b/>
        </w:rPr>
        <w:t xml:space="preserve">Output 2.2  </w:t>
      </w:r>
      <w:r w:rsidRPr="004F31B5">
        <w:t>Responsible staff is trained in energy management and the identification of energy savings in the housing stock</w:t>
      </w:r>
    </w:p>
    <w:p w:rsidR="00C45F6D" w:rsidRDefault="00C45F6D">
      <w:pPr>
        <w:ind w:left="0"/>
      </w:pPr>
    </w:p>
    <w:p w:rsidR="00C45F6D" w:rsidRDefault="0090260D">
      <w:pPr>
        <w:ind w:left="0"/>
      </w:pPr>
      <w:r w:rsidRPr="004F31B5">
        <w:t>Activity 2.2.1: Written recommendations on a system of energy management and monitoring in existing residential buildings will be established.  This system will include inspection schedules, protocols and schedules for collection of data on energy consumption, and periodic assessment of potential for improved energy efficiency, with definition of duties of responsible parties at both the building level and the agency level.</w:t>
      </w:r>
    </w:p>
    <w:p w:rsidR="00C45F6D" w:rsidRDefault="0090260D">
      <w:pPr>
        <w:ind w:left="0"/>
      </w:pPr>
      <w:r w:rsidRPr="004F31B5">
        <w:t xml:space="preserve">Activity 2.2.2: The energy audit methodology developed in Activity 2.1.1 will be refined, written, and disseminated to the Ministry of Communal Affairs, building managers, and other interested parties, and also made available on the project’s web page. </w:t>
      </w:r>
    </w:p>
    <w:p w:rsidR="00C45F6D" w:rsidRDefault="0090260D">
      <w:pPr>
        <w:ind w:left="0"/>
      </w:pPr>
      <w:r w:rsidRPr="004F31B5">
        <w:t>Activity 2.2.3:  At least one training seminar on energy management and energy audit will be provided to the staff of the Ministry of Communal Affairs, as well as building managers and other interested parties.  The International Consultant expert on energy audit will participate in this training.  In addition to this training in the classroom, the project will seek to engage interested parties selectively in hands-on participation in the energy audits</w:t>
      </w:r>
      <w:r w:rsidR="00FE4BEE">
        <w:t xml:space="preserve"> conducted under Activity 2.1.1</w:t>
      </w:r>
      <w:r w:rsidRPr="004F31B5">
        <w:t xml:space="preserve">.  </w:t>
      </w:r>
    </w:p>
    <w:p w:rsidR="00C45F6D" w:rsidRDefault="0090260D">
      <w:pPr>
        <w:ind w:left="0"/>
      </w:pPr>
      <w:r w:rsidRPr="004F31B5">
        <w:lastRenderedPageBreak/>
        <w:t>Activity 2.2.4: Energy audit training materials, as well as results and lessons learned from the energy audits of Activity 2.1.1, will be summarized, published in a written report, and also made publicly available at the project website.</w:t>
      </w:r>
    </w:p>
    <w:p w:rsidR="00C45F6D" w:rsidRDefault="00C45F6D">
      <w:pPr>
        <w:ind w:left="0"/>
        <w:rPr>
          <w:rFonts w:eastAsia="Calibri" w:cs="Times New Roman"/>
          <w:b/>
          <w:noProof/>
          <w:lang w:val="en-GB" w:bidi="en-US"/>
        </w:rPr>
      </w:pPr>
    </w:p>
    <w:p w:rsidR="00C45F6D" w:rsidRDefault="0090260D">
      <w:pPr>
        <w:ind w:left="0"/>
      </w:pPr>
      <w:r w:rsidRPr="004F31B5">
        <w:rPr>
          <w:b/>
        </w:rPr>
        <w:t>Output 2.3</w:t>
      </w:r>
      <w:r w:rsidRPr="004F31B5">
        <w:t xml:space="preserve"> Investment plan for reducing energy losses for the housing stock that Turkmengas supplies with natural gas in Ashgabat</w:t>
      </w:r>
    </w:p>
    <w:p w:rsidR="00C45F6D" w:rsidRDefault="00C45F6D">
      <w:pPr>
        <w:ind w:left="0"/>
      </w:pPr>
    </w:p>
    <w:p w:rsidR="00C45F6D" w:rsidRDefault="0090260D">
      <w:pPr>
        <w:ind w:left="0"/>
      </w:pPr>
      <w:r w:rsidRPr="004F31B5">
        <w:t xml:space="preserve">Activity 2.3.1: Based on the results of Activity 2.1.1 for existing buildings, as well as the findings of Activities 1.2.1 and 1.4.1 for new buildings, a comprehensive study will be prepared evaluating the cost and value of conserved energy in buildings.  These estimates of cost and value of conserved energy will be compared with the cost and value of natural gas exports.  On this basis, the study will also present scenarios of cost-effective short-term and mid-term energy-efficiency investmentsby Turkmengas and/or relevant government agencies. </w:t>
      </w:r>
      <w:r w:rsidR="00AF76A0">
        <w:t xml:space="preserve"> </w:t>
      </w:r>
    </w:p>
    <w:p w:rsidR="00C45F6D" w:rsidRDefault="00C45F6D">
      <w:pPr>
        <w:ind w:left="0"/>
      </w:pPr>
    </w:p>
    <w:p w:rsidR="00C45F6D" w:rsidRDefault="0090260D">
      <w:pPr>
        <w:ind w:left="0"/>
      </w:pPr>
      <w:r w:rsidRPr="004F31B5">
        <w:t>Activity 2.3.2: Presentation of the investment plan to Turkmengas and other governmental agencies and decision makers, recommendations for the support of selected investment scenarios,, and support for necessary assessment, approval, and creation of necessary administrative processes for implementation.</w:t>
      </w:r>
    </w:p>
    <w:p w:rsidR="00C45F6D" w:rsidRDefault="00C45F6D">
      <w:pPr>
        <w:spacing w:after="120"/>
        <w:ind w:left="0"/>
        <w:jc w:val="both"/>
        <w:rPr>
          <w:rFonts w:eastAsia="Calibri" w:cs="Times New Roman"/>
          <w:noProof/>
          <w:lang w:val="en-GB" w:bidi="en-US"/>
        </w:rPr>
      </w:pPr>
    </w:p>
    <w:p w:rsidR="00C45F6D" w:rsidRDefault="0090260D">
      <w:pPr>
        <w:tabs>
          <w:tab w:val="center" w:pos="4153"/>
          <w:tab w:val="right" w:pos="8306"/>
        </w:tabs>
        <w:spacing w:after="120"/>
        <w:ind w:left="0"/>
        <w:jc w:val="both"/>
        <w:rPr>
          <w:rFonts w:eastAsia="Calibri" w:cs="Times New Roman"/>
          <w:b/>
          <w:noProof/>
          <w:lang w:val="en-GB" w:bidi="en-US"/>
        </w:rPr>
      </w:pPr>
      <w:r w:rsidRPr="004F31B5">
        <w:rPr>
          <w:rFonts w:eastAsia="Calibri" w:cs="Times New Roman"/>
          <w:b/>
          <w:noProof/>
          <w:lang w:val="en-GB" w:bidi="en-US"/>
        </w:rPr>
        <w:t>Component 3: Improved design measures for major residential consumers</w:t>
      </w:r>
    </w:p>
    <w:p w:rsidR="00C45F6D" w:rsidRDefault="0090260D">
      <w:pPr>
        <w:tabs>
          <w:tab w:val="center" w:pos="4153"/>
          <w:tab w:val="right" w:pos="8306"/>
        </w:tabs>
        <w:spacing w:after="120"/>
        <w:ind w:left="0"/>
        <w:jc w:val="both"/>
        <w:rPr>
          <w:rFonts w:eastAsia="Calibri" w:cs="Times New Roman"/>
          <w:i/>
          <w:noProof/>
          <w:lang w:val="en-GB" w:bidi="en-US"/>
        </w:rPr>
      </w:pPr>
      <w:r w:rsidRPr="004F31B5">
        <w:rPr>
          <w:rFonts w:eastAsia="Calibri" w:cs="Times New Roman"/>
          <w:i/>
          <w:noProof/>
          <w:lang w:val="en-GB" w:bidi="en-US"/>
        </w:rPr>
        <w:t xml:space="preserve">Outcome 3: </w:t>
      </w:r>
      <w:r w:rsidRPr="004F31B5">
        <w:rPr>
          <w:rFonts w:eastAsia="Calibri" w:cs="Arial"/>
          <w:bCs/>
          <w:i/>
          <w:lang w:val="en-GB" w:bidi="en-US"/>
        </w:rPr>
        <w:t>Energy-efficient design and technologies are incorporated and visually demonstrated in new and reconstructed residential buildings</w:t>
      </w:r>
      <w:r w:rsidRPr="004F31B5">
        <w:rPr>
          <w:rFonts w:eastAsia="Calibri" w:cs="Times New Roman"/>
          <w:i/>
          <w:noProof/>
          <w:lang w:val="en-GB" w:bidi="en-US"/>
        </w:rPr>
        <w:t>.</w:t>
      </w:r>
    </w:p>
    <w:p w:rsidR="00C45F6D" w:rsidRDefault="0090260D">
      <w:pPr>
        <w:ind w:left="0"/>
      </w:pPr>
      <w:r w:rsidRPr="004F31B5">
        <w:rPr>
          <w:b/>
        </w:rPr>
        <w:t>Output 3.1</w:t>
      </w:r>
      <w:r w:rsidRPr="004F31B5">
        <w:t xml:space="preserve"> Three new multi-unit residential buildings with significantly improved energy performance are designed and constructed.</w:t>
      </w:r>
    </w:p>
    <w:p w:rsidR="00C45F6D" w:rsidRDefault="00C45F6D">
      <w:pPr>
        <w:ind w:left="0"/>
      </w:pPr>
    </w:p>
    <w:p w:rsidR="00C45F6D" w:rsidRPr="00996623" w:rsidRDefault="0090260D" w:rsidP="00996623">
      <w:pPr>
        <w:ind w:left="0"/>
      </w:pPr>
      <w:r w:rsidRPr="004F31B5">
        <w:rPr>
          <w:rFonts w:eastAsia="Times New Roman" w:cs="Times New Roman"/>
          <w:i/>
          <w:noProof/>
          <w:lang w:val="en-GB" w:bidi="en-US"/>
        </w:rPr>
        <w:t>Activity 3.1.1.:</w:t>
      </w:r>
      <w:r w:rsidRPr="004F31B5">
        <w:rPr>
          <w:rFonts w:eastAsia="Times New Roman" w:cs="Times New Roman"/>
          <w:noProof/>
          <w:lang w:val="en-GB" w:bidi="en-US"/>
        </w:rPr>
        <w:t xml:space="preserve"> Site identification (jointly carried out by the Project Team and the developers)</w:t>
      </w:r>
      <w:r w:rsidR="00996623">
        <w:rPr>
          <w:rFonts w:eastAsia="Times New Roman" w:cs="Times New Roman"/>
          <w:noProof/>
          <w:lang w:val="en-GB" w:bidi="en-US"/>
        </w:rPr>
        <w:t xml:space="preserve"> </w:t>
      </w:r>
      <w:r w:rsidR="00996623">
        <w:t>and execution of formal Memoranda of Understanding about collaboration on the pilot projects</w:t>
      </w:r>
      <w:r w:rsidR="00996623" w:rsidRPr="004F31B5">
        <w:t>.</w:t>
      </w:r>
      <w:r w:rsidRPr="004F31B5">
        <w:rPr>
          <w:rFonts w:eastAsia="Times New Roman" w:cs="Times New Roman"/>
          <w:noProof/>
          <w:lang w:val="en-GB" w:bidi="en-US"/>
        </w:rPr>
        <w:t xml:space="preserve"> </w:t>
      </w:r>
    </w:p>
    <w:p w:rsidR="00C45F6D" w:rsidRDefault="0090260D">
      <w:pPr>
        <w:ind w:left="0"/>
      </w:pPr>
      <w:r w:rsidRPr="004F31B5">
        <w:t>Activity 3.1.2.: Energy baseline consumption calculated for selected type of building based on metered and calculated energy consumption of similar buildings under similar conditions.</w:t>
      </w:r>
    </w:p>
    <w:p w:rsidR="00C45F6D" w:rsidRDefault="0090260D">
      <w:pPr>
        <w:ind w:left="0"/>
      </w:pPr>
      <w:r w:rsidRPr="004F31B5">
        <w:t>Activity 3.1.3: Drafting technical specifications for the building performance design and engineering in selected demonstration buildings (jointly carried out by the Project Team, International Consultant on building design, the Technical Advisory Committee and the developers).</w:t>
      </w:r>
    </w:p>
    <w:p w:rsidR="00C45F6D" w:rsidRDefault="0090260D">
      <w:pPr>
        <w:ind w:left="0"/>
      </w:pPr>
      <w:r w:rsidRPr="004F31B5">
        <w:t>Activity 3.1.4: Development of project designs (carried out by the contracted designers with support of International Consultant on building design  and feedback from Project Team and developers)</w:t>
      </w:r>
      <w:r w:rsidR="00996623">
        <w:t>, including cost estimation, and formalization by contract of shared responsibilities for payment for materials and construction</w:t>
      </w:r>
    </w:p>
    <w:p w:rsidR="00C45F6D" w:rsidRDefault="0090260D">
      <w:pPr>
        <w:spacing w:after="120"/>
        <w:ind w:left="0"/>
        <w:jc w:val="both"/>
        <w:rPr>
          <w:rFonts w:eastAsia="Times New Roman" w:cs="Times New Roman"/>
          <w:noProof/>
          <w:lang w:val="en-GB" w:bidi="en-US"/>
        </w:rPr>
      </w:pPr>
      <w:r w:rsidRPr="004F31B5">
        <w:rPr>
          <w:rFonts w:eastAsia="Times New Roman" w:cs="Times New Roman"/>
          <w:i/>
          <w:noProof/>
          <w:lang w:val="en-GB" w:bidi="en-US"/>
        </w:rPr>
        <w:t>Activity 3.1.5:</w:t>
      </w:r>
      <w:r w:rsidRPr="004F31B5">
        <w:rPr>
          <w:rFonts w:eastAsia="Times New Roman" w:cs="Times New Roman"/>
          <w:noProof/>
          <w:lang w:val="en-GB" w:bidi="en-US"/>
        </w:rPr>
        <w:t xml:space="preserve"> Acquisition of construction permit</w:t>
      </w:r>
      <w:r w:rsidRPr="004F31B5" w:rsidDel="00BA2432">
        <w:rPr>
          <w:rFonts w:eastAsia="Times New Roman" w:cs="Times New Roman"/>
          <w:noProof/>
          <w:lang w:val="en-GB" w:bidi="en-US"/>
        </w:rPr>
        <w:t>s</w:t>
      </w:r>
      <w:r w:rsidRPr="004F31B5">
        <w:rPr>
          <w:rFonts w:eastAsia="Times New Roman" w:cs="Times New Roman"/>
          <w:noProof/>
          <w:lang w:val="en-GB" w:bidi="en-US"/>
        </w:rPr>
        <w:t xml:space="preserve"> and procurement of construction materials and EE technologies (with procurement jointly carried out by the Project Team and the developers).</w:t>
      </w:r>
      <w:r w:rsidRPr="004F31B5" w:rsidDel="00BA2432">
        <w:rPr>
          <w:rFonts w:eastAsia="Times New Roman" w:cs="Times New Roman"/>
          <w:noProof/>
          <w:lang w:val="en-GB" w:bidi="en-US"/>
        </w:rPr>
        <w:t xml:space="preserve"> </w:t>
      </w:r>
    </w:p>
    <w:p w:rsidR="00C45F6D" w:rsidRDefault="0090260D">
      <w:pPr>
        <w:ind w:left="0"/>
      </w:pPr>
      <w:r w:rsidRPr="004F31B5">
        <w:t>Activity 3.1.6: Construction and construction oversight (additional construction oversight with a special focus on quality of energy efficiency construction details will be supported in addition to a standard construction oversight by the Project Team).  Such oversight will have the goal not only of assuring quality construction in accordance with the design, but also of building the capacity of the construction company.</w:t>
      </w:r>
    </w:p>
    <w:p w:rsidR="00C45F6D" w:rsidRDefault="0090260D">
      <w:pPr>
        <w:ind w:left="0"/>
      </w:pPr>
      <w:r w:rsidRPr="004F31B5">
        <w:t>Activity 3.1.7: Monitoring and evaluation of building performance, including analysis based on metered consumption of all energy carriers, indoor and outdoor temperature, sunshine and other factors will be prepared.  Use of Energy Passport, as developed under Output 1.3, plus expanded documentation as necessary, to record relevant building features and energy performance.</w:t>
      </w:r>
    </w:p>
    <w:p w:rsidR="00C45F6D" w:rsidRDefault="0090260D">
      <w:pPr>
        <w:ind w:left="0"/>
      </w:pPr>
      <w:r w:rsidRPr="004F31B5">
        <w:t xml:space="preserve">Activity 3.1.8: Development of a GHG monitoring methodology that will estimate post-project GHG savings in pilot buildings, expected and achieved energy savings. Decision on which local partner </w:t>
      </w:r>
      <w:r w:rsidRPr="004F31B5">
        <w:lastRenderedPageBreak/>
        <w:t>(university, governmental agency) will implement energy and GHG monitoring after project termination, securing financing from local sources.</w:t>
      </w:r>
    </w:p>
    <w:p w:rsidR="00C45F6D" w:rsidRDefault="0090260D">
      <w:pPr>
        <w:ind w:left="0"/>
      </w:pPr>
      <w:r w:rsidRPr="004F31B5">
        <w:t>Activity 3.1.9: Ongoing documentation of the design and construction approach, including key energy efficiency details and lessons learned, and dissemination of this information to the greatest extent possible to potential beneficiaries: building designers, architects, construction and heating engineers, policy makers, and developers. Information dissemination via project web site, by targeted workshops, presentations and media, in conjunction with Outputs 4.2 and 4.3.</w:t>
      </w:r>
    </w:p>
    <w:p w:rsidR="00C45F6D" w:rsidRDefault="00C45F6D">
      <w:pPr>
        <w:spacing w:after="120"/>
        <w:ind w:left="0"/>
        <w:jc w:val="both"/>
        <w:rPr>
          <w:rFonts w:eastAsia="Times New Roman" w:cs="Times New Roman"/>
          <w:noProof/>
          <w:lang w:val="en-GB" w:bidi="en-US"/>
        </w:rPr>
      </w:pPr>
    </w:p>
    <w:p w:rsidR="00C45F6D" w:rsidRDefault="00C45F6D">
      <w:pPr>
        <w:ind w:left="0"/>
        <w:rPr>
          <w:rFonts w:eastAsia="Calibri" w:cs="Times New Roman"/>
          <w:noProof/>
          <w:lang w:val="en-GB" w:bidi="en-US"/>
        </w:rPr>
      </w:pPr>
    </w:p>
    <w:p w:rsidR="00C45F6D" w:rsidRDefault="0090260D">
      <w:pPr>
        <w:ind w:left="0"/>
      </w:pPr>
      <w:r w:rsidRPr="004F31B5">
        <w:rPr>
          <w:b/>
        </w:rPr>
        <w:t>Output 3.2</w:t>
      </w:r>
      <w:r w:rsidRPr="004F31B5">
        <w:t xml:space="preserve"> Three multiunit residential buildings are reconstructed with significantly improved energy performance.</w:t>
      </w:r>
    </w:p>
    <w:p w:rsidR="00C45F6D" w:rsidRDefault="00C45F6D">
      <w:pPr>
        <w:ind w:left="0"/>
      </w:pPr>
    </w:p>
    <w:p w:rsidR="00C45F6D" w:rsidRDefault="0090260D">
      <w:pPr>
        <w:ind w:left="0"/>
      </w:pPr>
      <w:r w:rsidRPr="004F31B5">
        <w:t>Activity 3.2.1: Building selection (jointly carried out by the Project Team and the building developers)</w:t>
      </w:r>
      <w:r w:rsidR="002F70C2">
        <w:t xml:space="preserve"> and execution of formal Memoranda of Understanding about collaboration on the pilot projects</w:t>
      </w:r>
      <w:r w:rsidRPr="004F31B5">
        <w:t>.</w:t>
      </w:r>
    </w:p>
    <w:p w:rsidR="00C45F6D" w:rsidRDefault="0090260D">
      <w:pPr>
        <w:ind w:left="0"/>
      </w:pPr>
      <w:r w:rsidRPr="004F31B5">
        <w:t>Activity 3.2.2: Specification of methodology of baseline energy consumption in existing buildings and calculation of baseline energy consumption and energy performance of buildings selected for retrofits based on energy audits– jointly with Outcome 2 activities.</w:t>
      </w:r>
    </w:p>
    <w:p w:rsidR="00C45F6D" w:rsidRDefault="0090260D">
      <w:pPr>
        <w:ind w:left="0"/>
      </w:pPr>
      <w:r w:rsidRPr="004F31B5">
        <w:t>Activity 3.2.3: Based on performed energy audits, drafting of technical specifications for the design of the building EE retrofit in the selected demonstration buildings.</w:t>
      </w:r>
    </w:p>
    <w:p w:rsidR="002F70C2" w:rsidRDefault="0090260D">
      <w:pPr>
        <w:ind w:left="0"/>
      </w:pPr>
      <w:r w:rsidRPr="004F31B5">
        <w:t>Activity 3.2.4: Development of designs (jointly carried out by the Project Team, International Consultants on energy audit and/or building design,  and the developers)</w:t>
      </w:r>
      <w:r w:rsidR="002F70C2">
        <w:t>, including cost estimation, and formalization by contract of shared responsibilities for payment for materials and construction</w:t>
      </w:r>
    </w:p>
    <w:p w:rsidR="00C45F6D" w:rsidRDefault="0090260D">
      <w:pPr>
        <w:ind w:left="0"/>
      </w:pPr>
      <w:r w:rsidRPr="004F31B5">
        <w:t>Activity 3.2.5: Reconstruction and specific energy efficiency oversight. The project reconstruction oversight will pay a special attention to the quality of energy efficiency construction details, such as elimination of thermal bridges, air and humidity tightness of insulated structures etc. Quality control efforts will serve the purpose not only of ensuring correct installation of measures, but also of building capacity of the contractor</w:t>
      </w:r>
    </w:p>
    <w:p w:rsidR="00C61AC7" w:rsidRDefault="0090260D">
      <w:pPr>
        <w:ind w:left="0"/>
      </w:pPr>
      <w:r w:rsidRPr="004F31B5">
        <w:t>Activity 3.2.7: Prepare and implement post-retrofit monitoring and evaluation of building performance, including assessments of effects of occupant behavior (setting of temperatures, consumption of hot water, etc.). Monitoring will be analogous to Activity 3.1.7 and</w:t>
      </w:r>
      <w:r w:rsidR="008538D2">
        <w:t xml:space="preserve"> </w:t>
      </w:r>
      <w:r w:rsidRPr="004F31B5">
        <w:t>3.1</w:t>
      </w:r>
      <w:r w:rsidR="008538D2">
        <w:t>.</w:t>
      </w:r>
      <w:r w:rsidRPr="004F31B5">
        <w:t>8.   Use of Energy Passport, as developed under Output 1.3, plus expanded documentation as necessary, to record relevant building features and energy performance.</w:t>
      </w:r>
    </w:p>
    <w:p w:rsidR="00C45F6D" w:rsidRDefault="0090260D">
      <w:pPr>
        <w:ind w:left="0"/>
      </w:pPr>
      <w:r w:rsidRPr="004F31B5">
        <w:t>Activity 3.2.8: Ongoing documentation of the design and renovation approach, including detailed plans</w:t>
      </w:r>
    </w:p>
    <w:p w:rsidR="00C45F6D" w:rsidRDefault="0090260D">
      <w:pPr>
        <w:ind w:left="0"/>
      </w:pPr>
      <w:r w:rsidRPr="004F31B5">
        <w:t>and lessons learned, and dissemination of this information to the greatest extent possible to potential beneficiaries similarly as in Activity 3.1.9, in conjunction with Outputs 4.2 and 4.3..</w:t>
      </w:r>
    </w:p>
    <w:p w:rsidR="00C45F6D" w:rsidRDefault="00C45F6D">
      <w:pPr>
        <w:ind w:left="0"/>
      </w:pPr>
    </w:p>
    <w:p w:rsidR="00C45F6D" w:rsidRPr="00483042" w:rsidRDefault="0090260D" w:rsidP="00483042">
      <w:pPr>
        <w:tabs>
          <w:tab w:val="center" w:pos="4153"/>
          <w:tab w:val="right" w:pos="8306"/>
        </w:tabs>
        <w:spacing w:after="120"/>
        <w:ind w:left="0"/>
        <w:jc w:val="both"/>
        <w:rPr>
          <w:rFonts w:eastAsia="Calibri" w:cs="Times New Roman"/>
          <w:b/>
          <w:noProof/>
          <w:lang w:val="en-GB" w:bidi="en-US"/>
        </w:rPr>
      </w:pPr>
      <w:r w:rsidRPr="004F31B5">
        <w:rPr>
          <w:rFonts w:eastAsia="Times New Roman" w:cs="Times New Roman"/>
          <w:b/>
          <w:lang w:val="en-GB" w:bidi="en-US"/>
        </w:rPr>
        <w:t xml:space="preserve">Component 4: </w:t>
      </w:r>
      <w:bookmarkStart w:id="29" w:name="ProjectComponent_04"/>
      <w:r w:rsidRPr="004F31B5">
        <w:rPr>
          <w:rFonts w:eastAsia="Calibri" w:cs="Times New Roman"/>
          <w:b/>
          <w:noProof/>
          <w:lang w:val="en-GB" w:bidi="en-US"/>
        </w:rPr>
        <w:t xml:space="preserve">Replication through </w:t>
      </w:r>
      <w:r w:rsidR="00483042">
        <w:rPr>
          <w:rFonts w:eastAsia="Calibri" w:cs="Times New Roman"/>
          <w:b/>
          <w:noProof/>
          <w:lang w:val="en-GB" w:bidi="en-US"/>
        </w:rPr>
        <w:t>training</w:t>
      </w:r>
      <w:r w:rsidRPr="004F31B5">
        <w:rPr>
          <w:rFonts w:eastAsia="Calibri" w:cs="Times New Roman"/>
          <w:b/>
          <w:noProof/>
          <w:lang w:val="en-GB" w:bidi="en-US"/>
        </w:rPr>
        <w:t xml:space="preserve"> </w:t>
      </w:r>
      <w:bookmarkEnd w:id="29"/>
      <w:r w:rsidRPr="004F31B5">
        <w:rPr>
          <w:rFonts w:eastAsia="Calibri" w:cs="Times New Roman"/>
          <w:b/>
          <w:noProof/>
          <w:lang w:val="en-GB" w:bidi="en-US"/>
        </w:rPr>
        <w:t>and support for policies that encourage energy efficiency</w:t>
      </w:r>
    </w:p>
    <w:p w:rsidR="00C45F6D" w:rsidRDefault="0090260D">
      <w:pPr>
        <w:ind w:left="0"/>
      </w:pPr>
      <w:r w:rsidRPr="004F31B5">
        <w:rPr>
          <w:b/>
        </w:rPr>
        <w:t>Output 4.2</w:t>
      </w:r>
      <w:r w:rsidRPr="004F31B5">
        <w:t xml:space="preserve"> Design institutes and major housing developers are trained in and encouraged to incorporate advanced energy efficiency  in residential building design.</w:t>
      </w:r>
    </w:p>
    <w:p w:rsidR="00C45F6D" w:rsidRDefault="0090260D">
      <w:pPr>
        <w:widowControl w:val="0"/>
        <w:autoSpaceDE w:val="0"/>
        <w:autoSpaceDN w:val="0"/>
        <w:adjustRightInd w:val="0"/>
        <w:spacing w:after="120"/>
        <w:ind w:left="0"/>
        <w:jc w:val="both"/>
        <w:rPr>
          <w:rFonts w:eastAsia="Times New Roman" w:cs="Times New Roman"/>
          <w:noProof/>
          <w:lang w:val="en-GB" w:bidi="en-US"/>
        </w:rPr>
      </w:pPr>
      <w:r w:rsidRPr="004F31B5">
        <w:rPr>
          <w:rFonts w:eastAsia="Times New Roman" w:cs="Times New Roman"/>
          <w:i/>
          <w:noProof/>
          <w:lang w:val="en-GB" w:bidi="en-US"/>
        </w:rPr>
        <w:t>Activity 4.2.1:</w:t>
      </w:r>
      <w:r w:rsidRPr="004F31B5">
        <w:rPr>
          <w:rFonts w:eastAsia="Times New Roman" w:cs="Times New Roman"/>
          <w:noProof/>
          <w:lang w:val="en-GB" w:bidi="en-US"/>
        </w:rPr>
        <w:t xml:space="preserve"> Provision of training seminars for at least 50 architects and engineers on compliance with new codes,  methods for calculating building energy performance, and best practices in energy-efficient building design, including </w:t>
      </w:r>
      <w:r w:rsidRPr="004F31B5">
        <w:t xml:space="preserve">integrated building design (beyond mere compliance with thicker insulation requirements), integration of low-cost no-cost energy efficiency principles into building design, lessons learned and best experience available internationally with a special focus not only on space heating but on summer cooling needs, shading principles, etc. </w:t>
      </w:r>
      <w:r w:rsidRPr="004F31B5">
        <w:rPr>
          <w:rFonts w:eastAsia="Times New Roman" w:cs="Times New Roman"/>
          <w:noProof/>
          <w:lang w:val="en-GB" w:bidi="en-US"/>
        </w:rPr>
        <w:t>.</w:t>
      </w:r>
    </w:p>
    <w:p w:rsidR="00C45F6D" w:rsidRDefault="0090260D">
      <w:pPr>
        <w:ind w:left="0"/>
      </w:pPr>
      <w:r w:rsidRPr="004F31B5">
        <w:t xml:space="preserve">Activity 4.2.2: Development and implementation of curricula for students of architecture and construction engineering, including development of training materials, and packaging of training for the use in post-secondary academic curricula. The curricula will include an overview of design </w:t>
      </w:r>
      <w:r w:rsidRPr="004F31B5">
        <w:lastRenderedPageBreak/>
        <w:t>approaches and solutions related to energy efficient building design of re/constructed buildings, including energy reduction for space heating, cooling, and lighting.</w:t>
      </w:r>
    </w:p>
    <w:p w:rsidR="00C45F6D" w:rsidRDefault="0090260D">
      <w:pPr>
        <w:ind w:left="0"/>
      </w:pPr>
      <w:r w:rsidRPr="004F31B5">
        <w:t>Activity 4.2.3: Organization of a national competition for architecture and engineering students and professionals submitting designs for highly-efficient buildings with affordable costs meeting a requirement of energy performance with at least 25% higher efficiency than in current codes.</w:t>
      </w:r>
    </w:p>
    <w:p w:rsidR="00C45F6D" w:rsidRDefault="0090260D">
      <w:pPr>
        <w:ind w:left="0"/>
      </w:pPr>
      <w:r w:rsidRPr="004F31B5">
        <w:t>Appointment of an advisory committee to judge submissions.  Arrangement of an awards ceremony and an exhibit, with accompanying brochure that will ensure high visibility for the best designs.</w:t>
      </w:r>
    </w:p>
    <w:p w:rsidR="00C45F6D" w:rsidRDefault="0090260D">
      <w:pPr>
        <w:ind w:left="0"/>
      </w:pPr>
      <w:r w:rsidRPr="004F31B5">
        <w:t>Activity 4.2.4: Organization of a study tour for Turkmen experts on best practices in housing energy efficiency policies, design of energy efficient buildings, and certification system of energy performance of buildings/energy passports will be organized, with a focus on energy efficiency experience in the housing sector in developed countries.</w:t>
      </w:r>
    </w:p>
    <w:p w:rsidR="00C45F6D" w:rsidRDefault="00C45F6D">
      <w:pPr>
        <w:tabs>
          <w:tab w:val="center" w:pos="4153"/>
          <w:tab w:val="right" w:pos="8306"/>
        </w:tabs>
        <w:spacing w:after="80"/>
        <w:ind w:left="0"/>
        <w:jc w:val="both"/>
        <w:rPr>
          <w:rFonts w:eastAsia="Times New Roman" w:cs="Times New Roman"/>
          <w:noProof/>
          <w:lang w:val="en-GB" w:bidi="en-US"/>
        </w:rPr>
      </w:pPr>
    </w:p>
    <w:p w:rsidR="00C45F6D" w:rsidRDefault="0090260D">
      <w:pPr>
        <w:tabs>
          <w:tab w:val="center" w:pos="4153"/>
          <w:tab w:val="right" w:pos="8306"/>
        </w:tabs>
        <w:spacing w:after="120"/>
        <w:ind w:left="0"/>
        <w:jc w:val="both"/>
        <w:rPr>
          <w:rFonts w:eastAsia="Calibri" w:cs="Times New Roman"/>
          <w:noProof/>
          <w:lang w:val="en-GB" w:bidi="en-US"/>
        </w:rPr>
      </w:pPr>
      <w:r w:rsidRPr="004F31B5">
        <w:rPr>
          <w:rFonts w:eastAsia="Calibri" w:cs="Times New Roman"/>
          <w:b/>
          <w:noProof/>
          <w:lang w:val="en-GB" w:bidi="en-US"/>
        </w:rPr>
        <w:t>Out</w:t>
      </w:r>
      <w:r w:rsidRPr="004F31B5" w:rsidDel="002E4150">
        <w:rPr>
          <w:rFonts w:eastAsia="Calibri" w:cs="Times New Roman"/>
          <w:b/>
          <w:noProof/>
          <w:lang w:val="en-GB" w:bidi="en-US"/>
        </w:rPr>
        <w:t>put</w:t>
      </w:r>
      <w:r w:rsidRPr="004F31B5">
        <w:rPr>
          <w:rFonts w:eastAsia="Calibri" w:cs="Times New Roman"/>
          <w:b/>
          <w:noProof/>
          <w:lang w:val="en-GB" w:bidi="en-US"/>
        </w:rPr>
        <w:t xml:space="preserve"> 4.3:</w:t>
      </w:r>
      <w:r w:rsidRPr="004F31B5">
        <w:rPr>
          <w:rFonts w:eastAsia="Calibri" w:cs="Times New Roman"/>
          <w:noProof/>
          <w:lang w:val="en-GB" w:bidi="en-US"/>
        </w:rPr>
        <w:t xml:space="preserve"> Recommendations from the project are incorporated into government energy efficiency policies and programs. </w:t>
      </w:r>
    </w:p>
    <w:p w:rsidR="00C45F6D" w:rsidRDefault="0090260D">
      <w:pPr>
        <w:ind w:left="0"/>
      </w:pPr>
      <w:r w:rsidRPr="004F31B5">
        <w:t>Activity 4.3.1: Ongoing communication and regular distribution of project findings between project personnel with all project partners and key stakeholders, such as the Ministry</w:t>
      </w:r>
      <w:r w:rsidR="00BE1BA6">
        <w:t xml:space="preserve"> </w:t>
      </w:r>
      <w:r w:rsidRPr="004F31B5">
        <w:t xml:space="preserve">of Construction, governmental institutions responsible for developing and implementing policies related to energy efficiency. </w:t>
      </w:r>
    </w:p>
    <w:p w:rsidR="00C45F6D" w:rsidRDefault="0090260D">
      <w:pPr>
        <w:ind w:left="0"/>
      </w:pPr>
      <w:r w:rsidRPr="004F31B5">
        <w:t>Activity 4.3.2: Preparation of executive reports on key policy issues addressed under the project (e.g. demand-side management programs, mainstreaming energy efficiency issues into housing policy, integrated building design of low-cost low-energy buildings, etc.).</w:t>
      </w:r>
    </w:p>
    <w:p w:rsidR="00C45F6D" w:rsidRDefault="0090260D">
      <w:pPr>
        <w:ind w:left="0"/>
      </w:pPr>
      <w:r w:rsidRPr="004F31B5">
        <w:t>Activity 4.3.3: Organization of a high-level round-table meeting for policy/decisionmakers to review the executive reports.</w:t>
      </w:r>
    </w:p>
    <w:p w:rsidR="00C45F6D" w:rsidRDefault="0090260D">
      <w:pPr>
        <w:ind w:left="0"/>
      </w:pPr>
      <w:r w:rsidRPr="004F31B5">
        <w:t>Activity 4.3.4: Publication of project findings and lessons learned to serve as “good practice” guidance for subsequent EE policies and programs in Turkmenistan.</w:t>
      </w:r>
    </w:p>
    <w:p w:rsidR="00C45F6D" w:rsidRDefault="0090260D">
      <w:pPr>
        <w:ind w:left="0"/>
      </w:pPr>
      <w:r w:rsidRPr="004F31B5">
        <w:t>Activity 4.3.5: Distribution of executive reports, and project lessons learned to the administration in other regions of the country and to other state entities that develop and manage a substantial amount of housing stock.</w:t>
      </w:r>
    </w:p>
    <w:p w:rsidR="00C45F6D" w:rsidRDefault="0090260D">
      <w:pPr>
        <w:ind w:left="0"/>
      </w:pPr>
      <w:r w:rsidRPr="004F31B5">
        <w:t>Activity 4.3.6: Maintain project website with up-to-date information on project results, information developed and experienced learned. Key results and materials to be published in Russian as well as in English for international audience. Transfer the maintenance/operation of the project website before project termination to a local partner who will keep project web site operational and continue these information dissemination activities after project termination for at least 5 next years.</w:t>
      </w:r>
    </w:p>
    <w:p w:rsidR="00A42960" w:rsidRPr="00FA191C" w:rsidRDefault="00A42960" w:rsidP="00AF76A0">
      <w:pPr>
        <w:ind w:left="0"/>
        <w:rPr>
          <w:lang w:val="en-US"/>
        </w:rPr>
        <w:sectPr w:rsidR="00A42960" w:rsidRPr="00FA191C" w:rsidSect="005E14E7">
          <w:footerReference w:type="default" r:id="rId9"/>
          <w:pgSz w:w="11906" w:h="16838"/>
          <w:pgMar w:top="1417" w:right="1417" w:bottom="1417" w:left="1417" w:header="708" w:footer="708" w:gutter="0"/>
          <w:cols w:space="708"/>
          <w:docGrid w:linePitch="360"/>
        </w:sectPr>
      </w:pPr>
    </w:p>
    <w:p w:rsidR="00594D96" w:rsidRDefault="00594D96" w:rsidP="00462B04">
      <w:pPr>
        <w:ind w:left="0"/>
        <w:rPr>
          <w:lang w:val="en-US"/>
        </w:rPr>
      </w:pPr>
      <w:r>
        <w:rPr>
          <w:lang w:val="en-US"/>
        </w:rPr>
        <w:lastRenderedPageBreak/>
        <w:t>The table below shows the timetable for revised project activities.</w:t>
      </w:r>
    </w:p>
    <w:p w:rsidR="00462B04" w:rsidRPr="00FA191C" w:rsidRDefault="00462B04" w:rsidP="00462B04">
      <w:pPr>
        <w:ind w:left="0"/>
        <w:rPr>
          <w:lang w:val="en-US"/>
        </w:rPr>
      </w:pPr>
    </w:p>
    <w:tbl>
      <w:tblPr>
        <w:tblW w:w="8799" w:type="dxa"/>
        <w:tblInd w:w="60" w:type="dxa"/>
        <w:tblCellMar>
          <w:left w:w="70" w:type="dxa"/>
          <w:right w:w="70" w:type="dxa"/>
        </w:tblCellMar>
        <w:tblLook w:val="04A0" w:firstRow="1" w:lastRow="0" w:firstColumn="1" w:lastColumn="0" w:noHBand="0" w:noVBand="1"/>
      </w:tblPr>
      <w:tblGrid>
        <w:gridCol w:w="808"/>
        <w:gridCol w:w="620"/>
        <w:gridCol w:w="567"/>
        <w:gridCol w:w="567"/>
        <w:gridCol w:w="567"/>
        <w:gridCol w:w="567"/>
        <w:gridCol w:w="567"/>
        <w:gridCol w:w="567"/>
        <w:gridCol w:w="567"/>
        <w:gridCol w:w="567"/>
        <w:gridCol w:w="567"/>
        <w:gridCol w:w="567"/>
        <w:gridCol w:w="567"/>
        <w:gridCol w:w="567"/>
        <w:gridCol w:w="567"/>
      </w:tblGrid>
      <w:tr w:rsidR="00462B04" w:rsidRPr="00FA191C" w:rsidTr="003212FD">
        <w:trPr>
          <w:trHeight w:val="315"/>
        </w:trPr>
        <w:tc>
          <w:tcPr>
            <w:tcW w:w="808" w:type="dxa"/>
            <w:tcBorders>
              <w:top w:val="single" w:sz="8" w:space="0" w:color="auto"/>
              <w:left w:val="single" w:sz="8" w:space="0" w:color="auto"/>
              <w:bottom w:val="single" w:sz="8"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bookmarkStart w:id="30" w:name="OLE_LINK1"/>
            <w:bookmarkStart w:id="31" w:name="OLE_LINK2"/>
            <w:r w:rsidRPr="00FA191C">
              <w:rPr>
                <w:rFonts w:ascii="Calibri" w:eastAsia="Times New Roman" w:hAnsi="Calibri" w:cs="Times New Roman"/>
                <w:color w:val="000000"/>
                <w:lang w:val="en-US" w:eastAsia="cs-CZ"/>
              </w:rPr>
              <w:t>Activity</w:t>
            </w:r>
          </w:p>
        </w:tc>
        <w:tc>
          <w:tcPr>
            <w:tcW w:w="118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2012</w:t>
            </w:r>
          </w:p>
        </w:tc>
        <w:tc>
          <w:tcPr>
            <w:tcW w:w="226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2013</w:t>
            </w:r>
          </w:p>
        </w:tc>
        <w:tc>
          <w:tcPr>
            <w:tcW w:w="226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2014</w:t>
            </w:r>
          </w:p>
        </w:tc>
        <w:tc>
          <w:tcPr>
            <w:tcW w:w="226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2015</w:t>
            </w:r>
          </w:p>
        </w:tc>
      </w:tr>
      <w:tr w:rsidR="003212FD" w:rsidRPr="00FA191C" w:rsidTr="003212FD">
        <w:trPr>
          <w:trHeight w:val="315"/>
        </w:trPr>
        <w:tc>
          <w:tcPr>
            <w:tcW w:w="808" w:type="dxa"/>
            <w:tcBorders>
              <w:top w:val="nil"/>
              <w:left w:val="single" w:sz="8" w:space="0" w:color="auto"/>
              <w:bottom w:val="single" w:sz="8"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620" w:type="dxa"/>
            <w:tcBorders>
              <w:top w:val="nil"/>
              <w:left w:val="single" w:sz="8" w:space="0" w:color="auto"/>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Q3</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Q4</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Q1</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Q2</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Q3</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Q4</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Q1</w:t>
            </w:r>
          </w:p>
        </w:tc>
        <w:tc>
          <w:tcPr>
            <w:tcW w:w="567" w:type="dxa"/>
            <w:tcBorders>
              <w:top w:val="nil"/>
              <w:left w:val="nil"/>
              <w:bottom w:val="single" w:sz="8" w:space="0" w:color="auto"/>
              <w:right w:val="nil"/>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Q2</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Q3</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Q4</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Q1</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Q2</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Q3</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Q4</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0.1</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0.2</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1.2.1.</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1.2.2</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1.2.3</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1.2.4</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2F52FE">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1.2.</w:t>
            </w:r>
            <w:r w:rsidR="002F52FE">
              <w:rPr>
                <w:rFonts w:ascii="Calibri" w:eastAsia="Times New Roman" w:hAnsi="Calibri" w:cs="Times New Roman"/>
                <w:color w:val="000000"/>
                <w:lang w:val="en-US" w:eastAsia="cs-CZ"/>
              </w:rPr>
              <w:t>5</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1.3.1</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1.3.2</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1.3.3</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FE4BEE" w:rsidP="00462B04">
            <w:pPr>
              <w:ind w:left="0"/>
              <w:jc w:val="center"/>
              <w:rPr>
                <w:rFonts w:ascii="Calibri" w:eastAsia="Times New Roman" w:hAnsi="Calibri" w:cs="Times New Roman"/>
                <w:color w:val="000000"/>
                <w:lang w:val="en-US" w:eastAsia="cs-CZ"/>
              </w:rPr>
            </w:pPr>
            <w:r>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1.4.1</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FE4BEE">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00FE4BEE">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FE4BEE" w:rsidP="00462B04">
            <w:pPr>
              <w:ind w:left="0"/>
              <w:jc w:val="center"/>
              <w:rPr>
                <w:rFonts w:ascii="Calibri" w:eastAsia="Times New Roman" w:hAnsi="Calibri" w:cs="Times New Roman"/>
                <w:color w:val="000000"/>
                <w:lang w:val="en-US" w:eastAsia="cs-CZ"/>
              </w:rPr>
            </w:pPr>
            <w:r>
              <w:rPr>
                <w:rFonts w:ascii="Calibri" w:eastAsia="Times New Roman" w:hAnsi="Calibri" w:cs="Times New Roman"/>
                <w:color w:val="000000"/>
                <w:lang w:val="en-US" w:eastAsia="cs-CZ"/>
              </w:rPr>
              <w:t>X</w:t>
            </w:r>
            <w:r w:rsidR="00462B04"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2.1.1</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FE4BEE" w:rsidP="00462B04">
            <w:pPr>
              <w:ind w:left="0"/>
              <w:jc w:val="center"/>
              <w:rPr>
                <w:rFonts w:ascii="Calibri" w:eastAsia="Times New Roman" w:hAnsi="Calibri" w:cs="Times New Roman"/>
                <w:color w:val="000000"/>
                <w:lang w:val="en-US" w:eastAsia="cs-CZ"/>
              </w:rPr>
            </w:pPr>
            <w:r>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00FE4BEE">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00771671">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771671" w:rsidP="00462B04">
            <w:pPr>
              <w:ind w:left="0"/>
              <w:jc w:val="center"/>
              <w:rPr>
                <w:rFonts w:ascii="Calibri" w:eastAsia="Times New Roman" w:hAnsi="Calibri" w:cs="Times New Roman"/>
                <w:color w:val="000000"/>
                <w:lang w:val="en-US" w:eastAsia="cs-CZ"/>
              </w:rPr>
            </w:pPr>
            <w:r>
              <w:rPr>
                <w:rFonts w:ascii="Calibri" w:eastAsia="Times New Roman" w:hAnsi="Calibri" w:cs="Times New Roman"/>
                <w:color w:val="000000"/>
                <w:lang w:val="en-US" w:eastAsia="cs-CZ"/>
              </w:rPr>
              <w:t>X</w:t>
            </w:r>
            <w:r w:rsidR="00462B04"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2.1.2</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771671" w:rsidP="00462B04">
            <w:pPr>
              <w:ind w:left="0"/>
              <w:jc w:val="center"/>
              <w:rPr>
                <w:rFonts w:ascii="Calibri" w:eastAsia="Times New Roman" w:hAnsi="Calibri" w:cs="Times New Roman"/>
                <w:color w:val="000000"/>
                <w:lang w:val="en-US" w:eastAsia="cs-CZ"/>
              </w:rPr>
            </w:pPr>
            <w:r>
              <w:rPr>
                <w:rFonts w:ascii="Calibri" w:eastAsia="Times New Roman" w:hAnsi="Calibri" w:cs="Times New Roman"/>
                <w:color w:val="000000"/>
                <w:lang w:val="en-US" w:eastAsia="cs-CZ"/>
              </w:rPr>
              <w:t>X</w:t>
            </w:r>
            <w:r w:rsidR="00462B04"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2.1.3</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2.2.1</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00771671">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00771671">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2.2.2</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594D96" w:rsidP="00462B04">
            <w:pPr>
              <w:ind w:left="0"/>
              <w:jc w:val="center"/>
              <w:rPr>
                <w:rFonts w:ascii="Calibri" w:eastAsia="Times New Roman" w:hAnsi="Calibri" w:cs="Times New Roman"/>
                <w:color w:val="000000"/>
                <w:lang w:val="en-US" w:eastAsia="cs-CZ"/>
              </w:rPr>
            </w:pPr>
            <w:r>
              <w:rPr>
                <w:rFonts w:ascii="Calibri" w:eastAsia="Times New Roman" w:hAnsi="Calibri" w:cs="Times New Roman"/>
                <w:color w:val="000000"/>
                <w:lang w:val="en-US" w:eastAsia="cs-CZ"/>
              </w:rPr>
              <w:t>X</w:t>
            </w:r>
            <w:r w:rsidR="00462B04"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00594D96">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2.2.3</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00594D96">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2.2.4</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2.3.1</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594D96" w:rsidP="00462B04">
            <w:pPr>
              <w:ind w:left="0"/>
              <w:jc w:val="center"/>
              <w:rPr>
                <w:rFonts w:ascii="Calibri" w:eastAsia="Times New Roman" w:hAnsi="Calibri" w:cs="Times New Roman"/>
                <w:color w:val="000000"/>
                <w:lang w:val="en-US" w:eastAsia="cs-CZ"/>
              </w:rPr>
            </w:pPr>
            <w:r>
              <w:rPr>
                <w:rFonts w:ascii="Calibri" w:eastAsia="Times New Roman" w:hAnsi="Calibri" w:cs="Times New Roman"/>
                <w:color w:val="000000"/>
                <w:lang w:val="en-US" w:eastAsia="cs-CZ"/>
              </w:rPr>
              <w:t>X</w:t>
            </w:r>
            <w:r w:rsidR="00462B04"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594D96" w:rsidP="00462B04">
            <w:pPr>
              <w:ind w:left="0"/>
              <w:jc w:val="center"/>
              <w:rPr>
                <w:rFonts w:ascii="Calibri" w:eastAsia="Times New Roman" w:hAnsi="Calibri" w:cs="Times New Roman"/>
                <w:color w:val="000000"/>
                <w:lang w:val="en-US" w:eastAsia="cs-CZ"/>
              </w:rPr>
            </w:pPr>
            <w:r>
              <w:rPr>
                <w:rFonts w:ascii="Calibri" w:eastAsia="Times New Roman" w:hAnsi="Calibri" w:cs="Times New Roman"/>
                <w:color w:val="000000"/>
                <w:lang w:val="en-US" w:eastAsia="cs-CZ"/>
              </w:rPr>
              <w:t>X</w:t>
            </w:r>
            <w:r w:rsidR="00462B04"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2.3.2</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594D96" w:rsidP="00462B04">
            <w:pPr>
              <w:ind w:left="0"/>
              <w:jc w:val="center"/>
              <w:rPr>
                <w:rFonts w:ascii="Calibri" w:eastAsia="Times New Roman" w:hAnsi="Calibri" w:cs="Times New Roman"/>
                <w:color w:val="000000"/>
                <w:lang w:val="en-US" w:eastAsia="cs-CZ"/>
              </w:rPr>
            </w:pPr>
            <w:r>
              <w:rPr>
                <w:rFonts w:ascii="Calibri" w:eastAsia="Times New Roman" w:hAnsi="Calibri" w:cs="Times New Roman"/>
                <w:color w:val="000000"/>
                <w:lang w:val="en-US" w:eastAsia="cs-CZ"/>
              </w:rPr>
              <w:t>X</w:t>
            </w:r>
            <w:r w:rsidR="00462B04"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3.1.1</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3.1.2</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3.1.3</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3.1.4</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3.1.5</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3.1.6</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3.1.7</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3.1.8</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3.1.9</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3.2.1</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3.2.2</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3.2.3</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3.2.4</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3.2.5</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3.2.6</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3.2.7</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3.2.8</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4.2.1</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4.2.2</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4.2.3</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4.2.4</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00594D96">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lastRenderedPageBreak/>
              <w:t>4.3.1</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4.3.2</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4.3.3</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4.3.4</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3212FD" w:rsidRPr="00FA191C" w:rsidTr="003212FD">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4.3.5</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r>
      <w:tr w:rsidR="003212FD" w:rsidRPr="00FA191C" w:rsidTr="003212FD">
        <w:trPr>
          <w:trHeight w:val="315"/>
        </w:trPr>
        <w:tc>
          <w:tcPr>
            <w:tcW w:w="808" w:type="dxa"/>
            <w:tcBorders>
              <w:top w:val="nil"/>
              <w:left w:val="single" w:sz="8" w:space="0" w:color="auto"/>
              <w:bottom w:val="single" w:sz="8" w:space="0" w:color="auto"/>
              <w:right w:val="nil"/>
            </w:tcBorders>
            <w:shd w:val="clear" w:color="auto" w:fill="auto"/>
            <w:noWrap/>
            <w:vAlign w:val="bottom"/>
            <w:hideMark/>
          </w:tcPr>
          <w:p w:rsidR="00462B04" w:rsidRPr="00FA191C" w:rsidRDefault="00462B04" w:rsidP="00462B04">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4.3.6</w:t>
            </w:r>
          </w:p>
        </w:tc>
        <w:tc>
          <w:tcPr>
            <w:tcW w:w="620" w:type="dxa"/>
            <w:tcBorders>
              <w:top w:val="nil"/>
              <w:left w:val="single" w:sz="8" w:space="0" w:color="auto"/>
              <w:bottom w:val="single" w:sz="8"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4"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8" w:space="0" w:color="auto"/>
            </w:tcBorders>
            <w:shd w:val="clear" w:color="auto" w:fill="auto"/>
            <w:noWrap/>
            <w:vAlign w:val="bottom"/>
            <w:hideMark/>
          </w:tcPr>
          <w:p w:rsidR="00462B04" w:rsidRPr="00FA191C" w:rsidRDefault="00462B04" w:rsidP="00462B04">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r>
      <w:bookmarkEnd w:id="30"/>
      <w:bookmarkEnd w:id="31"/>
    </w:tbl>
    <w:p w:rsidR="0041483C" w:rsidRPr="00FA191C" w:rsidRDefault="0041483C" w:rsidP="00A42960">
      <w:pPr>
        <w:ind w:left="0"/>
        <w:rPr>
          <w:sz w:val="20"/>
          <w:szCs w:val="20"/>
          <w:lang w:val="en-US"/>
        </w:rPr>
        <w:sectPr w:rsidR="0041483C" w:rsidRPr="00FA191C" w:rsidSect="003212FD">
          <w:pgSz w:w="11906" w:h="16838"/>
          <w:pgMar w:top="1417" w:right="1417" w:bottom="1417" w:left="1417" w:header="708" w:footer="708" w:gutter="0"/>
          <w:cols w:space="708"/>
          <w:docGrid w:linePitch="360"/>
        </w:sectPr>
      </w:pPr>
    </w:p>
    <w:p w:rsidR="007444EB" w:rsidRDefault="00594D96" w:rsidP="00594D96">
      <w:pPr>
        <w:pStyle w:val="Heading1"/>
        <w:ind w:left="0"/>
        <w:rPr>
          <w:lang w:val="ru-RU"/>
        </w:rPr>
      </w:pPr>
      <w:bookmarkStart w:id="32" w:name="_Toc346800650"/>
      <w:r>
        <w:rPr>
          <w:lang w:val="en-US"/>
        </w:rPr>
        <w:lastRenderedPageBreak/>
        <w:t>VIII.</w:t>
      </w:r>
      <w:r w:rsidR="005D4C9C">
        <w:rPr>
          <w:lang w:val="en-US"/>
        </w:rPr>
        <w:t xml:space="preserve">  Revised</w:t>
      </w:r>
      <w:bookmarkEnd w:id="32"/>
      <w:r w:rsidR="005D4C9C">
        <w:rPr>
          <w:lang w:val="en-US"/>
        </w:rPr>
        <w:t xml:space="preserve"> </w:t>
      </w:r>
      <w:bookmarkStart w:id="33" w:name="_Toc346800651"/>
      <w:r>
        <w:rPr>
          <w:lang w:val="en-US"/>
        </w:rPr>
        <w:t>Project Results Framework</w:t>
      </w:r>
      <w:bookmarkEnd w:id="33"/>
      <w:r>
        <w:rPr>
          <w:lang w:val="en-US"/>
        </w:rPr>
        <w:t xml:space="preserve"> </w:t>
      </w:r>
    </w:p>
    <w:p w:rsidR="00207B6E" w:rsidRDefault="00207B6E" w:rsidP="00207B6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3148"/>
        <w:gridCol w:w="2992"/>
        <w:gridCol w:w="2844"/>
        <w:gridCol w:w="2876"/>
      </w:tblGrid>
      <w:tr w:rsidR="00207B6E" w:rsidRPr="006B005A" w:rsidTr="00207B6E">
        <w:tc>
          <w:tcPr>
            <w:tcW w:w="0" w:type="auto"/>
          </w:tcPr>
          <w:p w:rsidR="00207B6E" w:rsidRPr="004F31B5" w:rsidRDefault="00207B6E" w:rsidP="00486D80">
            <w:pPr>
              <w:autoSpaceDE w:val="0"/>
              <w:autoSpaceDN w:val="0"/>
              <w:adjustRightInd w:val="0"/>
              <w:ind w:left="0" w:right="27"/>
              <w:jc w:val="center"/>
              <w:rPr>
                <w:b/>
                <w:sz w:val="24"/>
                <w:szCs w:val="20"/>
              </w:rPr>
            </w:pPr>
            <w:bookmarkStart w:id="34" w:name="_GoBack"/>
            <w:bookmarkEnd w:id="34"/>
          </w:p>
        </w:tc>
        <w:tc>
          <w:tcPr>
            <w:tcW w:w="3148" w:type="dxa"/>
          </w:tcPr>
          <w:p w:rsidR="00207B6E" w:rsidRPr="006B005A" w:rsidRDefault="00207B6E" w:rsidP="00486D80">
            <w:pPr>
              <w:autoSpaceDE w:val="0"/>
              <w:autoSpaceDN w:val="0"/>
              <w:adjustRightInd w:val="0"/>
              <w:ind w:left="0" w:right="27"/>
              <w:jc w:val="center"/>
              <w:rPr>
                <w:b/>
                <w:sz w:val="24"/>
                <w:szCs w:val="20"/>
              </w:rPr>
            </w:pPr>
            <w:r w:rsidRPr="006B005A">
              <w:rPr>
                <w:b/>
                <w:sz w:val="24"/>
                <w:szCs w:val="20"/>
              </w:rPr>
              <w:t>Indicator</w:t>
            </w:r>
          </w:p>
        </w:tc>
        <w:tc>
          <w:tcPr>
            <w:tcW w:w="2992" w:type="dxa"/>
          </w:tcPr>
          <w:p w:rsidR="00207B6E" w:rsidRPr="006B005A" w:rsidRDefault="00207B6E" w:rsidP="00486D80">
            <w:pPr>
              <w:autoSpaceDE w:val="0"/>
              <w:autoSpaceDN w:val="0"/>
              <w:adjustRightInd w:val="0"/>
              <w:ind w:left="0" w:right="27"/>
              <w:jc w:val="center"/>
              <w:rPr>
                <w:b/>
                <w:sz w:val="24"/>
                <w:szCs w:val="20"/>
              </w:rPr>
            </w:pPr>
            <w:r w:rsidRPr="006B005A">
              <w:rPr>
                <w:b/>
                <w:sz w:val="24"/>
                <w:szCs w:val="20"/>
              </w:rPr>
              <w:t>Baseline</w:t>
            </w:r>
          </w:p>
        </w:tc>
        <w:tc>
          <w:tcPr>
            <w:tcW w:w="0" w:type="auto"/>
          </w:tcPr>
          <w:p w:rsidR="00207B6E" w:rsidRPr="006B005A" w:rsidRDefault="00207B6E" w:rsidP="00486D80">
            <w:pPr>
              <w:autoSpaceDE w:val="0"/>
              <w:autoSpaceDN w:val="0"/>
              <w:adjustRightInd w:val="0"/>
              <w:ind w:left="0" w:right="27"/>
              <w:jc w:val="center"/>
              <w:rPr>
                <w:b/>
                <w:sz w:val="24"/>
                <w:szCs w:val="20"/>
              </w:rPr>
            </w:pPr>
            <w:r w:rsidRPr="006B005A">
              <w:rPr>
                <w:b/>
                <w:sz w:val="24"/>
                <w:szCs w:val="20"/>
              </w:rPr>
              <w:t>Target</w:t>
            </w:r>
          </w:p>
        </w:tc>
        <w:tc>
          <w:tcPr>
            <w:tcW w:w="0" w:type="auto"/>
          </w:tcPr>
          <w:p w:rsidR="00207B6E" w:rsidRPr="006B005A" w:rsidRDefault="00207B6E" w:rsidP="00486D80">
            <w:pPr>
              <w:autoSpaceDE w:val="0"/>
              <w:autoSpaceDN w:val="0"/>
              <w:adjustRightInd w:val="0"/>
              <w:ind w:left="0" w:right="27"/>
              <w:jc w:val="center"/>
              <w:rPr>
                <w:b/>
                <w:sz w:val="24"/>
                <w:szCs w:val="20"/>
              </w:rPr>
            </w:pPr>
            <w:r w:rsidRPr="006B005A">
              <w:rPr>
                <w:b/>
                <w:sz w:val="24"/>
                <w:szCs w:val="20"/>
              </w:rPr>
              <w:t>Source of verification</w:t>
            </w:r>
          </w:p>
        </w:tc>
      </w:tr>
      <w:tr w:rsidR="00207B6E" w:rsidRPr="00B9221A" w:rsidTr="00207B6E">
        <w:tc>
          <w:tcPr>
            <w:tcW w:w="0" w:type="auto"/>
          </w:tcPr>
          <w:p w:rsidR="00207B6E" w:rsidRPr="00B9221A" w:rsidRDefault="00207B6E" w:rsidP="00486D80">
            <w:pPr>
              <w:autoSpaceDE w:val="0"/>
              <w:autoSpaceDN w:val="0"/>
              <w:adjustRightInd w:val="0"/>
              <w:ind w:left="0" w:right="27"/>
              <w:rPr>
                <w:rFonts w:cs="TimesNewRomanPSMT"/>
                <w:sz w:val="20"/>
                <w:szCs w:val="20"/>
              </w:rPr>
            </w:pPr>
            <w:r w:rsidRPr="00B9221A">
              <w:rPr>
                <w:rFonts w:cs="Times New Roman"/>
                <w:b/>
                <w:bCs/>
                <w:sz w:val="20"/>
                <w:szCs w:val="20"/>
              </w:rPr>
              <w:t xml:space="preserve">Project Goal: </w:t>
            </w:r>
            <w:r w:rsidRPr="00B9221A">
              <w:rPr>
                <w:rFonts w:cs="Times New Roman"/>
                <w:bCs/>
                <w:sz w:val="20"/>
                <w:szCs w:val="20"/>
              </w:rPr>
              <w:t>R</w:t>
            </w:r>
            <w:r w:rsidRPr="00B9221A">
              <w:rPr>
                <w:rFonts w:cs="TimesNewRomanPSMT"/>
                <w:sz w:val="20"/>
                <w:szCs w:val="20"/>
              </w:rPr>
              <w:t>educe greenhouse gas emissions by improving energy</w:t>
            </w:r>
          </w:p>
          <w:p w:rsidR="00207B6E" w:rsidRPr="00B9221A" w:rsidRDefault="00207B6E" w:rsidP="00486D80">
            <w:pPr>
              <w:autoSpaceDE w:val="0"/>
              <w:autoSpaceDN w:val="0"/>
              <w:adjustRightInd w:val="0"/>
              <w:ind w:left="0" w:right="27"/>
              <w:rPr>
                <w:sz w:val="20"/>
                <w:szCs w:val="20"/>
              </w:rPr>
            </w:pPr>
            <w:r w:rsidRPr="00B9221A">
              <w:rPr>
                <w:rFonts w:cs="TimesNewRomanPSMT"/>
                <w:sz w:val="20"/>
                <w:szCs w:val="20"/>
              </w:rPr>
              <w:t>management and reducing energy consumption in the residential sector in Turkmenistan</w:t>
            </w:r>
          </w:p>
        </w:tc>
        <w:tc>
          <w:tcPr>
            <w:tcW w:w="3148" w:type="dxa"/>
          </w:tcPr>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Reduction of direct GHG emissions from residential sector of Turkmenistan as a result of the project over 20 years,</w:t>
            </w:r>
          </w:p>
          <w:p w:rsidR="00207B6E" w:rsidRPr="00B9221A" w:rsidRDefault="00207B6E" w:rsidP="00486D80">
            <w:pPr>
              <w:autoSpaceDE w:val="0"/>
              <w:autoSpaceDN w:val="0"/>
              <w:adjustRightInd w:val="0"/>
              <w:ind w:left="0" w:right="27"/>
              <w:rPr>
                <w:sz w:val="20"/>
                <w:szCs w:val="20"/>
              </w:rPr>
            </w:pPr>
            <w:r w:rsidRPr="00B9221A">
              <w:rPr>
                <w:rFonts w:cs="TimesNewRomanPSMT"/>
                <w:sz w:val="20"/>
                <w:szCs w:val="20"/>
              </w:rPr>
              <w:t>tCO2e</w:t>
            </w:r>
          </w:p>
        </w:tc>
        <w:tc>
          <w:tcPr>
            <w:tcW w:w="2992" w:type="dxa"/>
          </w:tcPr>
          <w:p w:rsidR="00207B6E" w:rsidRPr="00B9221A" w:rsidRDefault="00207B6E" w:rsidP="00486D80">
            <w:pPr>
              <w:autoSpaceDE w:val="0"/>
              <w:autoSpaceDN w:val="0"/>
              <w:adjustRightInd w:val="0"/>
              <w:ind w:left="0" w:right="27"/>
              <w:rPr>
                <w:rFonts w:cs="TimesNewRomanPSMT"/>
                <w:sz w:val="20"/>
                <w:szCs w:val="20"/>
              </w:rPr>
            </w:pPr>
            <w:r w:rsidRPr="00B9221A">
              <w:rPr>
                <w:rFonts w:cs="Arial"/>
                <w:bCs/>
                <w:sz w:val="20"/>
                <w:szCs w:val="20"/>
              </w:rPr>
              <w:t>0</w:t>
            </w:r>
          </w:p>
        </w:tc>
        <w:tc>
          <w:tcPr>
            <w:tcW w:w="0" w:type="auto"/>
          </w:tcPr>
          <w:p w:rsidR="00207B6E" w:rsidRPr="00B9221A" w:rsidRDefault="00207B6E" w:rsidP="00486D80">
            <w:pPr>
              <w:autoSpaceDE w:val="0"/>
              <w:autoSpaceDN w:val="0"/>
              <w:adjustRightInd w:val="0"/>
              <w:ind w:left="0" w:right="27"/>
              <w:rPr>
                <w:sz w:val="20"/>
                <w:szCs w:val="20"/>
              </w:rPr>
            </w:pPr>
            <w:r w:rsidRPr="00B9221A">
              <w:rPr>
                <w:rFonts w:cs="TimesNewRomanPSMT"/>
                <w:sz w:val="20"/>
                <w:szCs w:val="20"/>
              </w:rPr>
              <w:t>202,866 tCO2e by the  end of the project</w:t>
            </w:r>
            <w:r w:rsidRPr="00B9221A">
              <w:rPr>
                <w:rFonts w:cs="TimesNewRomanPSMT"/>
                <w:sz w:val="20"/>
                <w:szCs w:val="20"/>
                <w:vertAlign w:val="superscript"/>
              </w:rPr>
              <w:t>1</w:t>
            </w:r>
          </w:p>
        </w:tc>
        <w:tc>
          <w:tcPr>
            <w:tcW w:w="0" w:type="auto"/>
          </w:tcPr>
          <w:p w:rsidR="00207B6E" w:rsidRPr="00B9221A" w:rsidRDefault="00207B6E" w:rsidP="00486D80">
            <w:pPr>
              <w:autoSpaceDE w:val="0"/>
              <w:autoSpaceDN w:val="0"/>
              <w:adjustRightInd w:val="0"/>
              <w:ind w:left="0" w:right="27"/>
              <w:rPr>
                <w:sz w:val="20"/>
                <w:szCs w:val="20"/>
              </w:rPr>
            </w:pPr>
            <w:r w:rsidRPr="00B9221A">
              <w:rPr>
                <w:sz w:val="20"/>
                <w:szCs w:val="20"/>
              </w:rPr>
              <w:t>Energy savings (heating and cooling) from the re/constructed buildings and calculation based on transparent methodology</w:t>
            </w:r>
          </w:p>
        </w:tc>
      </w:tr>
      <w:tr w:rsidR="00207B6E" w:rsidRPr="00B9221A" w:rsidTr="00207B6E">
        <w:tc>
          <w:tcPr>
            <w:tcW w:w="0" w:type="auto"/>
          </w:tcPr>
          <w:p w:rsidR="00207B6E" w:rsidRPr="00B9221A" w:rsidRDefault="00207B6E" w:rsidP="00486D80">
            <w:pPr>
              <w:autoSpaceDE w:val="0"/>
              <w:autoSpaceDN w:val="0"/>
              <w:adjustRightInd w:val="0"/>
              <w:ind w:left="0" w:right="27"/>
              <w:rPr>
                <w:sz w:val="20"/>
                <w:szCs w:val="20"/>
              </w:rPr>
            </w:pPr>
          </w:p>
        </w:tc>
        <w:tc>
          <w:tcPr>
            <w:tcW w:w="3148" w:type="dxa"/>
          </w:tcPr>
          <w:p w:rsidR="00207B6E" w:rsidRPr="00B9221A" w:rsidRDefault="00207B6E" w:rsidP="00486D80">
            <w:pPr>
              <w:autoSpaceDE w:val="0"/>
              <w:autoSpaceDN w:val="0"/>
              <w:adjustRightInd w:val="0"/>
              <w:ind w:left="0" w:right="27"/>
              <w:rPr>
                <w:sz w:val="20"/>
                <w:szCs w:val="20"/>
              </w:rPr>
            </w:pPr>
            <w:r w:rsidRPr="00B9221A">
              <w:rPr>
                <w:sz w:val="20"/>
                <w:szCs w:val="20"/>
              </w:rPr>
              <w:t>Natural gas saved annually as a direct result of the project</w:t>
            </w:r>
          </w:p>
        </w:tc>
        <w:tc>
          <w:tcPr>
            <w:tcW w:w="2992" w:type="dxa"/>
          </w:tcPr>
          <w:p w:rsidR="00207B6E" w:rsidRPr="00B9221A" w:rsidRDefault="00207B6E" w:rsidP="00486D80">
            <w:pPr>
              <w:autoSpaceDE w:val="0"/>
              <w:autoSpaceDN w:val="0"/>
              <w:adjustRightInd w:val="0"/>
              <w:ind w:left="0" w:right="27"/>
              <w:rPr>
                <w:sz w:val="20"/>
                <w:szCs w:val="20"/>
              </w:rPr>
            </w:pPr>
            <w:r w:rsidRPr="00B9221A">
              <w:rPr>
                <w:bCs/>
                <w:sz w:val="20"/>
                <w:szCs w:val="20"/>
              </w:rPr>
              <w:t xml:space="preserve">0 </w:t>
            </w:r>
          </w:p>
        </w:tc>
        <w:tc>
          <w:tcPr>
            <w:tcW w:w="0" w:type="auto"/>
          </w:tcPr>
          <w:p w:rsidR="00207B6E" w:rsidRPr="00B9221A" w:rsidRDefault="00207B6E" w:rsidP="00486D80">
            <w:pPr>
              <w:autoSpaceDE w:val="0"/>
              <w:autoSpaceDN w:val="0"/>
              <w:adjustRightInd w:val="0"/>
              <w:ind w:left="0" w:right="27"/>
              <w:rPr>
                <w:sz w:val="20"/>
                <w:szCs w:val="20"/>
              </w:rPr>
            </w:pPr>
            <w:r w:rsidRPr="00B9221A">
              <w:rPr>
                <w:sz w:val="20"/>
                <w:szCs w:val="20"/>
              </w:rPr>
              <w:t xml:space="preserve">5 133 thousand m3 </w:t>
            </w:r>
          </w:p>
        </w:tc>
        <w:tc>
          <w:tcPr>
            <w:tcW w:w="0" w:type="auto"/>
          </w:tcPr>
          <w:p w:rsidR="00207B6E" w:rsidRPr="00B9221A" w:rsidRDefault="00207B6E" w:rsidP="00486D80">
            <w:pPr>
              <w:autoSpaceDE w:val="0"/>
              <w:autoSpaceDN w:val="0"/>
              <w:adjustRightInd w:val="0"/>
              <w:ind w:left="0" w:right="27"/>
              <w:rPr>
                <w:sz w:val="20"/>
                <w:szCs w:val="20"/>
              </w:rPr>
            </w:pPr>
            <w:r w:rsidRPr="00B9221A">
              <w:rPr>
                <w:sz w:val="20"/>
                <w:szCs w:val="20"/>
              </w:rPr>
              <w:t>Energy savings (heating and cooling) from the re/constructed buildings</w:t>
            </w:r>
          </w:p>
        </w:tc>
      </w:tr>
      <w:tr w:rsidR="00207B6E" w:rsidRPr="00B9221A" w:rsidTr="00207B6E">
        <w:tc>
          <w:tcPr>
            <w:tcW w:w="0" w:type="auto"/>
          </w:tcPr>
          <w:p w:rsidR="00207B6E" w:rsidRPr="00B9221A" w:rsidRDefault="00207B6E" w:rsidP="00486D80">
            <w:pPr>
              <w:autoSpaceDE w:val="0"/>
              <w:autoSpaceDN w:val="0"/>
              <w:adjustRightInd w:val="0"/>
              <w:ind w:left="0" w:right="27"/>
              <w:rPr>
                <w:sz w:val="20"/>
                <w:szCs w:val="20"/>
              </w:rPr>
            </w:pPr>
          </w:p>
        </w:tc>
        <w:tc>
          <w:tcPr>
            <w:tcW w:w="3148" w:type="dxa"/>
          </w:tcPr>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Co-financing</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leveraged for</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investments in</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 xml:space="preserve">energy efficient reconstruction of existing buildings and construction of new energy efficient </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housing stock (i.e.</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beyond existing building code</w:t>
            </w:r>
          </w:p>
          <w:p w:rsidR="00207B6E" w:rsidRPr="00B9221A" w:rsidRDefault="00207B6E" w:rsidP="00486D80">
            <w:pPr>
              <w:autoSpaceDE w:val="0"/>
              <w:autoSpaceDN w:val="0"/>
              <w:adjustRightInd w:val="0"/>
              <w:ind w:left="0" w:right="27"/>
              <w:rPr>
                <w:sz w:val="20"/>
                <w:szCs w:val="20"/>
              </w:rPr>
            </w:pPr>
            <w:r w:rsidRPr="00B9221A">
              <w:rPr>
                <w:rFonts w:cs="TimesNewRomanPSMT"/>
                <w:sz w:val="20"/>
                <w:szCs w:val="20"/>
              </w:rPr>
              <w:t>requirements)</w:t>
            </w:r>
          </w:p>
        </w:tc>
        <w:tc>
          <w:tcPr>
            <w:tcW w:w="2992" w:type="dxa"/>
          </w:tcPr>
          <w:p w:rsidR="00207B6E" w:rsidRPr="00B9221A" w:rsidRDefault="00207B6E" w:rsidP="00486D80">
            <w:pPr>
              <w:autoSpaceDE w:val="0"/>
              <w:autoSpaceDN w:val="0"/>
              <w:adjustRightInd w:val="0"/>
              <w:ind w:left="0" w:right="27"/>
              <w:rPr>
                <w:rFonts w:cs="TimesNewRomanPSMT"/>
                <w:sz w:val="20"/>
                <w:szCs w:val="20"/>
              </w:rPr>
            </w:pPr>
            <w:r w:rsidRPr="00B9221A">
              <w:rPr>
                <w:bCs/>
                <w:sz w:val="20"/>
                <w:szCs w:val="20"/>
              </w:rPr>
              <w:t xml:space="preserve">0 </w:t>
            </w:r>
          </w:p>
        </w:tc>
        <w:tc>
          <w:tcPr>
            <w:tcW w:w="0" w:type="auto"/>
          </w:tcPr>
          <w:p w:rsidR="00207B6E" w:rsidRPr="00B9221A" w:rsidRDefault="00207B6E" w:rsidP="00486D80">
            <w:pPr>
              <w:autoSpaceDE w:val="0"/>
              <w:autoSpaceDN w:val="0"/>
              <w:adjustRightInd w:val="0"/>
              <w:ind w:left="0" w:right="27"/>
              <w:rPr>
                <w:sz w:val="20"/>
                <w:szCs w:val="20"/>
              </w:rPr>
            </w:pPr>
            <w:r w:rsidRPr="00B9221A">
              <w:rPr>
                <w:rFonts w:cs="TimesNewRomanPSMT"/>
                <w:sz w:val="20"/>
                <w:szCs w:val="20"/>
              </w:rPr>
              <w:t>USD 40,000,000</w:t>
            </w:r>
          </w:p>
        </w:tc>
        <w:tc>
          <w:tcPr>
            <w:tcW w:w="0" w:type="auto"/>
          </w:tcPr>
          <w:p w:rsidR="00207B6E" w:rsidRPr="00B9221A" w:rsidRDefault="00207B6E" w:rsidP="00486D80">
            <w:pPr>
              <w:autoSpaceDE w:val="0"/>
              <w:autoSpaceDN w:val="0"/>
              <w:adjustRightInd w:val="0"/>
              <w:ind w:left="0" w:right="27"/>
              <w:rPr>
                <w:sz w:val="20"/>
                <w:szCs w:val="20"/>
              </w:rPr>
            </w:pPr>
            <w:r w:rsidRPr="00B9221A">
              <w:rPr>
                <w:sz w:val="20"/>
                <w:szCs w:val="20"/>
              </w:rPr>
              <w:t>Contracts with suppliers, information from investors/developers</w:t>
            </w:r>
          </w:p>
        </w:tc>
      </w:tr>
      <w:tr w:rsidR="00207B6E" w:rsidRPr="00B9221A" w:rsidTr="00207B6E">
        <w:tc>
          <w:tcPr>
            <w:tcW w:w="0" w:type="auto"/>
          </w:tcPr>
          <w:p w:rsidR="00207B6E" w:rsidRPr="00B9221A" w:rsidRDefault="00207B6E" w:rsidP="00486D80">
            <w:pPr>
              <w:autoSpaceDE w:val="0"/>
              <w:autoSpaceDN w:val="0"/>
              <w:adjustRightInd w:val="0"/>
              <w:ind w:left="0" w:right="27"/>
              <w:rPr>
                <w:rFonts w:cs="TimesNewRomanPSMT"/>
                <w:sz w:val="20"/>
                <w:szCs w:val="20"/>
              </w:rPr>
            </w:pPr>
            <w:r w:rsidRPr="00B9221A">
              <w:rPr>
                <w:rFonts w:cs="Times New Roman"/>
                <w:b/>
                <w:bCs/>
                <w:sz w:val="20"/>
                <w:szCs w:val="20"/>
              </w:rPr>
              <w:t xml:space="preserve">Outcome 1: </w:t>
            </w:r>
            <w:r w:rsidRPr="00B9221A">
              <w:rPr>
                <w:rFonts w:cs="TimesNewRomanPSMT"/>
                <w:sz w:val="20"/>
                <w:szCs w:val="20"/>
              </w:rPr>
              <w:t>Energy</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consumption in new</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buildings is reduced</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beyond current</w:t>
            </w:r>
          </w:p>
          <w:p w:rsidR="00207B6E" w:rsidRPr="00B9221A" w:rsidRDefault="00207B6E" w:rsidP="00486D80">
            <w:pPr>
              <w:autoSpaceDE w:val="0"/>
              <w:autoSpaceDN w:val="0"/>
              <w:adjustRightInd w:val="0"/>
              <w:ind w:left="0" w:right="27"/>
              <w:rPr>
                <w:sz w:val="20"/>
                <w:szCs w:val="20"/>
              </w:rPr>
            </w:pPr>
            <w:r w:rsidRPr="00B9221A">
              <w:rPr>
                <w:rFonts w:cs="TimesNewRomanPSMT"/>
                <w:sz w:val="20"/>
                <w:szCs w:val="20"/>
              </w:rPr>
              <w:t>requirements</w:t>
            </w:r>
          </w:p>
        </w:tc>
        <w:tc>
          <w:tcPr>
            <w:tcW w:w="3148" w:type="dxa"/>
          </w:tcPr>
          <w:p w:rsidR="00207B6E" w:rsidRPr="00B9221A" w:rsidRDefault="00207B6E" w:rsidP="00486D80">
            <w:pPr>
              <w:autoSpaceDE w:val="0"/>
              <w:autoSpaceDN w:val="0"/>
              <w:adjustRightInd w:val="0"/>
              <w:ind w:left="0" w:right="27"/>
              <w:rPr>
                <w:sz w:val="20"/>
                <w:szCs w:val="20"/>
              </w:rPr>
            </w:pPr>
            <w:r w:rsidRPr="00B9221A">
              <w:rPr>
                <w:rFonts w:cs="TimesNewRomanPSMT"/>
                <w:sz w:val="20"/>
                <w:szCs w:val="20"/>
              </w:rPr>
              <w:t>Existence and content of applicable building codes on building energy performance</w:t>
            </w:r>
          </w:p>
        </w:tc>
        <w:tc>
          <w:tcPr>
            <w:tcW w:w="2992" w:type="dxa"/>
          </w:tcPr>
          <w:p w:rsidR="00207B6E" w:rsidRPr="00B9221A" w:rsidRDefault="00207B6E" w:rsidP="00486D80">
            <w:pPr>
              <w:autoSpaceDE w:val="0"/>
              <w:autoSpaceDN w:val="0"/>
              <w:ind w:left="0"/>
              <w:rPr>
                <w:rFonts w:ascii="Calibri" w:hAnsi="Calibri"/>
                <w:sz w:val="20"/>
                <w:szCs w:val="20"/>
              </w:rPr>
            </w:pPr>
            <w:r w:rsidRPr="00B9221A">
              <w:rPr>
                <w:rFonts w:ascii="Calibri" w:hAnsi="Calibri"/>
                <w:sz w:val="20"/>
                <w:szCs w:val="20"/>
              </w:rPr>
              <w:t xml:space="preserve">No code on whole-building energy performance.  Existing codes regulate thermal resistance of building elements, but not whole-building consumption per square meter.  Resultant whole-building energy consumption levels under code compliance therefore vary from building to building.  </w:t>
            </w:r>
          </w:p>
          <w:p w:rsidR="00207B6E" w:rsidRPr="00B9221A" w:rsidRDefault="00207B6E" w:rsidP="00486D80">
            <w:pPr>
              <w:autoSpaceDE w:val="0"/>
              <w:autoSpaceDN w:val="0"/>
              <w:ind w:left="0"/>
              <w:rPr>
                <w:rFonts w:ascii="Calibri" w:hAnsi="Calibri"/>
                <w:b/>
                <w:bCs/>
                <w:sz w:val="20"/>
                <w:szCs w:val="20"/>
              </w:rPr>
            </w:pPr>
          </w:p>
          <w:p w:rsidR="00207B6E" w:rsidRPr="00B9221A" w:rsidRDefault="00207B6E" w:rsidP="00486D80">
            <w:pPr>
              <w:autoSpaceDE w:val="0"/>
              <w:autoSpaceDN w:val="0"/>
              <w:ind w:left="0"/>
              <w:rPr>
                <w:rFonts w:ascii="Calibri" w:hAnsi="Calibri"/>
                <w:sz w:val="20"/>
                <w:szCs w:val="20"/>
              </w:rPr>
            </w:pPr>
            <w:r w:rsidRPr="00B9221A">
              <w:rPr>
                <w:rFonts w:ascii="Calibri" w:hAnsi="Calibri"/>
                <w:sz w:val="20"/>
                <w:szCs w:val="20"/>
              </w:rPr>
              <w:lastRenderedPageBreak/>
              <w:t xml:space="preserve">Existing thermal engineering code adopted in 1998 contains two levels of prescriptive thermal envelope requirements, Level 1 and Level 2.  Buildings consume 35-70 percent less energy under Level 2 than under Level 1, but Level 2 is implemented in practice only for elite residential buildings, not common building designs for standard housing.   </w:t>
            </w:r>
          </w:p>
          <w:p w:rsidR="00207B6E" w:rsidRPr="00B9221A" w:rsidRDefault="00207B6E" w:rsidP="00486D80">
            <w:pPr>
              <w:autoSpaceDE w:val="0"/>
              <w:autoSpaceDN w:val="0"/>
              <w:adjustRightInd w:val="0"/>
              <w:ind w:left="0" w:right="27"/>
              <w:rPr>
                <w:sz w:val="20"/>
                <w:szCs w:val="20"/>
              </w:rPr>
            </w:pPr>
          </w:p>
        </w:tc>
        <w:tc>
          <w:tcPr>
            <w:tcW w:w="0" w:type="auto"/>
          </w:tcPr>
          <w:p w:rsidR="00207B6E" w:rsidRPr="00B9221A" w:rsidRDefault="00207B6E" w:rsidP="00486D80">
            <w:pPr>
              <w:autoSpaceDE w:val="0"/>
              <w:autoSpaceDN w:val="0"/>
              <w:ind w:left="0"/>
              <w:rPr>
                <w:rFonts w:ascii="Calibri" w:hAnsi="Calibri"/>
                <w:sz w:val="20"/>
                <w:szCs w:val="20"/>
              </w:rPr>
            </w:pPr>
            <w:r w:rsidRPr="00B9221A">
              <w:rPr>
                <w:rFonts w:ascii="Calibri" w:hAnsi="Calibri"/>
                <w:sz w:val="20"/>
                <w:szCs w:val="20"/>
              </w:rPr>
              <w:lastRenderedPageBreak/>
              <w:t xml:space="preserve">New building energy efficiency code on whole-building thermal performance and revisions of existing building codes on roofs and roofing, residential buildings, and building climatology developed and implemented.  </w:t>
            </w:r>
          </w:p>
          <w:p w:rsidR="00207B6E" w:rsidRPr="00B9221A" w:rsidRDefault="00207B6E" w:rsidP="00486D80">
            <w:pPr>
              <w:autoSpaceDE w:val="0"/>
              <w:autoSpaceDN w:val="0"/>
              <w:ind w:left="0"/>
              <w:rPr>
                <w:rFonts w:ascii="Calibri" w:hAnsi="Calibri"/>
                <w:sz w:val="20"/>
                <w:szCs w:val="20"/>
              </w:rPr>
            </w:pPr>
            <w:r w:rsidRPr="00B9221A">
              <w:rPr>
                <w:rFonts w:ascii="Calibri" w:hAnsi="Calibri"/>
                <w:sz w:val="20"/>
                <w:szCs w:val="20"/>
              </w:rPr>
              <w:t xml:space="preserve">New code requires heat energy consumption at or beyond Level 2 for all buildings (5 to 10 </w:t>
            </w:r>
            <w:r w:rsidRPr="00B9221A">
              <w:rPr>
                <w:rFonts w:ascii="Calibri" w:hAnsi="Calibri"/>
                <w:sz w:val="20"/>
                <w:szCs w:val="20"/>
              </w:rPr>
              <w:lastRenderedPageBreak/>
              <w:t xml:space="preserve">percent less than Level 2 for elite residential buildings), with Level 1 compliance no longer applicable. </w:t>
            </w:r>
          </w:p>
          <w:p w:rsidR="00207B6E" w:rsidRPr="00B9221A" w:rsidRDefault="00207B6E" w:rsidP="00486D80">
            <w:pPr>
              <w:autoSpaceDE w:val="0"/>
              <w:autoSpaceDN w:val="0"/>
              <w:ind w:left="0"/>
              <w:rPr>
                <w:rFonts w:ascii="Calibri" w:hAnsi="Calibri"/>
                <w:b/>
                <w:bCs/>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 xml:space="preserve">Introduction of energy passport system in conjunction with adopted new and revised building codes.  </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p>
        </w:tc>
        <w:tc>
          <w:tcPr>
            <w:tcW w:w="0" w:type="auto"/>
          </w:tcPr>
          <w:p w:rsidR="00207B6E" w:rsidRPr="00B9221A" w:rsidRDefault="00207B6E" w:rsidP="00486D80">
            <w:pPr>
              <w:autoSpaceDE w:val="0"/>
              <w:autoSpaceDN w:val="0"/>
              <w:adjustRightInd w:val="0"/>
              <w:ind w:left="0" w:right="27"/>
              <w:rPr>
                <w:sz w:val="20"/>
                <w:szCs w:val="20"/>
              </w:rPr>
            </w:pPr>
            <w:r w:rsidRPr="00B9221A">
              <w:rPr>
                <w:sz w:val="20"/>
                <w:szCs w:val="20"/>
              </w:rPr>
              <w:lastRenderedPageBreak/>
              <w:t>Publication of official building codes.  Official data on code compliance, with verification via interviews with officials and building designers, as well as possible selective field verification of buildings</w:t>
            </w:r>
          </w:p>
        </w:tc>
      </w:tr>
      <w:tr w:rsidR="00207B6E" w:rsidRPr="00B9221A" w:rsidTr="00207B6E">
        <w:tc>
          <w:tcPr>
            <w:tcW w:w="0" w:type="auto"/>
          </w:tcPr>
          <w:p w:rsidR="00207B6E" w:rsidRPr="00B9221A" w:rsidRDefault="00207B6E" w:rsidP="00486D80">
            <w:pPr>
              <w:autoSpaceDE w:val="0"/>
              <w:autoSpaceDN w:val="0"/>
              <w:adjustRightInd w:val="0"/>
              <w:ind w:left="0" w:right="27"/>
              <w:rPr>
                <w:sz w:val="20"/>
                <w:szCs w:val="20"/>
              </w:rPr>
            </w:pPr>
            <w:r w:rsidRPr="00B9221A">
              <w:rPr>
                <w:rFonts w:cs="Times New Roman"/>
                <w:b/>
                <w:bCs/>
                <w:sz w:val="20"/>
                <w:szCs w:val="20"/>
              </w:rPr>
              <w:lastRenderedPageBreak/>
              <w:t xml:space="preserve">Outcome 2: </w:t>
            </w:r>
            <w:r w:rsidRPr="00B9221A">
              <w:rPr>
                <w:rFonts w:eastAsia="Calibri" w:cs="Times New Roman"/>
                <w:noProof/>
                <w:sz w:val="20"/>
                <w:szCs w:val="20"/>
                <w:lang w:val="en-GB" w:bidi="en-US"/>
              </w:rPr>
              <w:t>Turkmengas and other national agencies understand the potential for savings in its housing stock and have the capacity to identify and undertake investments in energy efficiency there.</w:t>
            </w:r>
          </w:p>
        </w:tc>
        <w:tc>
          <w:tcPr>
            <w:tcW w:w="3148" w:type="dxa"/>
          </w:tcPr>
          <w:p w:rsidR="00207B6E" w:rsidRPr="00B9221A" w:rsidRDefault="00207B6E" w:rsidP="00486D80">
            <w:pPr>
              <w:autoSpaceDE w:val="0"/>
              <w:autoSpaceDN w:val="0"/>
              <w:adjustRightInd w:val="0"/>
              <w:ind w:left="0" w:right="27"/>
              <w:rPr>
                <w:sz w:val="20"/>
                <w:szCs w:val="20"/>
              </w:rPr>
            </w:pPr>
            <w:r w:rsidRPr="00B9221A">
              <w:rPr>
                <w:sz w:val="20"/>
                <w:szCs w:val="20"/>
              </w:rPr>
              <w:t xml:space="preserve">Number of energy audits </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Number of professionals trained</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Existence and volume of activity of program, run and funded by Turkmengas and/or other state agencies, on energy efficiency investment in buildings</w:t>
            </w:r>
          </w:p>
        </w:tc>
        <w:tc>
          <w:tcPr>
            <w:tcW w:w="2992" w:type="dxa"/>
          </w:tcPr>
          <w:p w:rsidR="00207B6E" w:rsidRPr="00B9221A" w:rsidRDefault="00207B6E" w:rsidP="00486D80">
            <w:pPr>
              <w:autoSpaceDE w:val="0"/>
              <w:autoSpaceDN w:val="0"/>
              <w:adjustRightInd w:val="0"/>
              <w:ind w:left="0" w:right="27"/>
              <w:rPr>
                <w:sz w:val="20"/>
                <w:szCs w:val="20"/>
              </w:rPr>
            </w:pPr>
            <w:r w:rsidRPr="00B9221A">
              <w:rPr>
                <w:sz w:val="20"/>
                <w:szCs w:val="20"/>
              </w:rPr>
              <w:t>No audits, training, or investment program</w:t>
            </w:r>
          </w:p>
        </w:tc>
        <w:tc>
          <w:tcPr>
            <w:tcW w:w="0" w:type="auto"/>
          </w:tcPr>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 xml:space="preserve">25 energy audits carried out by project (5 planned for 2013, 10 each for 2014 and 2015).  </w:t>
            </w:r>
          </w:p>
          <w:p w:rsidR="00207B6E" w:rsidRPr="00B9221A" w:rsidRDefault="00207B6E" w:rsidP="00486D80">
            <w:pPr>
              <w:autoSpaceDE w:val="0"/>
              <w:autoSpaceDN w:val="0"/>
              <w:adjustRightInd w:val="0"/>
              <w:ind w:left="0" w:right="27"/>
              <w:rPr>
                <w:rFonts w:cs="TimesNewRomanPSMT"/>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 xml:space="preserve">At least 30 professionals including Turkmengas staff trained </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Short- and long-term investment plan for Turkmengas and Ashgabat housing stock developed , with EE design and/or retrofit carried out in at least 25 buildings by the end of the project</w:t>
            </w:r>
          </w:p>
          <w:p w:rsidR="00207B6E" w:rsidRPr="00B9221A" w:rsidRDefault="00207B6E" w:rsidP="00486D80">
            <w:pPr>
              <w:autoSpaceDE w:val="0"/>
              <w:autoSpaceDN w:val="0"/>
              <w:adjustRightInd w:val="0"/>
              <w:ind w:left="0" w:right="27"/>
              <w:rPr>
                <w:sz w:val="20"/>
                <w:szCs w:val="20"/>
              </w:rPr>
            </w:pPr>
          </w:p>
        </w:tc>
        <w:tc>
          <w:tcPr>
            <w:tcW w:w="0" w:type="auto"/>
          </w:tcPr>
          <w:p w:rsidR="00207B6E" w:rsidRPr="00B9221A" w:rsidRDefault="00207B6E" w:rsidP="00486D80">
            <w:pPr>
              <w:autoSpaceDE w:val="0"/>
              <w:autoSpaceDN w:val="0"/>
              <w:adjustRightInd w:val="0"/>
              <w:ind w:left="0" w:right="27"/>
              <w:rPr>
                <w:sz w:val="20"/>
                <w:szCs w:val="20"/>
              </w:rPr>
            </w:pPr>
            <w:r w:rsidRPr="00B9221A">
              <w:rPr>
                <w:sz w:val="20"/>
                <w:szCs w:val="20"/>
              </w:rPr>
              <w:t>Review of project deliverables and documentation</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Interviews with Turkmengas personnel</w:t>
            </w:r>
          </w:p>
        </w:tc>
      </w:tr>
      <w:tr w:rsidR="00207B6E" w:rsidRPr="00B9221A" w:rsidTr="00207B6E">
        <w:tc>
          <w:tcPr>
            <w:tcW w:w="0" w:type="auto"/>
          </w:tcPr>
          <w:p w:rsidR="00207B6E" w:rsidRPr="00B9221A" w:rsidRDefault="00207B6E" w:rsidP="00486D80">
            <w:pPr>
              <w:autoSpaceDE w:val="0"/>
              <w:autoSpaceDN w:val="0"/>
              <w:adjustRightInd w:val="0"/>
              <w:ind w:left="0" w:right="27"/>
              <w:rPr>
                <w:rFonts w:cs="TimesNewRomanPSMT"/>
                <w:sz w:val="20"/>
                <w:szCs w:val="20"/>
              </w:rPr>
            </w:pPr>
            <w:r w:rsidRPr="00B9221A">
              <w:rPr>
                <w:rFonts w:cs="Times New Roman"/>
                <w:b/>
                <w:bCs/>
                <w:sz w:val="20"/>
                <w:szCs w:val="20"/>
              </w:rPr>
              <w:t xml:space="preserve">Outcome 3: </w:t>
            </w:r>
            <w:r w:rsidRPr="00B9221A">
              <w:rPr>
                <w:rFonts w:cs="TimesNewRomanPSMT"/>
                <w:sz w:val="20"/>
                <w:szCs w:val="20"/>
              </w:rPr>
              <w:t>Energy efficient</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design and technologies are</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incorporated and visually</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demonstrated in new and</w:t>
            </w:r>
          </w:p>
          <w:p w:rsidR="00207B6E" w:rsidRPr="00B9221A" w:rsidRDefault="00207B6E" w:rsidP="00486D80">
            <w:pPr>
              <w:autoSpaceDE w:val="0"/>
              <w:autoSpaceDN w:val="0"/>
              <w:adjustRightInd w:val="0"/>
              <w:ind w:left="0" w:right="27"/>
              <w:rPr>
                <w:rFonts w:cs="TimesNewRomanPSMT"/>
                <w:sz w:val="20"/>
                <w:szCs w:val="20"/>
              </w:rPr>
            </w:pPr>
            <w:r w:rsidRPr="00B9221A">
              <w:rPr>
                <w:rFonts w:cs="TimesNewRomanPSMT"/>
                <w:sz w:val="20"/>
                <w:szCs w:val="20"/>
              </w:rPr>
              <w:t>reconstructed residential</w:t>
            </w:r>
          </w:p>
          <w:p w:rsidR="00207B6E" w:rsidRPr="00B9221A" w:rsidRDefault="00207B6E" w:rsidP="00486D80">
            <w:pPr>
              <w:autoSpaceDE w:val="0"/>
              <w:autoSpaceDN w:val="0"/>
              <w:adjustRightInd w:val="0"/>
              <w:ind w:left="0" w:right="27"/>
              <w:rPr>
                <w:sz w:val="20"/>
                <w:szCs w:val="20"/>
              </w:rPr>
            </w:pPr>
            <w:r w:rsidRPr="00B9221A">
              <w:rPr>
                <w:rFonts w:cs="TimesNewRomanPSMT"/>
                <w:sz w:val="20"/>
                <w:szCs w:val="20"/>
              </w:rPr>
              <w:lastRenderedPageBreak/>
              <w:t>buildings</w:t>
            </w:r>
          </w:p>
        </w:tc>
        <w:tc>
          <w:tcPr>
            <w:tcW w:w="3148" w:type="dxa"/>
          </w:tcPr>
          <w:p w:rsidR="00207B6E" w:rsidRPr="00B9221A" w:rsidRDefault="00207B6E" w:rsidP="00486D80">
            <w:pPr>
              <w:autoSpaceDE w:val="0"/>
              <w:autoSpaceDN w:val="0"/>
              <w:adjustRightInd w:val="0"/>
              <w:ind w:left="0" w:right="27"/>
              <w:rPr>
                <w:sz w:val="20"/>
                <w:szCs w:val="20"/>
              </w:rPr>
            </w:pPr>
            <w:r w:rsidRPr="00B9221A">
              <w:rPr>
                <w:sz w:val="20"/>
                <w:szCs w:val="20"/>
              </w:rPr>
              <w:lastRenderedPageBreak/>
              <w:t xml:space="preserve">Number of pilot buildings designed and built </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Energy consumption of pilot buildings relative to similar new and existing buildings in Turkmenistan</w:t>
            </w:r>
          </w:p>
        </w:tc>
        <w:tc>
          <w:tcPr>
            <w:tcW w:w="2992" w:type="dxa"/>
          </w:tcPr>
          <w:p w:rsidR="00207B6E" w:rsidRPr="00B9221A" w:rsidRDefault="00207B6E" w:rsidP="00486D80">
            <w:pPr>
              <w:autoSpaceDE w:val="0"/>
              <w:autoSpaceDN w:val="0"/>
              <w:adjustRightInd w:val="0"/>
              <w:ind w:left="0" w:right="27"/>
              <w:rPr>
                <w:sz w:val="20"/>
                <w:szCs w:val="20"/>
              </w:rPr>
            </w:pPr>
            <w:r w:rsidRPr="00B9221A">
              <w:rPr>
                <w:sz w:val="20"/>
                <w:szCs w:val="20"/>
              </w:rPr>
              <w:t>No demonstration buildings yet built or renovated</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 xml:space="preserve">Baseline energy consumption to be determined by calculation based on assumed standard features, as well as code </w:t>
            </w:r>
            <w:r w:rsidRPr="00B9221A">
              <w:rPr>
                <w:sz w:val="20"/>
                <w:szCs w:val="20"/>
              </w:rPr>
              <w:lastRenderedPageBreak/>
              <w:t>requirements and statistical data on analogous existing buildings if available.</w:t>
            </w:r>
          </w:p>
        </w:tc>
        <w:tc>
          <w:tcPr>
            <w:tcW w:w="0" w:type="auto"/>
          </w:tcPr>
          <w:p w:rsidR="00207B6E" w:rsidRPr="00B9221A" w:rsidRDefault="00207B6E" w:rsidP="00486D80">
            <w:pPr>
              <w:autoSpaceDE w:val="0"/>
              <w:autoSpaceDN w:val="0"/>
              <w:adjustRightInd w:val="0"/>
              <w:ind w:left="0" w:right="27"/>
              <w:rPr>
                <w:sz w:val="20"/>
                <w:szCs w:val="20"/>
              </w:rPr>
            </w:pPr>
            <w:r w:rsidRPr="00B9221A">
              <w:rPr>
                <w:sz w:val="20"/>
                <w:szCs w:val="20"/>
              </w:rPr>
              <w:lastRenderedPageBreak/>
              <w:t>New pilot buildings designed and constructed with calculated energy consumption 15 percent less than required by code, and five percent less than prevailing best practice for elite buildings</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Three designs for reconstruction developed and implemented with at least 44%</w:t>
            </w:r>
            <w:r w:rsidRPr="00B9221A">
              <w:rPr>
                <w:sz w:val="20"/>
                <w:szCs w:val="20"/>
                <w:vertAlign w:val="superscript"/>
              </w:rPr>
              <w:t>(1)</w:t>
            </w:r>
            <w:r w:rsidRPr="00B9221A">
              <w:rPr>
                <w:sz w:val="20"/>
                <w:szCs w:val="20"/>
              </w:rPr>
              <w:t xml:space="preserve"> energy consumption reduction</w:t>
            </w:r>
          </w:p>
          <w:p w:rsidR="00207B6E" w:rsidRPr="00B9221A" w:rsidRDefault="00207B6E" w:rsidP="00486D80">
            <w:pPr>
              <w:autoSpaceDE w:val="0"/>
              <w:autoSpaceDN w:val="0"/>
              <w:adjustRightInd w:val="0"/>
              <w:ind w:left="0" w:right="27"/>
              <w:rPr>
                <w:sz w:val="20"/>
                <w:szCs w:val="20"/>
              </w:rPr>
            </w:pPr>
          </w:p>
        </w:tc>
        <w:tc>
          <w:tcPr>
            <w:tcW w:w="0" w:type="auto"/>
          </w:tcPr>
          <w:p w:rsidR="00207B6E" w:rsidRPr="00B9221A" w:rsidRDefault="00207B6E" w:rsidP="00486D80">
            <w:pPr>
              <w:autoSpaceDE w:val="0"/>
              <w:autoSpaceDN w:val="0"/>
              <w:adjustRightInd w:val="0"/>
              <w:ind w:left="0" w:right="27"/>
              <w:rPr>
                <w:sz w:val="20"/>
                <w:szCs w:val="20"/>
              </w:rPr>
            </w:pPr>
            <w:r w:rsidRPr="00B9221A">
              <w:rPr>
                <w:sz w:val="20"/>
                <w:szCs w:val="20"/>
              </w:rPr>
              <w:lastRenderedPageBreak/>
              <w:t>Review of the project deliverables – building designs, interviews with designers, and results of monitoring</w:t>
            </w:r>
          </w:p>
        </w:tc>
      </w:tr>
      <w:tr w:rsidR="00207B6E" w:rsidRPr="00B9221A" w:rsidTr="00207B6E">
        <w:tc>
          <w:tcPr>
            <w:tcW w:w="0" w:type="auto"/>
          </w:tcPr>
          <w:p w:rsidR="00207B6E" w:rsidRPr="00B9221A" w:rsidRDefault="00207B6E" w:rsidP="00486D80">
            <w:pPr>
              <w:autoSpaceDE w:val="0"/>
              <w:autoSpaceDN w:val="0"/>
              <w:adjustRightInd w:val="0"/>
              <w:ind w:left="0" w:right="27"/>
              <w:rPr>
                <w:sz w:val="20"/>
                <w:szCs w:val="20"/>
              </w:rPr>
            </w:pPr>
            <w:r w:rsidRPr="00B9221A">
              <w:rPr>
                <w:b/>
                <w:sz w:val="20"/>
                <w:szCs w:val="20"/>
              </w:rPr>
              <w:lastRenderedPageBreak/>
              <w:t>Outcome 4:</w:t>
            </w:r>
            <w:r w:rsidRPr="00B9221A">
              <w:rPr>
                <w:sz w:val="20"/>
                <w:szCs w:val="20"/>
              </w:rPr>
              <w:t xml:space="preserve"> Replication facilitated via development of skills, prototype designs and policies for energy efficient buildings</w:t>
            </w:r>
          </w:p>
        </w:tc>
        <w:tc>
          <w:tcPr>
            <w:tcW w:w="3148" w:type="dxa"/>
          </w:tcPr>
          <w:p w:rsidR="00207B6E" w:rsidRPr="00B9221A" w:rsidRDefault="00207B6E" w:rsidP="00486D80">
            <w:pPr>
              <w:autoSpaceDE w:val="0"/>
              <w:autoSpaceDN w:val="0"/>
              <w:adjustRightInd w:val="0"/>
              <w:ind w:left="0" w:right="27"/>
              <w:rPr>
                <w:sz w:val="20"/>
                <w:szCs w:val="20"/>
              </w:rPr>
            </w:pPr>
            <w:r w:rsidRPr="00B9221A">
              <w:rPr>
                <w:sz w:val="20"/>
                <w:szCs w:val="20"/>
              </w:rPr>
              <w:t>Number of architects, engineers, and students trained with regard to EE building design and code compliance</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Existence and content of executive reports and briefings of decisionmakers on project findings, lessons learned and recommendations</w:t>
            </w:r>
          </w:p>
        </w:tc>
        <w:tc>
          <w:tcPr>
            <w:tcW w:w="2992" w:type="dxa"/>
          </w:tcPr>
          <w:p w:rsidR="00207B6E" w:rsidRPr="00B9221A" w:rsidRDefault="00207B6E" w:rsidP="00486D80">
            <w:pPr>
              <w:autoSpaceDE w:val="0"/>
              <w:autoSpaceDN w:val="0"/>
              <w:adjustRightInd w:val="0"/>
              <w:ind w:left="0" w:right="27"/>
              <w:rPr>
                <w:sz w:val="20"/>
                <w:szCs w:val="20"/>
              </w:rPr>
            </w:pPr>
            <w:r w:rsidRPr="00B9221A">
              <w:rPr>
                <w:sz w:val="20"/>
                <w:szCs w:val="20"/>
              </w:rPr>
              <w:t>No training on EE building design and code compliance</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No formal delivery of information or advocacy to decisionmakers on EE buildings</w:t>
            </w:r>
          </w:p>
        </w:tc>
        <w:tc>
          <w:tcPr>
            <w:tcW w:w="0" w:type="auto"/>
          </w:tcPr>
          <w:p w:rsidR="00207B6E" w:rsidRPr="00B9221A" w:rsidRDefault="00207B6E" w:rsidP="00486D80">
            <w:pPr>
              <w:autoSpaceDE w:val="0"/>
              <w:autoSpaceDN w:val="0"/>
              <w:adjustRightInd w:val="0"/>
              <w:ind w:left="0" w:right="27"/>
              <w:rPr>
                <w:sz w:val="20"/>
                <w:szCs w:val="20"/>
              </w:rPr>
            </w:pPr>
            <w:r w:rsidRPr="00B9221A">
              <w:rPr>
                <w:sz w:val="20"/>
                <w:szCs w:val="20"/>
              </w:rPr>
              <w:t>Training on EE building re/construction, experience from implementing integrated building design delivered to at least 50 architects and/or engineers</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Course materials on energy efficient building design and re/construction developed and delivered to at least 30 students by the end of Q4/2014</w:t>
            </w:r>
          </w:p>
          <w:p w:rsidR="00207B6E" w:rsidRPr="00B9221A" w:rsidRDefault="00207B6E" w:rsidP="00486D80">
            <w:pPr>
              <w:autoSpaceDE w:val="0"/>
              <w:autoSpaceDN w:val="0"/>
              <w:adjustRightInd w:val="0"/>
              <w:ind w:left="0" w:right="27"/>
              <w:rPr>
                <w:sz w:val="20"/>
                <w:szCs w:val="20"/>
              </w:rPr>
            </w:pPr>
          </w:p>
          <w:p w:rsidR="00207B6E" w:rsidRPr="00B9221A" w:rsidRDefault="00207B6E" w:rsidP="00486D80">
            <w:pPr>
              <w:autoSpaceDE w:val="0"/>
              <w:autoSpaceDN w:val="0"/>
              <w:adjustRightInd w:val="0"/>
              <w:ind w:left="0" w:right="27"/>
              <w:rPr>
                <w:sz w:val="20"/>
                <w:szCs w:val="20"/>
              </w:rPr>
            </w:pPr>
            <w:r w:rsidRPr="00B9221A">
              <w:rPr>
                <w:sz w:val="20"/>
                <w:szCs w:val="20"/>
              </w:rPr>
              <w:t>Executive reports and at least one high-level meeting on project findings, lessons learned and recommendations for policy makers developed and delivered to key governmental and regional policy makers by the end of the Q3/2015</w:t>
            </w:r>
          </w:p>
          <w:p w:rsidR="00207B6E" w:rsidRPr="00B9221A" w:rsidRDefault="00207B6E" w:rsidP="00486D80">
            <w:pPr>
              <w:autoSpaceDE w:val="0"/>
              <w:autoSpaceDN w:val="0"/>
              <w:adjustRightInd w:val="0"/>
              <w:ind w:left="0" w:right="27"/>
              <w:rPr>
                <w:sz w:val="20"/>
                <w:szCs w:val="20"/>
              </w:rPr>
            </w:pPr>
          </w:p>
        </w:tc>
        <w:tc>
          <w:tcPr>
            <w:tcW w:w="0" w:type="auto"/>
          </w:tcPr>
          <w:p w:rsidR="00207B6E" w:rsidRPr="00B9221A" w:rsidRDefault="00207B6E" w:rsidP="00486D80">
            <w:pPr>
              <w:autoSpaceDE w:val="0"/>
              <w:autoSpaceDN w:val="0"/>
              <w:adjustRightInd w:val="0"/>
              <w:ind w:left="0" w:right="27"/>
              <w:rPr>
                <w:sz w:val="20"/>
                <w:szCs w:val="20"/>
              </w:rPr>
            </w:pPr>
            <w:r w:rsidRPr="00B9221A">
              <w:rPr>
                <w:sz w:val="20"/>
                <w:szCs w:val="20"/>
              </w:rPr>
              <w:t>Review of project deliverables, participant rosters, interviews or surveys of participants</w:t>
            </w:r>
          </w:p>
        </w:tc>
      </w:tr>
    </w:tbl>
    <w:p w:rsidR="00207B6E" w:rsidRPr="00207B6E" w:rsidRDefault="00207B6E" w:rsidP="00207B6E"/>
    <w:p w:rsidR="007444EB" w:rsidRPr="00FA191C" w:rsidRDefault="007444EB" w:rsidP="005F44EE">
      <w:pPr>
        <w:autoSpaceDE w:val="0"/>
        <w:autoSpaceDN w:val="0"/>
        <w:adjustRightInd w:val="0"/>
        <w:rPr>
          <w:lang w:val="en-US"/>
        </w:rPr>
      </w:pPr>
    </w:p>
    <w:p w:rsidR="00B8181F" w:rsidRPr="00433A40" w:rsidRDefault="00433A40" w:rsidP="00433A40">
      <w:pPr>
        <w:ind w:left="0"/>
        <w:rPr>
          <w:sz w:val="18"/>
        </w:rPr>
      </w:pPr>
      <w:r w:rsidRPr="00433A40">
        <w:rPr>
          <w:sz w:val="18"/>
        </w:rPr>
        <w:t xml:space="preserve">1.  </w:t>
      </w:r>
      <w:r>
        <w:rPr>
          <w:sz w:val="18"/>
        </w:rPr>
        <w:t>Direct emissions reduction target</w:t>
      </w:r>
      <w:r w:rsidRPr="00433A40">
        <w:rPr>
          <w:sz w:val="18"/>
        </w:rPr>
        <w:t xml:space="preserve"> </w:t>
      </w:r>
      <w:r>
        <w:rPr>
          <w:sz w:val="18"/>
        </w:rPr>
        <w:t xml:space="preserve">to be reconfirmed </w:t>
      </w:r>
      <w:r w:rsidR="006E7B47">
        <w:rPr>
          <w:sz w:val="18"/>
        </w:rPr>
        <w:t xml:space="preserve">before Midterm Evaluation </w:t>
      </w:r>
      <w:r>
        <w:rPr>
          <w:sz w:val="18"/>
        </w:rPr>
        <w:t>based on baseline data from pilot projects.</w:t>
      </w:r>
    </w:p>
    <w:p w:rsidR="00B8181F" w:rsidRPr="004F31B5" w:rsidRDefault="00B8181F" w:rsidP="00B8181F"/>
    <w:p w:rsidR="00B8181F" w:rsidRPr="004F31B5" w:rsidRDefault="00B8181F" w:rsidP="00B8181F"/>
    <w:p w:rsidR="004B0FFD" w:rsidRPr="00B8181F" w:rsidRDefault="004B0FFD" w:rsidP="004B0FFD">
      <w:pPr>
        <w:autoSpaceDE w:val="0"/>
        <w:autoSpaceDN w:val="0"/>
        <w:adjustRightInd w:val="0"/>
        <w:ind w:left="0"/>
        <w:rPr>
          <w:rFonts w:ascii="TimesNewRomanPSMT" w:hAnsi="TimesNewRomanPSMT" w:cs="TimesNewRomanPSMT"/>
          <w:sz w:val="20"/>
          <w:szCs w:val="20"/>
        </w:rPr>
      </w:pPr>
    </w:p>
    <w:p w:rsidR="00BD1322" w:rsidRDefault="00BD1322" w:rsidP="00BD1322">
      <w:pPr>
        <w:ind w:left="0"/>
        <w:rPr>
          <w:sz w:val="18"/>
          <w:lang w:val="en-US"/>
        </w:rPr>
      </w:pPr>
    </w:p>
    <w:p w:rsidR="00BD1322" w:rsidRPr="002D191E" w:rsidRDefault="00BD1322" w:rsidP="00BD1322">
      <w:pPr>
        <w:ind w:left="0"/>
        <w:rPr>
          <w:sz w:val="18"/>
          <w:lang w:val="en-US"/>
        </w:rPr>
      </w:pPr>
      <w:r>
        <w:rPr>
          <w:sz w:val="18"/>
          <w:lang w:val="en-US"/>
        </w:rPr>
        <w:t>E</w:t>
      </w:r>
      <w:r w:rsidRPr="002D191E">
        <w:rPr>
          <w:sz w:val="18"/>
          <w:lang w:val="en-US"/>
        </w:rPr>
        <w:t>xplanat</w:t>
      </w:r>
      <w:r>
        <w:rPr>
          <w:sz w:val="18"/>
          <w:lang w:val="en-US"/>
        </w:rPr>
        <w:t>ion</w:t>
      </w:r>
      <w:r w:rsidRPr="002D191E">
        <w:rPr>
          <w:sz w:val="18"/>
          <w:lang w:val="en-US"/>
        </w:rPr>
        <w:t>:</w:t>
      </w:r>
    </w:p>
    <w:p w:rsidR="00BD1322" w:rsidRPr="002D191E" w:rsidRDefault="00BD1322" w:rsidP="00BD1322">
      <w:pPr>
        <w:ind w:left="0"/>
        <w:rPr>
          <w:sz w:val="18"/>
          <w:lang w:val="en-US"/>
        </w:rPr>
      </w:pPr>
    </w:p>
    <w:p w:rsidR="00BD1322" w:rsidRPr="002D191E" w:rsidRDefault="00BD1322" w:rsidP="00BD1322">
      <w:pPr>
        <w:ind w:left="0"/>
        <w:rPr>
          <w:sz w:val="18"/>
          <w:lang w:val="en-US"/>
        </w:rPr>
      </w:pPr>
      <w:r w:rsidRPr="002D191E">
        <w:rPr>
          <w:sz w:val="18"/>
          <w:lang w:val="en-US"/>
        </w:rPr>
        <w:t xml:space="preserve">The combined total energy savings target </w:t>
      </w:r>
      <w:r w:rsidR="00433A40">
        <w:rPr>
          <w:sz w:val="18"/>
          <w:lang w:val="en-US"/>
        </w:rPr>
        <w:t>consists of 10% business as usu</w:t>
      </w:r>
      <w:r w:rsidRPr="002D191E">
        <w:rPr>
          <w:sz w:val="18"/>
          <w:lang w:val="en-US"/>
        </w:rPr>
        <w:t xml:space="preserve">al energy savings and additional 38% energy savings delivered by project. By mistake the total combined energy savings have been calculated as a simple sum of 10% and 38% (10 + 38 = 48), instead of correct 44.2% = 100% - </w:t>
      </w:r>
      <w:r>
        <w:rPr>
          <w:sz w:val="18"/>
          <w:lang w:val="en-US"/>
        </w:rPr>
        <w:t>[</w:t>
      </w:r>
      <w:r w:rsidRPr="002D191E">
        <w:rPr>
          <w:sz w:val="18"/>
          <w:lang w:val="en-US"/>
        </w:rPr>
        <w:t>(100% - 10%) x (100% - 38%)</w:t>
      </w:r>
      <w:r>
        <w:rPr>
          <w:sz w:val="18"/>
          <w:lang w:val="en-US"/>
        </w:rPr>
        <w:t>]</w:t>
      </w:r>
      <w:r w:rsidRPr="002D191E">
        <w:rPr>
          <w:sz w:val="18"/>
          <w:lang w:val="en-US"/>
        </w:rPr>
        <w:t>.</w:t>
      </w:r>
    </w:p>
    <w:p w:rsidR="00BD1322" w:rsidRPr="002D191E" w:rsidRDefault="00BD1322" w:rsidP="00BD1322">
      <w:pPr>
        <w:ind w:left="0"/>
        <w:rPr>
          <w:sz w:val="18"/>
        </w:rPr>
      </w:pPr>
    </w:p>
    <w:p w:rsidR="00BD1322" w:rsidRPr="002D191E" w:rsidRDefault="00BD1322" w:rsidP="00BD1322">
      <w:pPr>
        <w:ind w:left="0"/>
        <w:rPr>
          <w:sz w:val="18"/>
        </w:rPr>
      </w:pPr>
      <w:r w:rsidRPr="002D191E">
        <w:rPr>
          <w:sz w:val="18"/>
        </w:rPr>
        <w:t xml:space="preserve">Business as ususal energy savings: 10% </w:t>
      </w:r>
    </w:p>
    <w:p w:rsidR="00BD1322" w:rsidRPr="002D191E" w:rsidRDefault="00BD1322" w:rsidP="00BD1322">
      <w:pPr>
        <w:ind w:left="0"/>
        <w:rPr>
          <w:sz w:val="18"/>
        </w:rPr>
      </w:pPr>
      <w:r w:rsidRPr="002D191E">
        <w:rPr>
          <w:sz w:val="18"/>
        </w:rPr>
        <w:t>These 10% energy savings of the baseline consumption have been estimated to be achieved even without the project (based on basic facade and roof reconstruction and some window replacement).</w:t>
      </w:r>
    </w:p>
    <w:p w:rsidR="00BD1322" w:rsidRPr="002D191E" w:rsidRDefault="00BD1322" w:rsidP="00BD1322">
      <w:pPr>
        <w:ind w:left="0"/>
        <w:rPr>
          <w:sz w:val="18"/>
        </w:rPr>
      </w:pPr>
    </w:p>
    <w:p w:rsidR="00BD1322" w:rsidRPr="002D191E" w:rsidRDefault="00BD1322" w:rsidP="00BD1322">
      <w:pPr>
        <w:ind w:left="0"/>
        <w:rPr>
          <w:sz w:val="18"/>
        </w:rPr>
      </w:pPr>
      <w:r w:rsidRPr="002D191E">
        <w:rPr>
          <w:sz w:val="18"/>
        </w:rPr>
        <w:t>Additional energy savings (as a result of project activities): 38%</w:t>
      </w:r>
    </w:p>
    <w:p w:rsidR="00BD1322" w:rsidRPr="002D191E" w:rsidRDefault="00BD1322" w:rsidP="00BD1322">
      <w:pPr>
        <w:ind w:left="0"/>
        <w:rPr>
          <w:sz w:val="18"/>
          <w:lang w:val="en-US"/>
        </w:rPr>
      </w:pPr>
      <w:r w:rsidRPr="002D191E">
        <w:rPr>
          <w:sz w:val="18"/>
          <w:lang w:val="en-US"/>
        </w:rPr>
        <w:t xml:space="preserve">These 38% indicate additional relative energy savings compared to the baseline consumption </w:t>
      </w:r>
      <w:r w:rsidRPr="00A50346">
        <w:rPr>
          <w:b/>
          <w:i/>
          <w:sz w:val="18"/>
          <w:lang w:val="en-US"/>
        </w:rPr>
        <w:t>after</w:t>
      </w:r>
      <w:r w:rsidRPr="002D191E">
        <w:rPr>
          <w:sz w:val="18"/>
          <w:lang w:val="en-US"/>
        </w:rPr>
        <w:t xml:space="preserve"> the business as usual energy savings are implemented, i.e. compared to 90% (100%-10%) of the baseline consumption).</w:t>
      </w:r>
    </w:p>
    <w:p w:rsidR="00BD1322" w:rsidRPr="002D191E" w:rsidRDefault="00BD1322" w:rsidP="00BD1322">
      <w:pPr>
        <w:ind w:left="0"/>
        <w:rPr>
          <w:sz w:val="18"/>
          <w:lang w:val="en-US"/>
        </w:rPr>
      </w:pPr>
    </w:p>
    <w:p w:rsidR="00BD1322" w:rsidRPr="002D191E" w:rsidRDefault="00BD1322" w:rsidP="00BD1322">
      <w:pPr>
        <w:ind w:left="0"/>
        <w:rPr>
          <w:sz w:val="18"/>
        </w:rPr>
      </w:pPr>
      <w:r w:rsidRPr="002D191E">
        <w:rPr>
          <w:sz w:val="18"/>
        </w:rPr>
        <w:t xml:space="preserve">Energy consumption (EC) after implementation of </w:t>
      </w:r>
      <w:r w:rsidR="001118B3" w:rsidRPr="002D191E">
        <w:rPr>
          <w:sz w:val="18"/>
        </w:rPr>
        <w:t xml:space="preserve">business as usual </w:t>
      </w:r>
      <w:r w:rsidRPr="002D191E">
        <w:rPr>
          <w:sz w:val="18"/>
        </w:rPr>
        <w:t>energy savings (</w:t>
      </w:r>
      <w:r w:rsidR="001118B3" w:rsidRPr="002D191E">
        <w:rPr>
          <w:sz w:val="18"/>
        </w:rPr>
        <w:t xml:space="preserve">10%  </w:t>
      </w:r>
      <w:r w:rsidR="001118B3">
        <w:rPr>
          <w:sz w:val="18"/>
        </w:rPr>
        <w:t>energy savings</w:t>
      </w:r>
      <w:r w:rsidRPr="002D191E">
        <w:rPr>
          <w:sz w:val="18"/>
        </w:rPr>
        <w:t>) is:</w:t>
      </w:r>
    </w:p>
    <w:p w:rsidR="00BD1322" w:rsidRPr="002D191E" w:rsidRDefault="00BD1322" w:rsidP="00BD1322">
      <w:pPr>
        <w:ind w:left="0"/>
        <w:rPr>
          <w:sz w:val="18"/>
        </w:rPr>
      </w:pPr>
      <w:r w:rsidRPr="002D191E">
        <w:rPr>
          <w:sz w:val="18"/>
        </w:rPr>
        <w:t>EC = (100% - 10%) x BEC = 0.9 BEC</w:t>
      </w:r>
    </w:p>
    <w:p w:rsidR="00BD1322" w:rsidRPr="002D191E" w:rsidRDefault="00BD1322" w:rsidP="00BD1322">
      <w:pPr>
        <w:ind w:left="0"/>
        <w:rPr>
          <w:sz w:val="18"/>
        </w:rPr>
      </w:pPr>
    </w:p>
    <w:p w:rsidR="00BD1322" w:rsidRPr="002D191E" w:rsidRDefault="00BD1322" w:rsidP="00BD1322">
      <w:pPr>
        <w:ind w:left="0"/>
        <w:rPr>
          <w:sz w:val="18"/>
        </w:rPr>
      </w:pPr>
      <w:r w:rsidRPr="002D191E">
        <w:rPr>
          <w:sz w:val="18"/>
        </w:rPr>
        <w:t>where</w:t>
      </w:r>
    </w:p>
    <w:p w:rsidR="00BD1322" w:rsidRPr="002D191E" w:rsidRDefault="00BD1322" w:rsidP="00BD1322">
      <w:pPr>
        <w:ind w:left="0"/>
        <w:rPr>
          <w:sz w:val="18"/>
        </w:rPr>
      </w:pPr>
      <w:r w:rsidRPr="002D191E">
        <w:rPr>
          <w:sz w:val="18"/>
        </w:rPr>
        <w:t>BEC = Baseline Energy Consumption</w:t>
      </w:r>
    </w:p>
    <w:p w:rsidR="00BD1322" w:rsidRPr="002D191E" w:rsidRDefault="00BD1322" w:rsidP="00BD1322">
      <w:pPr>
        <w:ind w:left="0"/>
        <w:rPr>
          <w:sz w:val="18"/>
          <w:lang w:val="en-US"/>
        </w:rPr>
      </w:pPr>
    </w:p>
    <w:p w:rsidR="00BD1322" w:rsidRPr="002D191E" w:rsidRDefault="00BD1322" w:rsidP="00BD1322">
      <w:pPr>
        <w:ind w:left="0"/>
        <w:rPr>
          <w:sz w:val="18"/>
          <w:lang w:val="en-US"/>
        </w:rPr>
      </w:pPr>
      <w:r w:rsidRPr="002D191E">
        <w:rPr>
          <w:sz w:val="18"/>
          <w:lang w:val="en-US"/>
        </w:rPr>
        <w:t xml:space="preserve">Target Energy Consumption (TEC) after UNDP project activities will be implemented and energy efficiency measures </w:t>
      </w:r>
      <w:r>
        <w:rPr>
          <w:sz w:val="18"/>
          <w:lang w:val="en-US"/>
        </w:rPr>
        <w:t>incorporated</w:t>
      </w:r>
      <w:r w:rsidRPr="002D191E">
        <w:rPr>
          <w:sz w:val="18"/>
          <w:lang w:val="en-US"/>
        </w:rPr>
        <w:t xml:space="preserve"> in existing pilot buildings with expected 38% additional energy savings is: </w:t>
      </w:r>
    </w:p>
    <w:p w:rsidR="00BD1322" w:rsidRPr="002D191E" w:rsidRDefault="00BD1322" w:rsidP="00BD1322">
      <w:pPr>
        <w:ind w:left="0"/>
        <w:rPr>
          <w:sz w:val="18"/>
        </w:rPr>
      </w:pPr>
      <w:r w:rsidRPr="002D191E">
        <w:rPr>
          <w:sz w:val="18"/>
          <w:lang w:val="en-US"/>
        </w:rPr>
        <w:t xml:space="preserve">TEC = </w:t>
      </w:r>
      <w:r w:rsidRPr="002D191E">
        <w:rPr>
          <w:sz w:val="18"/>
        </w:rPr>
        <w:t xml:space="preserve">(100% - 38%) x </w:t>
      </w:r>
      <w:r w:rsidRPr="002D191E">
        <w:rPr>
          <w:sz w:val="18"/>
          <w:lang w:val="en-US"/>
        </w:rPr>
        <w:t xml:space="preserve">EC </w:t>
      </w:r>
      <w:r w:rsidRPr="002D191E">
        <w:rPr>
          <w:sz w:val="18"/>
        </w:rPr>
        <w:t xml:space="preserve">= (100% - 38%) x (100% - 10%) x BEC = 0.62 x 0.9 x BEC = 0.558 BEC = (100% - </w:t>
      </w:r>
      <w:r w:rsidRPr="00A50346">
        <w:rPr>
          <w:i/>
          <w:sz w:val="18"/>
        </w:rPr>
        <w:t>44.2%</w:t>
      </w:r>
      <w:r w:rsidRPr="002D191E">
        <w:rPr>
          <w:sz w:val="18"/>
        </w:rPr>
        <w:t>) x BEC</w:t>
      </w:r>
    </w:p>
    <w:p w:rsidR="00BD1322" w:rsidRPr="002D191E" w:rsidRDefault="00BD1322" w:rsidP="00BD1322">
      <w:pPr>
        <w:ind w:left="0"/>
        <w:rPr>
          <w:sz w:val="18"/>
          <w:lang w:val="en-US"/>
        </w:rPr>
      </w:pPr>
    </w:p>
    <w:p w:rsidR="00BD1322" w:rsidRPr="002D191E" w:rsidRDefault="00BD1322" w:rsidP="00BD1322">
      <w:pPr>
        <w:ind w:left="0"/>
        <w:rPr>
          <w:sz w:val="18"/>
          <w:lang w:val="en-US"/>
        </w:rPr>
      </w:pPr>
      <w:r w:rsidRPr="002D191E">
        <w:rPr>
          <w:sz w:val="18"/>
          <w:lang w:val="en-US"/>
        </w:rPr>
        <w:t>Total energy savings compared to baseline energy consumption are thus 44.2%.</w:t>
      </w:r>
    </w:p>
    <w:p w:rsidR="00BD1322" w:rsidRPr="00FA191C" w:rsidRDefault="00BD1322" w:rsidP="004B0FFD">
      <w:pPr>
        <w:autoSpaceDE w:val="0"/>
        <w:autoSpaceDN w:val="0"/>
        <w:adjustRightInd w:val="0"/>
        <w:ind w:left="0"/>
        <w:rPr>
          <w:lang w:val="en-US"/>
        </w:rPr>
      </w:pPr>
    </w:p>
    <w:p w:rsidR="00734F2B" w:rsidRPr="00FA191C" w:rsidRDefault="00734F2B" w:rsidP="004B0FFD">
      <w:pPr>
        <w:autoSpaceDE w:val="0"/>
        <w:autoSpaceDN w:val="0"/>
        <w:adjustRightInd w:val="0"/>
        <w:ind w:left="0"/>
        <w:rPr>
          <w:lang w:val="en-US"/>
        </w:rPr>
      </w:pPr>
    </w:p>
    <w:p w:rsidR="00A81828" w:rsidRDefault="00A81828" w:rsidP="004B0FFD">
      <w:pPr>
        <w:autoSpaceDE w:val="0"/>
        <w:autoSpaceDN w:val="0"/>
        <w:adjustRightInd w:val="0"/>
        <w:ind w:left="0"/>
        <w:rPr>
          <w:lang w:val="en-US"/>
        </w:rPr>
      </w:pPr>
    </w:p>
    <w:p w:rsidR="00A81828" w:rsidRPr="00A81828" w:rsidRDefault="00A81828" w:rsidP="004B0FFD">
      <w:pPr>
        <w:autoSpaceDE w:val="0"/>
        <w:autoSpaceDN w:val="0"/>
        <w:adjustRightInd w:val="0"/>
        <w:ind w:left="0"/>
        <w:sectPr w:rsidR="00A81828" w:rsidRPr="00A81828" w:rsidSect="00FC0F76">
          <w:pgSz w:w="16838" w:h="11906" w:orient="landscape"/>
          <w:pgMar w:top="1417" w:right="1417" w:bottom="1417" w:left="1417" w:header="708" w:footer="708" w:gutter="0"/>
          <w:cols w:space="708"/>
          <w:docGrid w:linePitch="360"/>
        </w:sectPr>
      </w:pPr>
    </w:p>
    <w:p w:rsidR="00A12F83" w:rsidRPr="00FA191C" w:rsidRDefault="00594D96" w:rsidP="00594D96">
      <w:pPr>
        <w:pStyle w:val="Heading1"/>
        <w:ind w:left="0"/>
        <w:rPr>
          <w:lang w:val="en-US"/>
        </w:rPr>
      </w:pPr>
      <w:bookmarkStart w:id="35" w:name="_Toc346800652"/>
      <w:r>
        <w:rPr>
          <w:lang w:val="en-US"/>
        </w:rPr>
        <w:lastRenderedPageBreak/>
        <w:t xml:space="preserve">IX.  </w:t>
      </w:r>
      <w:r w:rsidR="00A12F83" w:rsidRPr="00FA191C">
        <w:rPr>
          <w:lang w:val="en-US"/>
        </w:rPr>
        <w:t xml:space="preserve">Project </w:t>
      </w:r>
      <w:r>
        <w:rPr>
          <w:lang w:val="en-US"/>
        </w:rPr>
        <w:t>r</w:t>
      </w:r>
      <w:r w:rsidRPr="00FA191C">
        <w:rPr>
          <w:lang w:val="en-US"/>
        </w:rPr>
        <w:t xml:space="preserve">isks </w:t>
      </w:r>
      <w:r w:rsidR="004A57B3" w:rsidRPr="00FA191C">
        <w:rPr>
          <w:lang w:val="en-US"/>
        </w:rPr>
        <w:t xml:space="preserve">and </w:t>
      </w:r>
      <w:r>
        <w:rPr>
          <w:lang w:val="en-US"/>
        </w:rPr>
        <w:t>m</w:t>
      </w:r>
      <w:r w:rsidRPr="00FA191C">
        <w:rPr>
          <w:lang w:val="en-US"/>
        </w:rPr>
        <w:t xml:space="preserve">itigation </w:t>
      </w:r>
      <w:r>
        <w:rPr>
          <w:lang w:val="en-US"/>
        </w:rPr>
        <w:t>s</w:t>
      </w:r>
      <w:r w:rsidRPr="00FA191C">
        <w:rPr>
          <w:lang w:val="en-US"/>
        </w:rPr>
        <w:t>trategy</w:t>
      </w:r>
      <w:bookmarkEnd w:id="35"/>
    </w:p>
    <w:p w:rsidR="00A12F83" w:rsidRPr="00FA191C" w:rsidRDefault="00A12F83" w:rsidP="004B0FFD">
      <w:pPr>
        <w:autoSpaceDE w:val="0"/>
        <w:autoSpaceDN w:val="0"/>
        <w:adjustRightInd w:val="0"/>
        <w:ind w:left="0"/>
        <w:rPr>
          <w:lang w:val="en-US"/>
        </w:rPr>
      </w:pPr>
    </w:p>
    <w:p w:rsidR="003559F5" w:rsidRPr="00FA191C" w:rsidRDefault="003559F5" w:rsidP="003559F5">
      <w:pPr>
        <w:autoSpaceDE w:val="0"/>
        <w:autoSpaceDN w:val="0"/>
        <w:adjustRightInd w:val="0"/>
        <w:rPr>
          <w:lang w:val="en-US"/>
        </w:rPr>
      </w:pPr>
    </w:p>
    <w:p w:rsidR="003559F5" w:rsidRPr="00FA191C" w:rsidRDefault="003559F5" w:rsidP="004A57B3">
      <w:pPr>
        <w:autoSpaceDE w:val="0"/>
        <w:autoSpaceDN w:val="0"/>
        <w:adjustRightInd w:val="0"/>
        <w:ind w:left="0"/>
        <w:rPr>
          <w:lang w:val="en-US"/>
        </w:rPr>
      </w:pPr>
    </w:p>
    <w:tbl>
      <w:tblPr>
        <w:tblStyle w:val="TableGrid"/>
        <w:tblW w:w="0" w:type="auto"/>
        <w:tblLook w:val="04A0" w:firstRow="1" w:lastRow="0" w:firstColumn="1" w:lastColumn="0" w:noHBand="0" w:noVBand="1"/>
      </w:tblPr>
      <w:tblGrid>
        <w:gridCol w:w="2420"/>
        <w:gridCol w:w="807"/>
        <w:gridCol w:w="3388"/>
        <w:gridCol w:w="2673"/>
      </w:tblGrid>
      <w:tr w:rsidR="00512C91" w:rsidRPr="00FA191C" w:rsidTr="00A17951">
        <w:tc>
          <w:tcPr>
            <w:tcW w:w="2420" w:type="dxa"/>
          </w:tcPr>
          <w:p w:rsidR="00512C91" w:rsidRPr="00FA191C" w:rsidRDefault="00512C91" w:rsidP="004A57B3">
            <w:pPr>
              <w:autoSpaceDE w:val="0"/>
              <w:autoSpaceDN w:val="0"/>
              <w:adjustRightInd w:val="0"/>
              <w:ind w:left="0"/>
              <w:rPr>
                <w:b/>
                <w:szCs w:val="20"/>
                <w:lang w:val="en-US"/>
              </w:rPr>
            </w:pPr>
            <w:r w:rsidRPr="00FA191C">
              <w:rPr>
                <w:b/>
                <w:szCs w:val="20"/>
                <w:lang w:val="en-US"/>
              </w:rPr>
              <w:t>Project Risks</w:t>
            </w:r>
          </w:p>
        </w:tc>
        <w:tc>
          <w:tcPr>
            <w:tcW w:w="807" w:type="dxa"/>
          </w:tcPr>
          <w:p w:rsidR="00512C91" w:rsidRPr="00FA191C" w:rsidRDefault="00512C91" w:rsidP="004A57B3">
            <w:pPr>
              <w:autoSpaceDE w:val="0"/>
              <w:autoSpaceDN w:val="0"/>
              <w:adjustRightInd w:val="0"/>
              <w:ind w:left="0"/>
              <w:rPr>
                <w:b/>
                <w:szCs w:val="20"/>
                <w:lang w:val="en-US"/>
              </w:rPr>
            </w:pPr>
            <w:r w:rsidRPr="00FA191C">
              <w:rPr>
                <w:b/>
                <w:szCs w:val="20"/>
                <w:lang w:val="en-US"/>
              </w:rPr>
              <w:t>Rating</w:t>
            </w:r>
          </w:p>
        </w:tc>
        <w:tc>
          <w:tcPr>
            <w:tcW w:w="3388" w:type="dxa"/>
          </w:tcPr>
          <w:p w:rsidR="00512C91" w:rsidRPr="00FA191C" w:rsidRDefault="00A17951" w:rsidP="004A57B3">
            <w:pPr>
              <w:autoSpaceDE w:val="0"/>
              <w:autoSpaceDN w:val="0"/>
              <w:adjustRightInd w:val="0"/>
              <w:ind w:left="0"/>
              <w:rPr>
                <w:b/>
                <w:szCs w:val="20"/>
                <w:lang w:val="en-US"/>
              </w:rPr>
            </w:pPr>
            <w:r w:rsidRPr="00FA191C">
              <w:rPr>
                <w:b/>
                <w:szCs w:val="20"/>
                <w:lang w:val="en-US"/>
              </w:rPr>
              <w:t>Rational for the  rating</w:t>
            </w:r>
          </w:p>
        </w:tc>
        <w:tc>
          <w:tcPr>
            <w:tcW w:w="2673" w:type="dxa"/>
          </w:tcPr>
          <w:p w:rsidR="00512C91" w:rsidRPr="00FA191C" w:rsidRDefault="00A17951" w:rsidP="004A57B3">
            <w:pPr>
              <w:autoSpaceDE w:val="0"/>
              <w:autoSpaceDN w:val="0"/>
              <w:adjustRightInd w:val="0"/>
              <w:ind w:left="0"/>
              <w:rPr>
                <w:b/>
                <w:szCs w:val="20"/>
                <w:lang w:val="en-US"/>
              </w:rPr>
            </w:pPr>
            <w:r w:rsidRPr="00FA191C">
              <w:rPr>
                <w:b/>
                <w:szCs w:val="20"/>
                <w:lang w:val="en-US"/>
              </w:rPr>
              <w:t>Risk Mitigation Strategy</w:t>
            </w:r>
          </w:p>
        </w:tc>
      </w:tr>
      <w:tr w:rsidR="00512C91" w:rsidRPr="00FA191C" w:rsidTr="00A17951">
        <w:tc>
          <w:tcPr>
            <w:tcW w:w="2420" w:type="dxa"/>
          </w:tcPr>
          <w:p w:rsidR="00512C91" w:rsidRPr="00FA191C" w:rsidRDefault="00512C91" w:rsidP="003559F5">
            <w:pPr>
              <w:autoSpaceDE w:val="0"/>
              <w:autoSpaceDN w:val="0"/>
              <w:adjustRightInd w:val="0"/>
              <w:ind w:left="0"/>
              <w:rPr>
                <w:rFonts w:cs="TimesNewRomanPSMT"/>
                <w:sz w:val="20"/>
                <w:szCs w:val="20"/>
                <w:lang w:val="en-US"/>
              </w:rPr>
            </w:pPr>
            <w:r w:rsidRPr="00FA191C">
              <w:rPr>
                <w:rFonts w:cs="TimesNewRomanPSMT"/>
                <w:sz w:val="20"/>
                <w:szCs w:val="20"/>
                <w:lang w:val="en-US"/>
              </w:rPr>
              <w:t>Lack of governmental commitment to revise and introduce more stringent building codes and other regulations supporting energy efficiency</w:t>
            </w:r>
          </w:p>
        </w:tc>
        <w:tc>
          <w:tcPr>
            <w:tcW w:w="807" w:type="dxa"/>
          </w:tcPr>
          <w:p w:rsidR="00512C91" w:rsidRPr="00FA191C" w:rsidRDefault="00512C91" w:rsidP="004A57B3">
            <w:pPr>
              <w:autoSpaceDE w:val="0"/>
              <w:autoSpaceDN w:val="0"/>
              <w:adjustRightInd w:val="0"/>
              <w:ind w:left="0"/>
              <w:rPr>
                <w:b/>
                <w:sz w:val="20"/>
                <w:szCs w:val="20"/>
                <w:lang w:val="en-US"/>
              </w:rPr>
            </w:pPr>
            <w:r w:rsidRPr="00FA191C">
              <w:rPr>
                <w:b/>
                <w:sz w:val="20"/>
                <w:szCs w:val="20"/>
                <w:lang w:val="en-US"/>
              </w:rPr>
              <w:t>L - M</w:t>
            </w:r>
          </w:p>
        </w:tc>
        <w:tc>
          <w:tcPr>
            <w:tcW w:w="3388" w:type="dxa"/>
          </w:tcPr>
          <w:p w:rsidR="00512C91" w:rsidRPr="00FA191C" w:rsidRDefault="00512C91" w:rsidP="00A17951">
            <w:pPr>
              <w:autoSpaceDE w:val="0"/>
              <w:autoSpaceDN w:val="0"/>
              <w:adjustRightInd w:val="0"/>
              <w:ind w:left="0"/>
              <w:rPr>
                <w:sz w:val="20"/>
                <w:szCs w:val="20"/>
                <w:lang w:val="en-US"/>
              </w:rPr>
            </w:pPr>
            <w:r w:rsidRPr="00FA191C">
              <w:rPr>
                <w:rFonts w:cs="TimesNewRomanPSMT"/>
                <w:sz w:val="20"/>
                <w:szCs w:val="20"/>
                <w:lang w:val="en-US"/>
              </w:rPr>
              <w:t>The government has demonstrated strong interest in housing reforms and in climate change mitigation; it understands that building codes represent a straightforward and effective means of reducing end-use consumption in the housing sector.</w:t>
            </w:r>
            <w:r w:rsidR="00A17951" w:rsidRPr="00FA191C">
              <w:rPr>
                <w:rFonts w:cs="TimesNewRomanPSMT"/>
                <w:sz w:val="20"/>
                <w:szCs w:val="20"/>
                <w:lang w:val="en-US"/>
              </w:rPr>
              <w:t xml:space="preserve"> However, there is no binding formal commitment of the government to adopt new regulations supporting energy efficiency. </w:t>
            </w:r>
          </w:p>
        </w:tc>
        <w:tc>
          <w:tcPr>
            <w:tcW w:w="2673" w:type="dxa"/>
          </w:tcPr>
          <w:p w:rsidR="00512C91" w:rsidRPr="00FA191C" w:rsidRDefault="00A17951" w:rsidP="00A17951">
            <w:pPr>
              <w:autoSpaceDE w:val="0"/>
              <w:autoSpaceDN w:val="0"/>
              <w:adjustRightInd w:val="0"/>
              <w:ind w:left="0"/>
              <w:rPr>
                <w:rFonts w:cs="TimesNewRomanPSMT"/>
                <w:sz w:val="20"/>
                <w:szCs w:val="20"/>
                <w:lang w:val="en-US"/>
              </w:rPr>
            </w:pPr>
            <w:r w:rsidRPr="00FA191C">
              <w:rPr>
                <w:rFonts w:cs="TimesNewRomanPSMT"/>
                <w:sz w:val="20"/>
                <w:szCs w:val="20"/>
                <w:lang w:val="en-US"/>
              </w:rPr>
              <w:t>Approach top level policy and decision makers and inform them about project achievements and benefits of strengthened building codes and new energy efficiency regulations</w:t>
            </w:r>
            <w:r w:rsidR="002F70C2">
              <w:rPr>
                <w:rFonts w:cs="TimesNewRomanPSMT"/>
                <w:sz w:val="20"/>
                <w:szCs w:val="20"/>
                <w:lang w:val="en-US"/>
              </w:rPr>
              <w:t xml:space="preserve"> See Activities 4.3.1 through 4.3.6.</w:t>
            </w:r>
          </w:p>
        </w:tc>
      </w:tr>
      <w:tr w:rsidR="00512C91" w:rsidRPr="00FA191C" w:rsidTr="00A17951">
        <w:tc>
          <w:tcPr>
            <w:tcW w:w="2420" w:type="dxa"/>
          </w:tcPr>
          <w:p w:rsidR="00512C91" w:rsidRPr="00FA191C" w:rsidRDefault="00512C91" w:rsidP="003559F5">
            <w:pPr>
              <w:autoSpaceDE w:val="0"/>
              <w:autoSpaceDN w:val="0"/>
              <w:adjustRightInd w:val="0"/>
              <w:ind w:left="0"/>
              <w:rPr>
                <w:sz w:val="20"/>
                <w:szCs w:val="20"/>
                <w:lang w:val="en-US"/>
              </w:rPr>
            </w:pPr>
            <w:r w:rsidRPr="00FA191C">
              <w:rPr>
                <w:rFonts w:cs="TimesNewRomanPSMT"/>
                <w:sz w:val="20"/>
                <w:szCs w:val="20"/>
                <w:lang w:val="en-US"/>
              </w:rPr>
              <w:t>Low incentives among housing developers to introduce more efficient designs and energy-saving measures</w:t>
            </w:r>
          </w:p>
        </w:tc>
        <w:tc>
          <w:tcPr>
            <w:tcW w:w="807" w:type="dxa"/>
          </w:tcPr>
          <w:p w:rsidR="00512C91" w:rsidRPr="00FA191C" w:rsidRDefault="00A17951" w:rsidP="004A57B3">
            <w:pPr>
              <w:autoSpaceDE w:val="0"/>
              <w:autoSpaceDN w:val="0"/>
              <w:adjustRightInd w:val="0"/>
              <w:ind w:left="0"/>
              <w:rPr>
                <w:b/>
                <w:sz w:val="20"/>
                <w:szCs w:val="20"/>
                <w:lang w:val="en-US"/>
              </w:rPr>
            </w:pPr>
            <w:r w:rsidRPr="00FA191C">
              <w:rPr>
                <w:b/>
                <w:sz w:val="20"/>
                <w:szCs w:val="20"/>
                <w:lang w:val="en-US"/>
              </w:rPr>
              <w:t>L</w:t>
            </w:r>
          </w:p>
        </w:tc>
        <w:tc>
          <w:tcPr>
            <w:tcW w:w="3388" w:type="dxa"/>
          </w:tcPr>
          <w:p w:rsidR="00512C91" w:rsidRPr="00FA191C" w:rsidRDefault="00512C91" w:rsidP="00A17951">
            <w:pPr>
              <w:autoSpaceDE w:val="0"/>
              <w:autoSpaceDN w:val="0"/>
              <w:adjustRightInd w:val="0"/>
              <w:ind w:left="0"/>
              <w:rPr>
                <w:sz w:val="20"/>
                <w:szCs w:val="20"/>
                <w:lang w:val="en-US"/>
              </w:rPr>
            </w:pPr>
            <w:r w:rsidRPr="00FA191C">
              <w:rPr>
                <w:rFonts w:cs="TimesNewRomanPSMT"/>
                <w:sz w:val="20"/>
                <w:szCs w:val="20"/>
                <w:lang w:val="en-US"/>
              </w:rPr>
              <w:t>All developers have to co</w:t>
            </w:r>
            <w:r w:rsidR="00A17951" w:rsidRPr="00FA191C">
              <w:rPr>
                <w:rFonts w:cs="TimesNewRomanPSMT"/>
                <w:sz w:val="20"/>
                <w:szCs w:val="20"/>
                <w:lang w:val="en-US"/>
              </w:rPr>
              <w:t>mp</w:t>
            </w:r>
            <w:r w:rsidRPr="00FA191C">
              <w:rPr>
                <w:rFonts w:cs="TimesNewRomanPSMT"/>
                <w:sz w:val="20"/>
                <w:szCs w:val="20"/>
                <w:lang w:val="en-US"/>
              </w:rPr>
              <w:t>ly with building codes, which will continue to become more rigorous over time, and because the financial incentive developed under the project will reward developers who produce significantly more efficient buildings.</w:t>
            </w:r>
          </w:p>
        </w:tc>
        <w:tc>
          <w:tcPr>
            <w:tcW w:w="2673" w:type="dxa"/>
          </w:tcPr>
          <w:p w:rsidR="00512C91" w:rsidRPr="00FA191C" w:rsidRDefault="00A17951" w:rsidP="00D32D0E">
            <w:pPr>
              <w:autoSpaceDE w:val="0"/>
              <w:autoSpaceDN w:val="0"/>
              <w:adjustRightInd w:val="0"/>
              <w:ind w:left="0"/>
              <w:rPr>
                <w:rFonts w:cs="TimesNewRomanPSMT"/>
                <w:sz w:val="20"/>
                <w:szCs w:val="20"/>
                <w:lang w:val="en-US"/>
              </w:rPr>
            </w:pPr>
            <w:r w:rsidRPr="00FA191C">
              <w:rPr>
                <w:rFonts w:cs="TimesNewRomanPSMT"/>
                <w:sz w:val="20"/>
                <w:szCs w:val="20"/>
                <w:lang w:val="en-US"/>
              </w:rPr>
              <w:t>Review the system of building codes enforcement</w:t>
            </w:r>
            <w:r w:rsidR="00D32D0E" w:rsidRPr="00FA191C">
              <w:rPr>
                <w:rFonts w:cs="TimesNewRomanPSMT"/>
                <w:sz w:val="20"/>
                <w:szCs w:val="20"/>
                <w:lang w:val="en-US"/>
              </w:rPr>
              <w:t xml:space="preserve"> and propose an effective system of compliance control (published energy passports of newly re/constructed buildings, control system of energy passport correctness)</w:t>
            </w:r>
            <w:r w:rsidR="002F70C2">
              <w:rPr>
                <w:rFonts w:cs="TimesNewRomanPSMT"/>
                <w:sz w:val="20"/>
                <w:szCs w:val="20"/>
                <w:lang w:val="en-US"/>
              </w:rPr>
              <w:t>.  See Activit</w:t>
            </w:r>
            <w:r w:rsidR="00996623">
              <w:rPr>
                <w:rFonts w:cs="TimesNewRomanPSMT"/>
                <w:sz w:val="20"/>
                <w:szCs w:val="20"/>
                <w:lang w:val="en-US"/>
              </w:rPr>
              <w:t>ies</w:t>
            </w:r>
            <w:r w:rsidR="002F70C2">
              <w:rPr>
                <w:rFonts w:cs="TimesNewRomanPSMT"/>
                <w:sz w:val="20"/>
                <w:szCs w:val="20"/>
                <w:lang w:val="en-US"/>
              </w:rPr>
              <w:t xml:space="preserve"> 1.3.1 and 1.3.3.</w:t>
            </w:r>
          </w:p>
        </w:tc>
      </w:tr>
      <w:tr w:rsidR="00512C91" w:rsidRPr="00FA191C" w:rsidTr="00A17951">
        <w:tc>
          <w:tcPr>
            <w:tcW w:w="2420" w:type="dxa"/>
          </w:tcPr>
          <w:p w:rsidR="00512C91" w:rsidRPr="00FA191C" w:rsidRDefault="00512C91" w:rsidP="00D32D0E">
            <w:pPr>
              <w:autoSpaceDE w:val="0"/>
              <w:autoSpaceDN w:val="0"/>
              <w:adjustRightInd w:val="0"/>
              <w:ind w:left="0"/>
              <w:rPr>
                <w:sz w:val="20"/>
                <w:szCs w:val="20"/>
                <w:lang w:val="en-US"/>
              </w:rPr>
            </w:pPr>
            <w:r w:rsidRPr="00FA191C">
              <w:rPr>
                <w:rFonts w:cs="TimesNewRomanPSMT"/>
                <w:sz w:val="20"/>
                <w:szCs w:val="20"/>
                <w:lang w:val="en-US"/>
              </w:rPr>
              <w:t>Lack of funding to support investments in the housing sector</w:t>
            </w:r>
            <w:r w:rsidR="00D32D0E" w:rsidRPr="00FA191C">
              <w:rPr>
                <w:rFonts w:cs="TimesNewRomanPSMT"/>
                <w:sz w:val="20"/>
                <w:szCs w:val="20"/>
                <w:lang w:val="en-US"/>
              </w:rPr>
              <w:t xml:space="preserve"> and to finance pilot projects</w:t>
            </w:r>
          </w:p>
        </w:tc>
        <w:tc>
          <w:tcPr>
            <w:tcW w:w="807" w:type="dxa"/>
          </w:tcPr>
          <w:p w:rsidR="00512C91" w:rsidRPr="00FA191C" w:rsidRDefault="00512C91" w:rsidP="004A57B3">
            <w:pPr>
              <w:autoSpaceDE w:val="0"/>
              <w:autoSpaceDN w:val="0"/>
              <w:adjustRightInd w:val="0"/>
              <w:ind w:left="0"/>
              <w:rPr>
                <w:b/>
                <w:sz w:val="20"/>
                <w:szCs w:val="20"/>
                <w:lang w:val="en-US"/>
              </w:rPr>
            </w:pPr>
            <w:r w:rsidRPr="00FA191C">
              <w:rPr>
                <w:b/>
                <w:sz w:val="20"/>
                <w:szCs w:val="20"/>
                <w:lang w:val="en-US"/>
              </w:rPr>
              <w:t>L</w:t>
            </w:r>
          </w:p>
        </w:tc>
        <w:tc>
          <w:tcPr>
            <w:tcW w:w="3388" w:type="dxa"/>
          </w:tcPr>
          <w:p w:rsidR="00512C91" w:rsidRPr="00FA191C" w:rsidRDefault="00512C91" w:rsidP="00D32D0E">
            <w:pPr>
              <w:autoSpaceDE w:val="0"/>
              <w:autoSpaceDN w:val="0"/>
              <w:adjustRightInd w:val="0"/>
              <w:ind w:left="0"/>
              <w:rPr>
                <w:sz w:val="20"/>
                <w:szCs w:val="20"/>
                <w:lang w:val="en-US"/>
              </w:rPr>
            </w:pPr>
            <w:r w:rsidRPr="00FA191C">
              <w:rPr>
                <w:rFonts w:cs="TimesNewRomanPSMT"/>
                <w:sz w:val="20"/>
                <w:szCs w:val="20"/>
                <w:lang w:val="en-US"/>
              </w:rPr>
              <w:t>Although there are no long-term binding investment plans for construction of new housing estates and reconstruction of existing buildings, the government annually approves investments for building re/construction. It is expected that this practice will continue in the future as well, since housing development and improvement is a country priority.</w:t>
            </w:r>
            <w:r w:rsidR="00D32D0E" w:rsidRPr="00FA191C">
              <w:rPr>
                <w:rFonts w:cs="TimesNewRomanPSMT"/>
                <w:sz w:val="20"/>
                <w:szCs w:val="20"/>
                <w:lang w:val="en-US"/>
              </w:rPr>
              <w:t xml:space="preserve">  A general agreement on financing of pilot projects is in place.</w:t>
            </w:r>
          </w:p>
        </w:tc>
        <w:tc>
          <w:tcPr>
            <w:tcW w:w="2673" w:type="dxa"/>
          </w:tcPr>
          <w:p w:rsidR="00512C91" w:rsidRPr="00FA191C" w:rsidRDefault="00D32D0E" w:rsidP="00996623">
            <w:pPr>
              <w:autoSpaceDE w:val="0"/>
              <w:autoSpaceDN w:val="0"/>
              <w:adjustRightInd w:val="0"/>
              <w:ind w:left="0"/>
              <w:rPr>
                <w:rFonts w:cs="TimesNewRomanPSMT"/>
                <w:sz w:val="20"/>
                <w:szCs w:val="20"/>
                <w:lang w:val="en-US"/>
              </w:rPr>
            </w:pPr>
            <w:r w:rsidRPr="00FA191C">
              <w:rPr>
                <w:rFonts w:cs="TimesNewRomanPSMT"/>
                <w:sz w:val="20"/>
                <w:szCs w:val="20"/>
                <w:lang w:val="en-US"/>
              </w:rPr>
              <w:t xml:space="preserve">Formalize the agreement on financing pilot buildings re/construction </w:t>
            </w:r>
            <w:r w:rsidR="00996623">
              <w:rPr>
                <w:rFonts w:cs="TimesNewRomanPSMT"/>
                <w:sz w:val="20"/>
                <w:szCs w:val="20"/>
                <w:lang w:val="en-US"/>
              </w:rPr>
              <w:t xml:space="preserve">by means of </w:t>
            </w:r>
            <w:r w:rsidRPr="00FA191C">
              <w:rPr>
                <w:rFonts w:cs="TimesNewRomanPSMT"/>
                <w:sz w:val="20"/>
                <w:szCs w:val="20"/>
                <w:lang w:val="en-US"/>
              </w:rPr>
              <w:t>Letter</w:t>
            </w:r>
            <w:r w:rsidR="00996623">
              <w:rPr>
                <w:rFonts w:cs="TimesNewRomanPSMT"/>
                <w:sz w:val="20"/>
                <w:szCs w:val="20"/>
                <w:lang w:val="en-US"/>
              </w:rPr>
              <w:t>s</w:t>
            </w:r>
            <w:r w:rsidRPr="00FA191C">
              <w:rPr>
                <w:rFonts w:cs="TimesNewRomanPSMT"/>
                <w:sz w:val="20"/>
                <w:szCs w:val="20"/>
                <w:lang w:val="en-US"/>
              </w:rPr>
              <w:t xml:space="preserve"> of Intent or Memoran</w:t>
            </w:r>
            <w:r w:rsidR="00996623">
              <w:rPr>
                <w:rFonts w:cs="TimesNewRomanPSMT"/>
                <w:sz w:val="20"/>
                <w:szCs w:val="20"/>
                <w:lang w:val="en-US"/>
              </w:rPr>
              <w:t>da</w:t>
            </w:r>
            <w:r w:rsidRPr="00FA191C">
              <w:rPr>
                <w:rFonts w:cs="TimesNewRomanPSMT"/>
                <w:sz w:val="20"/>
                <w:szCs w:val="20"/>
                <w:lang w:val="en-US"/>
              </w:rPr>
              <w:t xml:space="preserve"> of Understanding or similar, and a final legally binding contract </w:t>
            </w:r>
            <w:r w:rsidR="00996623">
              <w:rPr>
                <w:rFonts w:cs="TimesNewRomanPSMT"/>
                <w:sz w:val="20"/>
                <w:szCs w:val="20"/>
                <w:lang w:val="en-US"/>
              </w:rPr>
              <w:t>for cost-sharing</w:t>
            </w:r>
            <w:r w:rsidRPr="00FA191C">
              <w:rPr>
                <w:rFonts w:cs="TimesNewRomanPSMT"/>
                <w:sz w:val="20"/>
                <w:szCs w:val="20"/>
                <w:lang w:val="en-US"/>
              </w:rPr>
              <w:t>.</w:t>
            </w:r>
            <w:r w:rsidR="00996623">
              <w:rPr>
                <w:rFonts w:cs="TimesNewRomanPSMT"/>
                <w:sz w:val="20"/>
                <w:szCs w:val="20"/>
                <w:lang w:val="en-US"/>
              </w:rPr>
              <w:t xml:space="preserve">  See Activities 3.1.1, 3.1.4, 3.2.1, and 3.2.4.</w:t>
            </w:r>
          </w:p>
        </w:tc>
      </w:tr>
      <w:tr w:rsidR="00512C91" w:rsidRPr="00FA191C" w:rsidTr="00A17951">
        <w:tc>
          <w:tcPr>
            <w:tcW w:w="2420" w:type="dxa"/>
          </w:tcPr>
          <w:p w:rsidR="00512C91" w:rsidRPr="00FA191C" w:rsidRDefault="00D32D0E" w:rsidP="004A57B3">
            <w:pPr>
              <w:autoSpaceDE w:val="0"/>
              <w:autoSpaceDN w:val="0"/>
              <w:adjustRightInd w:val="0"/>
              <w:ind w:left="0"/>
              <w:rPr>
                <w:sz w:val="20"/>
                <w:szCs w:val="20"/>
                <w:lang w:val="en-US"/>
              </w:rPr>
            </w:pPr>
            <w:r w:rsidRPr="00FA191C">
              <w:rPr>
                <w:sz w:val="20"/>
                <w:szCs w:val="20"/>
                <w:lang w:val="en-US"/>
              </w:rPr>
              <w:t>Lack of funding for replication  of pilot projects</w:t>
            </w:r>
          </w:p>
        </w:tc>
        <w:tc>
          <w:tcPr>
            <w:tcW w:w="807" w:type="dxa"/>
          </w:tcPr>
          <w:p w:rsidR="00512C91" w:rsidRPr="00FA191C" w:rsidRDefault="00D32D0E" w:rsidP="004A57B3">
            <w:pPr>
              <w:autoSpaceDE w:val="0"/>
              <w:autoSpaceDN w:val="0"/>
              <w:adjustRightInd w:val="0"/>
              <w:ind w:left="0"/>
              <w:rPr>
                <w:b/>
                <w:sz w:val="20"/>
                <w:szCs w:val="20"/>
                <w:lang w:val="en-US"/>
              </w:rPr>
            </w:pPr>
            <w:r w:rsidRPr="00FA191C">
              <w:rPr>
                <w:b/>
                <w:sz w:val="20"/>
                <w:szCs w:val="20"/>
                <w:lang w:val="en-US"/>
              </w:rPr>
              <w:t>M</w:t>
            </w:r>
          </w:p>
        </w:tc>
        <w:tc>
          <w:tcPr>
            <w:tcW w:w="3388" w:type="dxa"/>
          </w:tcPr>
          <w:p w:rsidR="00512C91" w:rsidRPr="00FA191C" w:rsidRDefault="003C2CC9" w:rsidP="003C2CC9">
            <w:pPr>
              <w:autoSpaceDE w:val="0"/>
              <w:autoSpaceDN w:val="0"/>
              <w:adjustRightInd w:val="0"/>
              <w:ind w:left="0"/>
              <w:rPr>
                <w:sz w:val="20"/>
                <w:szCs w:val="20"/>
                <w:lang w:val="en-US"/>
              </w:rPr>
            </w:pPr>
            <w:r w:rsidRPr="00FA191C">
              <w:rPr>
                <w:sz w:val="20"/>
                <w:szCs w:val="20"/>
                <w:lang w:val="en-US"/>
              </w:rPr>
              <w:t>The willingness to finance replication of re/construction of energy efficient housing will critically depend on the level and affordability of incremental costs. The lower the incremental costs will be the higher will be the probability and scale of replication.</w:t>
            </w:r>
          </w:p>
        </w:tc>
        <w:tc>
          <w:tcPr>
            <w:tcW w:w="2673" w:type="dxa"/>
          </w:tcPr>
          <w:p w:rsidR="00512C91" w:rsidRPr="00FA191C" w:rsidRDefault="003C2CC9" w:rsidP="003C2CC9">
            <w:pPr>
              <w:autoSpaceDE w:val="0"/>
              <w:autoSpaceDN w:val="0"/>
              <w:adjustRightInd w:val="0"/>
              <w:ind w:left="0"/>
              <w:rPr>
                <w:sz w:val="20"/>
                <w:szCs w:val="20"/>
                <w:lang w:val="en-US"/>
              </w:rPr>
            </w:pPr>
            <w:r w:rsidRPr="00FA191C">
              <w:rPr>
                <w:sz w:val="20"/>
                <w:szCs w:val="20"/>
                <w:lang w:val="en-US"/>
              </w:rPr>
              <w:t>During design of re/constructed buildings focus not only on energy performance and energy and GHG savings targets, but balance energy savings with incremental costs – and keep incremental costs at minimum if possible.</w:t>
            </w:r>
            <w:r w:rsidR="00996623">
              <w:rPr>
                <w:sz w:val="20"/>
                <w:szCs w:val="20"/>
                <w:lang w:val="en-US"/>
              </w:rPr>
              <w:t xml:space="preserve">  See Activities 3.1.3, 3.1.4, 3.2.3, and 3.2.4.</w:t>
            </w:r>
          </w:p>
        </w:tc>
      </w:tr>
      <w:tr w:rsidR="00512C91" w:rsidRPr="00FA191C" w:rsidTr="00A17951">
        <w:tc>
          <w:tcPr>
            <w:tcW w:w="2420" w:type="dxa"/>
          </w:tcPr>
          <w:p w:rsidR="00512C91" w:rsidRPr="00FA191C" w:rsidRDefault="004A3BB8" w:rsidP="00447EDA">
            <w:pPr>
              <w:autoSpaceDE w:val="0"/>
              <w:autoSpaceDN w:val="0"/>
              <w:adjustRightInd w:val="0"/>
              <w:ind w:left="0"/>
              <w:rPr>
                <w:sz w:val="20"/>
                <w:szCs w:val="20"/>
                <w:lang w:val="en-US"/>
              </w:rPr>
            </w:pPr>
            <w:r w:rsidRPr="00FA191C">
              <w:rPr>
                <w:sz w:val="20"/>
                <w:szCs w:val="20"/>
                <w:lang w:val="en-US"/>
              </w:rPr>
              <w:t>Incremental costs of pilot projects, especially in case of newly constructed buildings will be unnecessarily high</w:t>
            </w:r>
            <w:r w:rsidR="00447EDA" w:rsidRPr="00FA191C">
              <w:rPr>
                <w:sz w:val="20"/>
                <w:szCs w:val="20"/>
                <w:lang w:val="en-US"/>
              </w:rPr>
              <w:t xml:space="preserve"> (and correspondingly costs of </w:t>
            </w:r>
            <w:r w:rsidR="00447EDA" w:rsidRPr="00FA191C">
              <w:rPr>
                <w:sz w:val="20"/>
                <w:szCs w:val="20"/>
                <w:lang w:val="en-US"/>
              </w:rPr>
              <w:lastRenderedPageBreak/>
              <w:t>GHG emission reductions in USD/ton of CO</w:t>
            </w:r>
            <w:r w:rsidR="00447EDA" w:rsidRPr="00FA191C">
              <w:rPr>
                <w:sz w:val="20"/>
                <w:szCs w:val="20"/>
                <w:vertAlign w:val="subscript"/>
                <w:lang w:val="en-US"/>
              </w:rPr>
              <w:t>2</w:t>
            </w:r>
            <w:r w:rsidR="00447EDA" w:rsidRPr="00FA191C">
              <w:rPr>
                <w:sz w:val="20"/>
                <w:szCs w:val="20"/>
                <w:lang w:val="en-US"/>
              </w:rPr>
              <w:t xml:space="preserve"> as well)</w:t>
            </w:r>
          </w:p>
        </w:tc>
        <w:tc>
          <w:tcPr>
            <w:tcW w:w="807" w:type="dxa"/>
          </w:tcPr>
          <w:p w:rsidR="00512C91" w:rsidRPr="00FA191C" w:rsidRDefault="00A12CBD" w:rsidP="004A57B3">
            <w:pPr>
              <w:autoSpaceDE w:val="0"/>
              <w:autoSpaceDN w:val="0"/>
              <w:adjustRightInd w:val="0"/>
              <w:ind w:left="0"/>
              <w:rPr>
                <w:b/>
                <w:sz w:val="20"/>
                <w:szCs w:val="20"/>
                <w:lang w:val="en-US"/>
              </w:rPr>
            </w:pPr>
            <w:r w:rsidRPr="00FA191C">
              <w:rPr>
                <w:b/>
                <w:sz w:val="20"/>
                <w:szCs w:val="20"/>
                <w:lang w:val="en-US"/>
              </w:rPr>
              <w:lastRenderedPageBreak/>
              <w:t>M</w:t>
            </w:r>
          </w:p>
        </w:tc>
        <w:tc>
          <w:tcPr>
            <w:tcW w:w="3388" w:type="dxa"/>
          </w:tcPr>
          <w:p w:rsidR="00512C91" w:rsidRPr="00FA191C" w:rsidRDefault="00A12CBD" w:rsidP="00A12CBD">
            <w:pPr>
              <w:autoSpaceDE w:val="0"/>
              <w:autoSpaceDN w:val="0"/>
              <w:adjustRightInd w:val="0"/>
              <w:ind w:left="0"/>
              <w:rPr>
                <w:sz w:val="20"/>
                <w:szCs w:val="20"/>
                <w:lang w:val="en-US"/>
              </w:rPr>
            </w:pPr>
            <w:r w:rsidRPr="00FA191C">
              <w:rPr>
                <w:sz w:val="20"/>
                <w:szCs w:val="20"/>
                <w:lang w:val="en-US"/>
              </w:rPr>
              <w:t>Newly constructed pilot buildings are currently planned to be based on already existing and approved typical building design which reduces the potential to fully implement Integrated Building Design.</w:t>
            </w:r>
          </w:p>
        </w:tc>
        <w:tc>
          <w:tcPr>
            <w:tcW w:w="2673" w:type="dxa"/>
          </w:tcPr>
          <w:p w:rsidR="00DD7145" w:rsidRPr="00FA191C" w:rsidRDefault="00A12CBD" w:rsidP="00A12CBD">
            <w:pPr>
              <w:autoSpaceDE w:val="0"/>
              <w:autoSpaceDN w:val="0"/>
              <w:adjustRightInd w:val="0"/>
              <w:ind w:left="0"/>
              <w:rPr>
                <w:sz w:val="20"/>
                <w:szCs w:val="20"/>
                <w:lang w:val="en-US"/>
              </w:rPr>
            </w:pPr>
            <w:r w:rsidRPr="00FA191C">
              <w:rPr>
                <w:sz w:val="20"/>
                <w:szCs w:val="20"/>
                <w:lang w:val="en-US"/>
              </w:rPr>
              <w:t xml:space="preserve">Work and agree with building developers/investors to develop a completely new design of a pilot building with a target to minimize incremental costs and achieve </w:t>
            </w:r>
            <w:r w:rsidRPr="00FA191C">
              <w:rPr>
                <w:sz w:val="20"/>
                <w:szCs w:val="20"/>
                <w:lang w:val="en-US"/>
              </w:rPr>
              <w:lastRenderedPageBreak/>
              <w:t>the target of 25% energy savings</w:t>
            </w:r>
            <w:r w:rsidR="00DD7145" w:rsidRPr="00FA191C">
              <w:rPr>
                <w:sz w:val="20"/>
                <w:szCs w:val="20"/>
                <w:lang w:val="en-US"/>
              </w:rPr>
              <w:t>.</w:t>
            </w:r>
          </w:p>
          <w:p w:rsidR="00512C91" w:rsidRPr="00FA191C" w:rsidRDefault="00DD7145" w:rsidP="00DD7145">
            <w:pPr>
              <w:autoSpaceDE w:val="0"/>
              <w:autoSpaceDN w:val="0"/>
              <w:adjustRightInd w:val="0"/>
              <w:ind w:left="0"/>
              <w:rPr>
                <w:sz w:val="20"/>
                <w:szCs w:val="20"/>
                <w:lang w:val="en-US"/>
              </w:rPr>
            </w:pPr>
            <w:r w:rsidRPr="00FA191C">
              <w:rPr>
                <w:sz w:val="20"/>
                <w:szCs w:val="20"/>
                <w:lang w:val="en-US"/>
              </w:rPr>
              <w:t>Select an experienced international energy efficiency building architect/expert based on demonstrated experience not only in design and  construction of energy efficient housing, but in the same time of housing with minimal incremental costs</w:t>
            </w:r>
            <w:r w:rsidR="004C3455" w:rsidRPr="00FA191C">
              <w:rPr>
                <w:sz w:val="20"/>
                <w:szCs w:val="20"/>
                <w:lang w:val="en-US"/>
              </w:rPr>
              <w:t>.</w:t>
            </w:r>
            <w:r w:rsidR="00996623">
              <w:rPr>
                <w:sz w:val="20"/>
                <w:szCs w:val="20"/>
                <w:lang w:val="en-US"/>
              </w:rPr>
              <w:t xml:space="preserve">  See Activity 3.1.3 and 3.2.3.</w:t>
            </w:r>
          </w:p>
        </w:tc>
      </w:tr>
      <w:tr w:rsidR="00512C91" w:rsidRPr="00FA191C" w:rsidTr="00A17951">
        <w:tc>
          <w:tcPr>
            <w:tcW w:w="2420" w:type="dxa"/>
          </w:tcPr>
          <w:p w:rsidR="00512C91" w:rsidRPr="00FA191C" w:rsidRDefault="00A02FC7" w:rsidP="004A57B3">
            <w:pPr>
              <w:autoSpaceDE w:val="0"/>
              <w:autoSpaceDN w:val="0"/>
              <w:adjustRightInd w:val="0"/>
              <w:ind w:left="0"/>
              <w:rPr>
                <w:sz w:val="20"/>
                <w:szCs w:val="20"/>
                <w:lang w:val="en-US"/>
              </w:rPr>
            </w:pPr>
            <w:r w:rsidRPr="00FA191C">
              <w:rPr>
                <w:sz w:val="20"/>
                <w:szCs w:val="20"/>
                <w:lang w:val="en-US"/>
              </w:rPr>
              <w:lastRenderedPageBreak/>
              <w:t>Replication factor of pilot buildings and sustainability of project results will be limited</w:t>
            </w:r>
          </w:p>
        </w:tc>
        <w:tc>
          <w:tcPr>
            <w:tcW w:w="807" w:type="dxa"/>
          </w:tcPr>
          <w:p w:rsidR="00512C91" w:rsidRPr="00FA191C" w:rsidRDefault="00A02FC7" w:rsidP="004A57B3">
            <w:pPr>
              <w:autoSpaceDE w:val="0"/>
              <w:autoSpaceDN w:val="0"/>
              <w:adjustRightInd w:val="0"/>
              <w:ind w:left="0"/>
              <w:rPr>
                <w:b/>
                <w:sz w:val="20"/>
                <w:szCs w:val="20"/>
                <w:lang w:val="en-US"/>
              </w:rPr>
            </w:pPr>
            <w:r w:rsidRPr="00FA191C">
              <w:rPr>
                <w:b/>
                <w:sz w:val="20"/>
                <w:szCs w:val="20"/>
                <w:lang w:val="en-US"/>
              </w:rPr>
              <w:t>L - M</w:t>
            </w:r>
          </w:p>
        </w:tc>
        <w:tc>
          <w:tcPr>
            <w:tcW w:w="3388" w:type="dxa"/>
          </w:tcPr>
          <w:p w:rsidR="00512C91" w:rsidRPr="00FA191C" w:rsidRDefault="00A02FC7" w:rsidP="00A02FC7">
            <w:pPr>
              <w:autoSpaceDE w:val="0"/>
              <w:autoSpaceDN w:val="0"/>
              <w:adjustRightInd w:val="0"/>
              <w:ind w:left="0"/>
              <w:rPr>
                <w:sz w:val="20"/>
                <w:szCs w:val="20"/>
                <w:lang w:val="en-US"/>
              </w:rPr>
            </w:pPr>
            <w:r w:rsidRPr="00FA191C">
              <w:rPr>
                <w:sz w:val="20"/>
                <w:szCs w:val="20"/>
                <w:lang w:val="en-US"/>
              </w:rPr>
              <w:t>In addition to financing of incremental costs the replication and sustainability of project results will heavily depends on capacity of local architects and designers to fully implement IBD – i.e. their capacity to design energy efficient buildings with minimal incremental costs.</w:t>
            </w:r>
          </w:p>
        </w:tc>
        <w:tc>
          <w:tcPr>
            <w:tcW w:w="2673" w:type="dxa"/>
          </w:tcPr>
          <w:p w:rsidR="00512C91" w:rsidRPr="00FA191C" w:rsidRDefault="00A02FC7" w:rsidP="00A02FC7">
            <w:pPr>
              <w:autoSpaceDE w:val="0"/>
              <w:autoSpaceDN w:val="0"/>
              <w:adjustRightInd w:val="0"/>
              <w:ind w:left="0"/>
              <w:rPr>
                <w:sz w:val="20"/>
                <w:szCs w:val="20"/>
                <w:lang w:val="en-US"/>
              </w:rPr>
            </w:pPr>
            <w:r w:rsidRPr="00FA191C">
              <w:rPr>
                <w:sz w:val="20"/>
                <w:szCs w:val="20"/>
                <w:lang w:val="en-US"/>
              </w:rPr>
              <w:t>Focus the training of local architects, designers and  engineers in EE building code compliance and IBD not only on solutions based on “additional insulation” but on full implementation of principles of IBD in early phases of building design concept already (including strategies to optimize and  decrease costs of standard building designs).</w:t>
            </w:r>
            <w:r w:rsidR="00996623">
              <w:rPr>
                <w:sz w:val="20"/>
                <w:szCs w:val="20"/>
                <w:lang w:val="en-US"/>
              </w:rPr>
              <w:t xml:space="preserve">  See Activity 4.2.1.</w:t>
            </w:r>
          </w:p>
        </w:tc>
      </w:tr>
    </w:tbl>
    <w:p w:rsidR="003559F5" w:rsidRPr="00FA191C" w:rsidRDefault="003559F5" w:rsidP="004A57B3">
      <w:pPr>
        <w:autoSpaceDE w:val="0"/>
        <w:autoSpaceDN w:val="0"/>
        <w:adjustRightInd w:val="0"/>
        <w:ind w:left="0"/>
        <w:rPr>
          <w:lang w:val="en-US"/>
        </w:rPr>
      </w:pPr>
    </w:p>
    <w:p w:rsidR="003559F5" w:rsidRPr="00FA191C" w:rsidRDefault="003559F5" w:rsidP="004A57B3">
      <w:pPr>
        <w:autoSpaceDE w:val="0"/>
        <w:autoSpaceDN w:val="0"/>
        <w:adjustRightInd w:val="0"/>
        <w:ind w:left="0"/>
        <w:rPr>
          <w:lang w:val="en-US"/>
        </w:rPr>
      </w:pPr>
    </w:p>
    <w:p w:rsidR="003559F5" w:rsidRPr="00FA191C" w:rsidRDefault="003559F5" w:rsidP="004A57B3">
      <w:pPr>
        <w:autoSpaceDE w:val="0"/>
        <w:autoSpaceDN w:val="0"/>
        <w:adjustRightInd w:val="0"/>
        <w:ind w:left="0"/>
        <w:rPr>
          <w:lang w:val="en-US"/>
        </w:rPr>
      </w:pPr>
    </w:p>
    <w:p w:rsidR="003559F5" w:rsidRPr="00FA191C" w:rsidRDefault="003559F5" w:rsidP="004A57B3">
      <w:pPr>
        <w:autoSpaceDE w:val="0"/>
        <w:autoSpaceDN w:val="0"/>
        <w:adjustRightInd w:val="0"/>
        <w:ind w:left="0"/>
        <w:rPr>
          <w:lang w:val="en-US"/>
        </w:rPr>
      </w:pPr>
    </w:p>
    <w:p w:rsidR="00A12F83" w:rsidRPr="00FA191C" w:rsidRDefault="00A12F83" w:rsidP="004B0FFD">
      <w:pPr>
        <w:autoSpaceDE w:val="0"/>
        <w:autoSpaceDN w:val="0"/>
        <w:adjustRightInd w:val="0"/>
        <w:ind w:left="0"/>
        <w:rPr>
          <w:lang w:val="en-US"/>
        </w:rPr>
      </w:pPr>
    </w:p>
    <w:p w:rsidR="00A12F83" w:rsidRPr="00FA191C" w:rsidRDefault="00A12F83" w:rsidP="004B0FFD">
      <w:pPr>
        <w:autoSpaceDE w:val="0"/>
        <w:autoSpaceDN w:val="0"/>
        <w:adjustRightInd w:val="0"/>
        <w:ind w:left="0"/>
        <w:rPr>
          <w:lang w:val="en-US"/>
        </w:rPr>
      </w:pPr>
    </w:p>
    <w:p w:rsidR="00A12F83" w:rsidRPr="00FA191C" w:rsidRDefault="00A12F83" w:rsidP="004B0FFD">
      <w:pPr>
        <w:autoSpaceDE w:val="0"/>
        <w:autoSpaceDN w:val="0"/>
        <w:adjustRightInd w:val="0"/>
        <w:ind w:left="0"/>
        <w:rPr>
          <w:lang w:val="en-US"/>
        </w:rPr>
      </w:pPr>
    </w:p>
    <w:p w:rsidR="00C417F7" w:rsidRPr="00FA191C" w:rsidRDefault="00C417F7">
      <w:pPr>
        <w:rPr>
          <w:lang w:val="en-US"/>
        </w:rPr>
      </w:pPr>
      <w:r w:rsidRPr="00FA191C">
        <w:rPr>
          <w:lang w:val="en-US"/>
        </w:rPr>
        <w:br w:type="page"/>
      </w:r>
    </w:p>
    <w:p w:rsidR="00C417F7" w:rsidRPr="00FA191C" w:rsidRDefault="00CE3CED" w:rsidP="00CE3CED">
      <w:pPr>
        <w:pStyle w:val="Heading1"/>
        <w:ind w:left="0"/>
        <w:rPr>
          <w:lang w:val="en-US"/>
        </w:rPr>
      </w:pPr>
      <w:bookmarkStart w:id="36" w:name="_Toc346800653"/>
      <w:r>
        <w:rPr>
          <w:lang w:val="en-US"/>
        </w:rPr>
        <w:lastRenderedPageBreak/>
        <w:t xml:space="preserve">X.  </w:t>
      </w:r>
      <w:r w:rsidR="00C417F7" w:rsidRPr="00FA191C">
        <w:rPr>
          <w:lang w:val="en-US"/>
        </w:rPr>
        <w:t xml:space="preserve">Project </w:t>
      </w:r>
      <w:r w:rsidR="005E4988" w:rsidRPr="00FA191C">
        <w:rPr>
          <w:lang w:val="en-US"/>
        </w:rPr>
        <w:t>t</w:t>
      </w:r>
      <w:r w:rsidR="00C417F7" w:rsidRPr="00FA191C">
        <w:rPr>
          <w:lang w:val="en-US"/>
        </w:rPr>
        <w:t>eam and project management structure</w:t>
      </w:r>
      <w:bookmarkEnd w:id="36"/>
    </w:p>
    <w:p w:rsidR="00C417F7" w:rsidRPr="00FA191C" w:rsidRDefault="00C417F7" w:rsidP="004B0FFD">
      <w:pPr>
        <w:autoSpaceDE w:val="0"/>
        <w:autoSpaceDN w:val="0"/>
        <w:adjustRightInd w:val="0"/>
        <w:ind w:left="0"/>
        <w:rPr>
          <w:lang w:val="en-US"/>
        </w:rPr>
      </w:pPr>
    </w:p>
    <w:p w:rsidR="00734F2B" w:rsidRPr="00FA191C" w:rsidRDefault="00734F2B" w:rsidP="004B0FFD">
      <w:pPr>
        <w:autoSpaceDE w:val="0"/>
        <w:autoSpaceDN w:val="0"/>
        <w:adjustRightInd w:val="0"/>
        <w:ind w:left="0"/>
        <w:rPr>
          <w:lang w:val="en-US"/>
        </w:rPr>
      </w:pPr>
      <w:r w:rsidRPr="00FA191C">
        <w:rPr>
          <w:lang w:val="en-US"/>
        </w:rPr>
        <w:t xml:space="preserve">Project team will consist of the following </w:t>
      </w:r>
      <w:r w:rsidR="008A11A8" w:rsidRPr="00FA191C">
        <w:rPr>
          <w:lang w:val="en-US"/>
        </w:rPr>
        <w:t xml:space="preserve">local </w:t>
      </w:r>
      <w:r w:rsidR="00D91194" w:rsidRPr="00FA191C">
        <w:rPr>
          <w:lang w:val="en-US"/>
        </w:rPr>
        <w:t xml:space="preserve">project </w:t>
      </w:r>
      <w:r w:rsidRPr="00FA191C">
        <w:rPr>
          <w:lang w:val="en-US"/>
        </w:rPr>
        <w:t>staff:</w:t>
      </w:r>
    </w:p>
    <w:p w:rsidR="008A11A8" w:rsidRPr="00FA191C" w:rsidRDefault="008A11A8" w:rsidP="004B0FFD">
      <w:pPr>
        <w:autoSpaceDE w:val="0"/>
        <w:autoSpaceDN w:val="0"/>
        <w:adjustRightInd w:val="0"/>
        <w:ind w:left="0"/>
        <w:rPr>
          <w:lang w:val="en-US"/>
        </w:rPr>
      </w:pPr>
    </w:p>
    <w:p w:rsidR="0040135B" w:rsidRPr="00FA191C" w:rsidRDefault="002A255B" w:rsidP="0040135B">
      <w:pPr>
        <w:autoSpaceDE w:val="0"/>
        <w:autoSpaceDN w:val="0"/>
        <w:adjustRightInd w:val="0"/>
        <w:ind w:left="0"/>
        <w:rPr>
          <w:lang w:val="en-US"/>
        </w:rPr>
      </w:pPr>
      <w:r w:rsidRPr="00FA191C">
        <w:rPr>
          <w:b/>
          <w:lang w:val="en-US"/>
        </w:rPr>
        <w:t>Low Emission Development Program Component Manager</w:t>
      </w:r>
      <w:r w:rsidR="00734F2B" w:rsidRPr="00FA191C">
        <w:rPr>
          <w:lang w:val="en-US"/>
        </w:rPr>
        <w:t>– responsible for strategic project management</w:t>
      </w:r>
      <w:r w:rsidR="0040135B" w:rsidRPr="00FA191C">
        <w:rPr>
          <w:lang w:val="en-US"/>
        </w:rPr>
        <w:t xml:space="preserve"> in a timely and effective manner, and for implementation of effective adaptive management if needed.</w:t>
      </w:r>
    </w:p>
    <w:p w:rsidR="0040135B" w:rsidRPr="00FA191C" w:rsidRDefault="0040135B" w:rsidP="004B0FFD">
      <w:pPr>
        <w:autoSpaceDE w:val="0"/>
        <w:autoSpaceDN w:val="0"/>
        <w:adjustRightInd w:val="0"/>
        <w:ind w:left="0"/>
        <w:rPr>
          <w:lang w:val="en-US"/>
        </w:rPr>
      </w:pPr>
    </w:p>
    <w:p w:rsidR="00D91194" w:rsidRPr="00FA191C" w:rsidRDefault="00D91194" w:rsidP="004B0FFD">
      <w:pPr>
        <w:autoSpaceDE w:val="0"/>
        <w:autoSpaceDN w:val="0"/>
        <w:adjustRightInd w:val="0"/>
        <w:ind w:left="0"/>
        <w:rPr>
          <w:lang w:val="en-US"/>
        </w:rPr>
      </w:pPr>
    </w:p>
    <w:p w:rsidR="00734F2B" w:rsidRPr="00FA191C" w:rsidRDefault="00734F2B" w:rsidP="004B0FFD">
      <w:pPr>
        <w:autoSpaceDE w:val="0"/>
        <w:autoSpaceDN w:val="0"/>
        <w:adjustRightInd w:val="0"/>
        <w:ind w:left="0"/>
        <w:rPr>
          <w:lang w:val="en-US"/>
        </w:rPr>
      </w:pPr>
      <w:r w:rsidRPr="00FA191C">
        <w:rPr>
          <w:b/>
          <w:lang w:val="en-US"/>
        </w:rPr>
        <w:t>Technical Advisor</w:t>
      </w:r>
      <w:r w:rsidRPr="00FA191C">
        <w:rPr>
          <w:lang w:val="en-US"/>
        </w:rPr>
        <w:t xml:space="preserve"> – responsible for daily project management of the Project Team and delivery in good quality, in time and within a budget of all project components</w:t>
      </w:r>
    </w:p>
    <w:p w:rsidR="00D91194" w:rsidRPr="00FA191C" w:rsidRDefault="00D91194" w:rsidP="004B0FFD">
      <w:pPr>
        <w:autoSpaceDE w:val="0"/>
        <w:autoSpaceDN w:val="0"/>
        <w:adjustRightInd w:val="0"/>
        <w:ind w:left="0"/>
        <w:rPr>
          <w:b/>
          <w:lang w:val="en-US"/>
        </w:rPr>
      </w:pPr>
    </w:p>
    <w:p w:rsidR="00734F2B" w:rsidRPr="00FA191C" w:rsidRDefault="00734F2B" w:rsidP="004B0FFD">
      <w:pPr>
        <w:autoSpaceDE w:val="0"/>
        <w:autoSpaceDN w:val="0"/>
        <w:adjustRightInd w:val="0"/>
        <w:ind w:left="0"/>
        <w:rPr>
          <w:lang w:val="en-US"/>
        </w:rPr>
      </w:pPr>
      <w:r w:rsidRPr="00FA191C">
        <w:rPr>
          <w:b/>
          <w:lang w:val="en-US"/>
        </w:rPr>
        <w:t>Energy Efficiency Building Code Specialist</w:t>
      </w:r>
      <w:r w:rsidRPr="00FA191C">
        <w:rPr>
          <w:lang w:val="en-US"/>
        </w:rPr>
        <w:t xml:space="preserve"> – responsible for delivery of Outcome 1</w:t>
      </w:r>
      <w:r w:rsidR="007E0F1D" w:rsidRPr="00FA191C">
        <w:rPr>
          <w:lang w:val="en-US"/>
        </w:rPr>
        <w:t>, support to Outcome 2, 3 and 4</w:t>
      </w:r>
      <w:r w:rsidR="0040135B" w:rsidRPr="00FA191C">
        <w:rPr>
          <w:lang w:val="en-US"/>
        </w:rPr>
        <w:t xml:space="preserve">. </w:t>
      </w:r>
    </w:p>
    <w:p w:rsidR="00D91194" w:rsidRPr="00FA191C" w:rsidRDefault="00D91194" w:rsidP="004B0FFD">
      <w:pPr>
        <w:autoSpaceDE w:val="0"/>
        <w:autoSpaceDN w:val="0"/>
        <w:adjustRightInd w:val="0"/>
        <w:ind w:left="0"/>
        <w:rPr>
          <w:b/>
          <w:lang w:val="en-US"/>
        </w:rPr>
      </w:pPr>
    </w:p>
    <w:p w:rsidR="007E0F1D" w:rsidRPr="00FA191C" w:rsidRDefault="007E0F1D" w:rsidP="004B0FFD">
      <w:pPr>
        <w:autoSpaceDE w:val="0"/>
        <w:autoSpaceDN w:val="0"/>
        <w:adjustRightInd w:val="0"/>
        <w:ind w:left="0"/>
        <w:rPr>
          <w:lang w:val="en-US"/>
        </w:rPr>
      </w:pPr>
      <w:r w:rsidRPr="00FA191C">
        <w:rPr>
          <w:b/>
          <w:lang w:val="en-US"/>
        </w:rPr>
        <w:t xml:space="preserve">Energy Audits </w:t>
      </w:r>
      <w:r w:rsidR="00D91194" w:rsidRPr="00FA191C">
        <w:rPr>
          <w:b/>
          <w:lang w:val="en-US"/>
        </w:rPr>
        <w:t>Specialist</w:t>
      </w:r>
      <w:r w:rsidRPr="00FA191C">
        <w:rPr>
          <w:lang w:val="en-US"/>
        </w:rPr>
        <w:t xml:space="preserve"> – responsible for delivery of Outcome 2, support to Outcome </w:t>
      </w:r>
      <w:r w:rsidR="00D91194" w:rsidRPr="00FA191C">
        <w:rPr>
          <w:lang w:val="en-US"/>
        </w:rPr>
        <w:t xml:space="preserve">1, </w:t>
      </w:r>
      <w:r w:rsidRPr="00FA191C">
        <w:rPr>
          <w:lang w:val="en-US"/>
        </w:rPr>
        <w:t>3 and 4</w:t>
      </w:r>
    </w:p>
    <w:p w:rsidR="00D91194" w:rsidRPr="00FA191C" w:rsidRDefault="00D91194" w:rsidP="004B0FFD">
      <w:pPr>
        <w:autoSpaceDE w:val="0"/>
        <w:autoSpaceDN w:val="0"/>
        <w:adjustRightInd w:val="0"/>
        <w:ind w:left="0"/>
        <w:rPr>
          <w:b/>
          <w:lang w:val="en-US"/>
        </w:rPr>
      </w:pPr>
    </w:p>
    <w:p w:rsidR="00734F2B" w:rsidRPr="00FA191C" w:rsidRDefault="00D91194" w:rsidP="004B0FFD">
      <w:pPr>
        <w:autoSpaceDE w:val="0"/>
        <w:autoSpaceDN w:val="0"/>
        <w:adjustRightInd w:val="0"/>
        <w:ind w:left="0"/>
        <w:rPr>
          <w:lang w:val="en-US"/>
        </w:rPr>
      </w:pPr>
      <w:r w:rsidRPr="00FA191C">
        <w:rPr>
          <w:b/>
          <w:lang w:val="en-US"/>
        </w:rPr>
        <w:t xml:space="preserve">Specialist on Construction of Residential </w:t>
      </w:r>
      <w:r w:rsidR="00734F2B" w:rsidRPr="00FA191C">
        <w:rPr>
          <w:b/>
          <w:lang w:val="en-US"/>
        </w:rPr>
        <w:t>Building</w:t>
      </w:r>
      <w:r w:rsidR="00734F2B" w:rsidRPr="00FA191C">
        <w:rPr>
          <w:lang w:val="en-US"/>
        </w:rPr>
        <w:t>– responsible for delivery of Outcome 3</w:t>
      </w:r>
      <w:r w:rsidR="007E0F1D" w:rsidRPr="00FA191C">
        <w:rPr>
          <w:lang w:val="en-US"/>
        </w:rPr>
        <w:t xml:space="preserve">, support to Outcome </w:t>
      </w:r>
      <w:r w:rsidRPr="00FA191C">
        <w:rPr>
          <w:lang w:val="en-US"/>
        </w:rPr>
        <w:t xml:space="preserve">1, 2 and </w:t>
      </w:r>
      <w:r w:rsidR="007E0F1D" w:rsidRPr="00FA191C">
        <w:rPr>
          <w:lang w:val="en-US"/>
        </w:rPr>
        <w:t>4</w:t>
      </w:r>
    </w:p>
    <w:p w:rsidR="008A11A8" w:rsidRPr="00FA191C" w:rsidRDefault="008A11A8" w:rsidP="004B0FFD">
      <w:pPr>
        <w:autoSpaceDE w:val="0"/>
        <w:autoSpaceDN w:val="0"/>
        <w:adjustRightInd w:val="0"/>
        <w:ind w:left="0"/>
        <w:rPr>
          <w:lang w:val="en-US"/>
        </w:rPr>
      </w:pPr>
    </w:p>
    <w:p w:rsidR="008A11A8" w:rsidRPr="00FA191C" w:rsidRDefault="008A11A8" w:rsidP="004B0FFD">
      <w:pPr>
        <w:autoSpaceDE w:val="0"/>
        <w:autoSpaceDN w:val="0"/>
        <w:adjustRightInd w:val="0"/>
        <w:ind w:left="0"/>
        <w:rPr>
          <w:lang w:val="en-US"/>
        </w:rPr>
      </w:pPr>
    </w:p>
    <w:p w:rsidR="00421B93" w:rsidRPr="00FA191C" w:rsidRDefault="00421B93" w:rsidP="004B0FFD">
      <w:pPr>
        <w:autoSpaceDE w:val="0"/>
        <w:autoSpaceDN w:val="0"/>
        <w:adjustRightInd w:val="0"/>
        <w:ind w:left="0"/>
        <w:rPr>
          <w:lang w:val="en-US"/>
        </w:rPr>
      </w:pPr>
    </w:p>
    <w:p w:rsidR="008A11A8" w:rsidRPr="00FA191C" w:rsidRDefault="00BD31BD" w:rsidP="004B0FFD">
      <w:pPr>
        <w:autoSpaceDE w:val="0"/>
        <w:autoSpaceDN w:val="0"/>
        <w:adjustRightInd w:val="0"/>
        <w:ind w:left="0"/>
        <w:rPr>
          <w:b/>
          <w:lang w:val="en-US"/>
        </w:rPr>
      </w:pPr>
      <w:r w:rsidRPr="00FA191C">
        <w:rPr>
          <w:b/>
          <w:lang w:val="en-US"/>
        </w:rPr>
        <w:t xml:space="preserve">Chart 1: </w:t>
      </w:r>
      <w:r w:rsidR="008A11A8" w:rsidRPr="00FA191C">
        <w:rPr>
          <w:b/>
          <w:lang w:val="en-US"/>
        </w:rPr>
        <w:t>Project Management Structure</w:t>
      </w:r>
    </w:p>
    <w:p w:rsidR="00FD2C62" w:rsidRPr="00FA191C" w:rsidRDefault="001635DB" w:rsidP="004B0FFD">
      <w:pPr>
        <w:autoSpaceDE w:val="0"/>
        <w:autoSpaceDN w:val="0"/>
        <w:adjustRightInd w:val="0"/>
        <w:ind w:left="0"/>
        <w:rPr>
          <w:lang w:val="en-US"/>
        </w:rPr>
      </w:pPr>
      <w:r>
        <w:rPr>
          <w:noProof/>
          <w:lang w:val="ru-RU" w:eastAsia="ru-RU"/>
        </w:rPr>
        <mc:AlternateContent>
          <mc:Choice Requires="wps">
            <w:drawing>
              <wp:anchor distT="0" distB="0" distL="114300" distR="114300" simplePos="0" relativeHeight="251657215" behindDoc="0" locked="0" layoutInCell="1" allowOverlap="1" wp14:anchorId="7BDD50AE" wp14:editId="746D0EF4">
                <wp:simplePos x="0" y="0"/>
                <wp:positionH relativeFrom="column">
                  <wp:posOffset>-242570</wp:posOffset>
                </wp:positionH>
                <wp:positionV relativeFrom="paragraph">
                  <wp:posOffset>66040</wp:posOffset>
                </wp:positionV>
                <wp:extent cx="6356350" cy="3461385"/>
                <wp:effectExtent l="0" t="0" r="25400" b="2476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3461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1pt;margin-top:5.2pt;width:500.5pt;height:272.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"/>
            </w:pict>
          </mc:Fallback>
        </mc:AlternateContent>
      </w:r>
    </w:p>
    <w:p w:rsidR="000A76AE" w:rsidRPr="00FA191C" w:rsidRDefault="001635DB" w:rsidP="004B0FFD">
      <w:pPr>
        <w:autoSpaceDE w:val="0"/>
        <w:autoSpaceDN w:val="0"/>
        <w:adjustRightInd w:val="0"/>
        <w:ind w:left="0"/>
        <w:rPr>
          <w:lang w:val="en-US"/>
        </w:rPr>
      </w:pPr>
      <w:r>
        <w:rPr>
          <w:noProof/>
          <w:lang w:val="ru-RU" w:eastAsia="ru-RU"/>
        </w:rPr>
        <mc:AlternateContent>
          <mc:Choice Requires="wps">
            <w:drawing>
              <wp:anchor distT="0" distB="0" distL="114300" distR="114300" simplePos="0" relativeHeight="251672576" behindDoc="0" locked="0" layoutInCell="1" allowOverlap="1" wp14:anchorId="16E3AE7D" wp14:editId="37A9B106">
                <wp:simplePos x="0" y="0"/>
                <wp:positionH relativeFrom="column">
                  <wp:posOffset>890905</wp:posOffset>
                </wp:positionH>
                <wp:positionV relativeFrom="paragraph">
                  <wp:posOffset>22225</wp:posOffset>
                </wp:positionV>
                <wp:extent cx="2030730" cy="434975"/>
                <wp:effectExtent l="0" t="0" r="26670" b="2222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434975"/>
                        </a:xfrm>
                        <a:prstGeom prst="rect">
                          <a:avLst/>
                        </a:prstGeom>
                        <a:solidFill>
                          <a:srgbClr val="FFFFFF"/>
                        </a:solidFill>
                        <a:ln w="9525">
                          <a:solidFill>
                            <a:srgbClr val="000000"/>
                          </a:solidFill>
                          <a:miter lim="800000"/>
                          <a:headEnd/>
                          <a:tailEnd/>
                        </a:ln>
                      </wps:spPr>
                      <wps:txbx>
                        <w:txbxContent>
                          <w:p w:rsidR="00A21062" w:rsidRPr="004836ED" w:rsidRDefault="00A21062">
                            <w:pPr>
                              <w:ind w:left="0"/>
                              <w:rPr>
                                <w:lang w:val="en-US"/>
                              </w:rPr>
                            </w:pPr>
                            <w:r w:rsidRPr="004836ED">
                              <w:rPr>
                                <w:lang w:val="en-US"/>
                              </w:rPr>
                              <w:t xml:space="preserve">Executing Agency – Turkmengas National Project </w:t>
                            </w:r>
                            <w:r>
                              <w:rPr>
                                <w:lang w:val="en-US"/>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0.15pt;margin-top:1.75pt;width:159.9pt;height:3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">
                <v:textbox>
                  <w:txbxContent>
                    <w:p w:rsidR="00A21062" w:rsidRPr="004836ED" w:rsidRDefault="00A21062">
                      <w:pPr>
                        <w:ind w:left="0"/>
                        <w:rPr>
                          <w:lang w:val="en-US"/>
                        </w:rPr>
                      </w:pPr>
                      <w:r w:rsidRPr="004836ED">
                        <w:rPr>
                          <w:lang w:val="en-US"/>
                        </w:rPr>
                        <w:t xml:space="preserve">Executing Agency – Turkmengas National Project </w:t>
                      </w:r>
                      <w:r>
                        <w:rPr>
                          <w:lang w:val="en-US"/>
                        </w:rPr>
                        <w:t>Coordinator</w:t>
                      </w:r>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14:anchorId="03F91531" wp14:editId="05AE9C65">
                <wp:simplePos x="0" y="0"/>
                <wp:positionH relativeFrom="column">
                  <wp:posOffset>3382010</wp:posOffset>
                </wp:positionH>
                <wp:positionV relativeFrom="paragraph">
                  <wp:posOffset>22225</wp:posOffset>
                </wp:positionV>
                <wp:extent cx="1753235" cy="434975"/>
                <wp:effectExtent l="0" t="0" r="18415"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434975"/>
                        </a:xfrm>
                        <a:prstGeom prst="rect">
                          <a:avLst/>
                        </a:prstGeom>
                        <a:solidFill>
                          <a:srgbClr val="FFFFFF"/>
                        </a:solidFill>
                        <a:ln w="9525">
                          <a:solidFill>
                            <a:srgbClr val="000000"/>
                          </a:solidFill>
                          <a:miter lim="800000"/>
                          <a:headEnd/>
                          <a:tailEnd/>
                        </a:ln>
                      </wps:spPr>
                      <wps:txbx>
                        <w:txbxContent>
                          <w:p w:rsidR="00A21062" w:rsidRPr="000A76AE" w:rsidRDefault="00A21062" w:rsidP="000A76AE">
                            <w:pPr>
                              <w:ind w:left="0"/>
                              <w:jc w:val="center"/>
                              <w:rPr>
                                <w:lang w:val="en-US"/>
                              </w:rPr>
                            </w:pPr>
                            <w:r w:rsidRPr="000A76AE">
                              <w:rPr>
                                <w:lang w:val="en-US"/>
                              </w:rPr>
                              <w:t>Steering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6.3pt;margin-top:1.75pt;width:138.05pt;height: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">
                <v:textbox>
                  <w:txbxContent>
                    <w:p w:rsidR="00A21062" w:rsidRPr="000A76AE" w:rsidRDefault="00A21062" w:rsidP="000A76AE">
                      <w:pPr>
                        <w:ind w:left="0"/>
                        <w:jc w:val="center"/>
                        <w:rPr>
                          <w:lang w:val="en-US"/>
                        </w:rPr>
                      </w:pPr>
                      <w:r w:rsidRPr="000A76AE">
                        <w:rPr>
                          <w:lang w:val="en-US"/>
                        </w:rPr>
                        <w:t>Steering Committee</w:t>
                      </w:r>
                    </w:p>
                  </w:txbxContent>
                </v:textbox>
              </v:shape>
            </w:pict>
          </mc:Fallback>
        </mc:AlternateContent>
      </w:r>
    </w:p>
    <w:p w:rsidR="000A76AE" w:rsidRPr="00FA191C" w:rsidRDefault="000A76AE" w:rsidP="004B0FFD">
      <w:pPr>
        <w:autoSpaceDE w:val="0"/>
        <w:autoSpaceDN w:val="0"/>
        <w:adjustRightInd w:val="0"/>
        <w:ind w:left="0"/>
        <w:rPr>
          <w:lang w:val="en-US"/>
        </w:rPr>
      </w:pPr>
    </w:p>
    <w:p w:rsidR="000A76AE" w:rsidRPr="00FA191C" w:rsidRDefault="001635DB" w:rsidP="004B0FFD">
      <w:pPr>
        <w:autoSpaceDE w:val="0"/>
        <w:autoSpaceDN w:val="0"/>
        <w:adjustRightInd w:val="0"/>
        <w:ind w:left="0"/>
        <w:rPr>
          <w:lang w:val="en-US"/>
        </w:rPr>
      </w:pPr>
      <w:r>
        <w:rPr>
          <w:noProof/>
          <w:lang w:val="ru-RU" w:eastAsia="ru-RU"/>
        </w:rPr>
        <mc:AlternateContent>
          <mc:Choice Requires="wps">
            <w:drawing>
              <wp:anchor distT="0" distB="0" distL="114300" distR="114300" simplePos="0" relativeHeight="251673600" behindDoc="0" locked="0" layoutInCell="1" allowOverlap="1" wp14:anchorId="16B28CE2" wp14:editId="5AD38ACC">
                <wp:simplePos x="0" y="0"/>
                <wp:positionH relativeFrom="column">
                  <wp:posOffset>1981835</wp:posOffset>
                </wp:positionH>
                <wp:positionV relativeFrom="paragraph">
                  <wp:posOffset>115570</wp:posOffset>
                </wp:positionV>
                <wp:extent cx="498475" cy="391160"/>
                <wp:effectExtent l="38100" t="38100" r="53975" b="6604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3911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56.05pt;margin-top:9.1pt;width:39.25pt;height: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CuPAIAAIU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">
                <v:stroke startarrow="block" endarrow="block"/>
              </v:shape>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0080A601" wp14:editId="626D2B6F">
                <wp:simplePos x="0" y="0"/>
                <wp:positionH relativeFrom="column">
                  <wp:posOffset>2991485</wp:posOffset>
                </wp:positionH>
                <wp:positionV relativeFrom="paragraph">
                  <wp:posOffset>116205</wp:posOffset>
                </wp:positionV>
                <wp:extent cx="1052830" cy="390525"/>
                <wp:effectExtent l="38100" t="38100" r="52070" b="6667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2830" cy="390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5.55pt;margin-top:9.15pt;width:82.9pt;height:30.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">
                <v:stroke startarrow="block" endarrow="block"/>
              </v:shape>
            </w:pict>
          </mc:Fallback>
        </mc:AlternateContent>
      </w:r>
    </w:p>
    <w:p w:rsidR="000A76AE" w:rsidRPr="00FA191C" w:rsidRDefault="001635DB" w:rsidP="004B0FFD">
      <w:pPr>
        <w:autoSpaceDE w:val="0"/>
        <w:autoSpaceDN w:val="0"/>
        <w:adjustRightInd w:val="0"/>
        <w:ind w:left="0"/>
        <w:rPr>
          <w:lang w:val="en-US"/>
        </w:rPr>
      </w:pPr>
      <w:r>
        <w:rPr>
          <w:noProof/>
          <w:lang w:val="ru-RU" w:eastAsia="ru-RU"/>
        </w:rPr>
        <mc:AlternateContent>
          <mc:Choice Requires="wps">
            <w:drawing>
              <wp:anchor distT="0" distB="0" distL="114300" distR="114300" simplePos="0" relativeHeight="251659264" behindDoc="0" locked="0" layoutInCell="1" allowOverlap="1" wp14:anchorId="11282E93" wp14:editId="4D8F75E6">
                <wp:simplePos x="0" y="0"/>
                <wp:positionH relativeFrom="column">
                  <wp:posOffset>140970</wp:posOffset>
                </wp:positionH>
                <wp:positionV relativeFrom="paragraph">
                  <wp:posOffset>149860</wp:posOffset>
                </wp:positionV>
                <wp:extent cx="1203960" cy="1118870"/>
                <wp:effectExtent l="0" t="0" r="15240"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118870"/>
                        </a:xfrm>
                        <a:prstGeom prst="rect">
                          <a:avLst/>
                        </a:prstGeom>
                        <a:solidFill>
                          <a:srgbClr val="FFFFFF"/>
                        </a:solidFill>
                        <a:ln w="9525">
                          <a:solidFill>
                            <a:srgbClr val="000000"/>
                          </a:solidFill>
                          <a:miter lim="800000"/>
                          <a:headEnd/>
                          <a:tailEnd/>
                        </a:ln>
                      </wps:spPr>
                      <wps:txbx>
                        <w:txbxContent>
                          <w:p w:rsidR="00A21062" w:rsidRPr="000A76AE" w:rsidRDefault="00A21062" w:rsidP="000A76AE">
                            <w:pPr>
                              <w:ind w:left="0"/>
                              <w:jc w:val="center"/>
                              <w:rPr>
                                <w:lang w:val="en-US"/>
                              </w:rPr>
                            </w:pPr>
                            <w:r w:rsidRPr="000A76AE">
                              <w:rPr>
                                <w:lang w:val="en-US"/>
                              </w:rPr>
                              <w:t>UNDP CO</w:t>
                            </w:r>
                          </w:p>
                          <w:p w:rsidR="00A21062" w:rsidRPr="000A76AE" w:rsidRDefault="00A21062" w:rsidP="000A76AE">
                            <w:pPr>
                              <w:ind w:left="0"/>
                              <w:jc w:val="center"/>
                              <w:rPr>
                                <w:lang w:val="en-US"/>
                              </w:rPr>
                            </w:pPr>
                            <w:r>
                              <w:rPr>
                                <w:lang w:val="en-US"/>
                              </w:rPr>
                              <w:t xml:space="preserve">Low Emission Development Program Component  </w:t>
                            </w:r>
                            <w:r w:rsidRPr="000A76AE">
                              <w:rPr>
                                <w:lang w:val="en-US"/>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1.1pt;margin-top:11.8pt;width:94.8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">
                <v:textbox>
                  <w:txbxContent>
                    <w:p w:rsidR="00A21062" w:rsidRPr="000A76AE" w:rsidRDefault="00A21062" w:rsidP="000A76AE">
                      <w:pPr>
                        <w:ind w:left="0"/>
                        <w:jc w:val="center"/>
                        <w:rPr>
                          <w:lang w:val="en-US"/>
                        </w:rPr>
                      </w:pPr>
                      <w:r w:rsidRPr="000A76AE">
                        <w:rPr>
                          <w:lang w:val="en-US"/>
                        </w:rPr>
                        <w:t>UNDP CO</w:t>
                      </w:r>
                    </w:p>
                    <w:p w:rsidR="00A21062" w:rsidRPr="000A76AE" w:rsidRDefault="00A21062" w:rsidP="000A76AE">
                      <w:pPr>
                        <w:ind w:left="0"/>
                        <w:jc w:val="center"/>
                        <w:rPr>
                          <w:lang w:val="en-US"/>
                        </w:rPr>
                      </w:pPr>
                      <w:r>
                        <w:rPr>
                          <w:lang w:val="en-US"/>
                        </w:rPr>
                        <w:t xml:space="preserve">Low Emission Development Program Component  </w:t>
                      </w:r>
                      <w:r w:rsidRPr="000A76AE">
                        <w:rPr>
                          <w:lang w:val="en-US"/>
                        </w:rPr>
                        <w:t>Manager</w:t>
                      </w:r>
                    </w:p>
                  </w:txbxContent>
                </v:textbox>
              </v:shape>
            </w:pict>
          </mc:Fallback>
        </mc:AlternateContent>
      </w:r>
    </w:p>
    <w:p w:rsidR="000A76AE" w:rsidRPr="00FA191C" w:rsidRDefault="001635DB" w:rsidP="004B0FFD">
      <w:pPr>
        <w:autoSpaceDE w:val="0"/>
        <w:autoSpaceDN w:val="0"/>
        <w:adjustRightInd w:val="0"/>
        <w:ind w:left="0"/>
        <w:rPr>
          <w:lang w:val="en-US"/>
        </w:rPr>
      </w:pPr>
      <w:r>
        <w:rPr>
          <w:noProof/>
          <w:lang w:val="ru-RU" w:eastAsia="ru-RU"/>
        </w:rPr>
        <mc:AlternateContent>
          <mc:Choice Requires="wps">
            <w:drawing>
              <wp:anchor distT="0" distB="0" distL="114300" distR="114300" simplePos="0" relativeHeight="251671552" behindDoc="0" locked="0" layoutInCell="1" allowOverlap="1" wp14:anchorId="13AAD0C0" wp14:editId="1B170136">
                <wp:simplePos x="0" y="0"/>
                <wp:positionH relativeFrom="column">
                  <wp:posOffset>2353945</wp:posOffset>
                </wp:positionH>
                <wp:positionV relativeFrom="paragraph">
                  <wp:posOffset>71755</wp:posOffset>
                </wp:positionV>
                <wp:extent cx="807720" cy="788670"/>
                <wp:effectExtent l="0" t="0" r="11430" b="11430"/>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7886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85.35pt;margin-top:5.65pt;width:63.6pt;height: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"/>
            </w:pict>
          </mc:Fallback>
        </mc:AlternateContent>
      </w:r>
    </w:p>
    <w:p w:rsidR="000A76AE" w:rsidRPr="00FA191C" w:rsidRDefault="001635DB" w:rsidP="004B0FFD">
      <w:pPr>
        <w:autoSpaceDE w:val="0"/>
        <w:autoSpaceDN w:val="0"/>
        <w:adjustRightInd w:val="0"/>
        <w:ind w:left="0"/>
        <w:rPr>
          <w:lang w:val="en-US"/>
        </w:rPr>
      </w:pPr>
      <w:r>
        <w:rPr>
          <w:noProof/>
          <w:lang w:val="ru-RU" w:eastAsia="ru-RU"/>
        </w:rPr>
        <mc:AlternateContent>
          <mc:Choice Requires="wps">
            <w:drawing>
              <wp:anchor distT="0" distB="0" distL="114300" distR="114300" simplePos="0" relativeHeight="251660288" behindDoc="0" locked="0" layoutInCell="1" allowOverlap="1" wp14:anchorId="5C963594" wp14:editId="09925B1E">
                <wp:simplePos x="0" y="0"/>
                <wp:positionH relativeFrom="column">
                  <wp:posOffset>4076700</wp:posOffset>
                </wp:positionH>
                <wp:positionV relativeFrom="paragraph">
                  <wp:posOffset>120015</wp:posOffset>
                </wp:positionV>
                <wp:extent cx="1804035" cy="321945"/>
                <wp:effectExtent l="0" t="0" r="24765" b="2095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321945"/>
                        </a:xfrm>
                        <a:prstGeom prst="rect">
                          <a:avLst/>
                        </a:prstGeom>
                        <a:solidFill>
                          <a:srgbClr val="FFFFFF"/>
                        </a:solidFill>
                        <a:ln w="9525">
                          <a:solidFill>
                            <a:srgbClr val="000000"/>
                          </a:solidFill>
                          <a:miter lim="800000"/>
                          <a:headEnd/>
                          <a:tailEnd/>
                        </a:ln>
                      </wps:spPr>
                      <wps:txbx>
                        <w:txbxContent>
                          <w:p w:rsidR="00A21062" w:rsidRPr="000A76AE" w:rsidRDefault="00A21062">
                            <w:pPr>
                              <w:ind w:left="0"/>
                              <w:rPr>
                                <w:lang w:val="en-US"/>
                              </w:rPr>
                            </w:pPr>
                            <w:r>
                              <w:rPr>
                                <w:lang w:val="en-US"/>
                              </w:rPr>
                              <w:t>Project</w:t>
                            </w:r>
                            <w:r w:rsidRPr="000A76AE">
                              <w:rPr>
                                <w:lang w:val="en-US"/>
                              </w:rPr>
                              <w:t xml:space="preserve"> Advisory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21pt;margin-top:9.45pt;width:142.0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gKwIAAFc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">
                <v:textbox>
                  <w:txbxContent>
                    <w:p w:rsidR="00A21062" w:rsidRPr="000A76AE" w:rsidRDefault="00A21062">
                      <w:pPr>
                        <w:ind w:left="0"/>
                        <w:rPr>
                          <w:lang w:val="en-US"/>
                        </w:rPr>
                      </w:pPr>
                      <w:r>
                        <w:rPr>
                          <w:lang w:val="en-US"/>
                        </w:rPr>
                        <w:t>Project</w:t>
                      </w:r>
                      <w:r w:rsidRPr="000A76AE">
                        <w:rPr>
                          <w:lang w:val="en-US"/>
                        </w:rPr>
                        <w:t xml:space="preserve"> Advisory Board</w:t>
                      </w:r>
                    </w:p>
                  </w:txbxContent>
                </v:textbox>
              </v:shape>
            </w:pict>
          </mc:Fallback>
        </mc:AlternateContent>
      </w:r>
    </w:p>
    <w:p w:rsidR="000A76AE" w:rsidRPr="00FA191C" w:rsidRDefault="001635DB" w:rsidP="004B0FFD">
      <w:pPr>
        <w:autoSpaceDE w:val="0"/>
        <w:autoSpaceDN w:val="0"/>
        <w:adjustRightInd w:val="0"/>
        <w:ind w:left="0"/>
        <w:rPr>
          <w:lang w:val="en-US"/>
        </w:rPr>
      </w:pPr>
      <w:r>
        <w:rPr>
          <w:noProof/>
          <w:lang w:val="ru-RU" w:eastAsia="ru-RU"/>
        </w:rPr>
        <mc:AlternateContent>
          <mc:Choice Requires="wps">
            <w:drawing>
              <wp:anchor distT="4294967293" distB="4294967293" distL="114300" distR="114300" simplePos="0" relativeHeight="251666432" behindDoc="0" locked="0" layoutInCell="1" allowOverlap="1" wp14:anchorId="4EBE3409" wp14:editId="71DF2890">
                <wp:simplePos x="0" y="0"/>
                <wp:positionH relativeFrom="column">
                  <wp:posOffset>3161665</wp:posOffset>
                </wp:positionH>
                <wp:positionV relativeFrom="paragraph">
                  <wp:posOffset>102234</wp:posOffset>
                </wp:positionV>
                <wp:extent cx="915035" cy="0"/>
                <wp:effectExtent l="38100" t="76200" r="18415" b="952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8.95pt;margin-top:8.05pt;width:72.05pt;height:0;flip:x;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">
                <v:stroke startarrow="block" endarrow="block"/>
              </v:shape>
            </w:pict>
          </mc:Fallback>
        </mc:AlternateContent>
      </w:r>
      <w:r>
        <w:rPr>
          <w:noProof/>
          <w:lang w:val="ru-RU" w:eastAsia="ru-RU"/>
        </w:rPr>
        <mc:AlternateContent>
          <mc:Choice Requires="wps">
            <w:drawing>
              <wp:anchor distT="4294967293" distB="4294967293" distL="114300" distR="114300" simplePos="0" relativeHeight="251665408" behindDoc="0" locked="0" layoutInCell="1" allowOverlap="1" wp14:anchorId="192420B7" wp14:editId="1A07BE76">
                <wp:simplePos x="0" y="0"/>
                <wp:positionH relativeFrom="column">
                  <wp:posOffset>1344930</wp:posOffset>
                </wp:positionH>
                <wp:positionV relativeFrom="paragraph">
                  <wp:posOffset>102234</wp:posOffset>
                </wp:positionV>
                <wp:extent cx="1009015" cy="0"/>
                <wp:effectExtent l="38100" t="76200" r="19685" b="952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5.9pt;margin-top:8.05pt;width:79.4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j7NwIAAIA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">
                <v:stroke startarrow="block" endarrow="block"/>
              </v:shape>
            </w:pict>
          </mc:Fallback>
        </mc:AlternateContent>
      </w:r>
    </w:p>
    <w:p w:rsidR="000A76AE" w:rsidRPr="00FA191C" w:rsidRDefault="000A76AE" w:rsidP="004B0FFD">
      <w:pPr>
        <w:autoSpaceDE w:val="0"/>
        <w:autoSpaceDN w:val="0"/>
        <w:adjustRightInd w:val="0"/>
        <w:ind w:left="0"/>
        <w:rPr>
          <w:lang w:val="en-US"/>
        </w:rPr>
      </w:pPr>
    </w:p>
    <w:p w:rsidR="000A76AE" w:rsidRPr="00FA191C" w:rsidRDefault="000A76AE" w:rsidP="004B0FFD">
      <w:pPr>
        <w:autoSpaceDE w:val="0"/>
        <w:autoSpaceDN w:val="0"/>
        <w:adjustRightInd w:val="0"/>
        <w:ind w:left="0"/>
        <w:rPr>
          <w:lang w:val="en-US"/>
        </w:rPr>
      </w:pPr>
    </w:p>
    <w:p w:rsidR="000A76AE" w:rsidRPr="00FA191C" w:rsidRDefault="001635DB" w:rsidP="004B0FFD">
      <w:pPr>
        <w:autoSpaceDE w:val="0"/>
        <w:autoSpaceDN w:val="0"/>
        <w:adjustRightInd w:val="0"/>
        <w:ind w:left="0"/>
        <w:rPr>
          <w:lang w:val="en-US"/>
        </w:rPr>
      </w:pPr>
      <w:r>
        <w:rPr>
          <w:noProof/>
          <w:lang w:val="ru-RU" w:eastAsia="ru-RU"/>
        </w:rPr>
        <mc:AlternateContent>
          <mc:Choice Requires="wps">
            <w:drawing>
              <wp:anchor distT="0" distB="0" distL="114300" distR="114300" simplePos="0" relativeHeight="251678720" behindDoc="0" locked="0" layoutInCell="1" allowOverlap="1" wp14:anchorId="36226E43" wp14:editId="61ECDF6C">
                <wp:simplePos x="0" y="0"/>
                <wp:positionH relativeFrom="column">
                  <wp:posOffset>4533265</wp:posOffset>
                </wp:positionH>
                <wp:positionV relativeFrom="paragraph">
                  <wp:posOffset>8255</wp:posOffset>
                </wp:positionV>
                <wp:extent cx="1416685" cy="403860"/>
                <wp:effectExtent l="0" t="0" r="12065" b="1524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403860"/>
                        </a:xfrm>
                        <a:prstGeom prst="rect">
                          <a:avLst/>
                        </a:prstGeom>
                        <a:solidFill>
                          <a:srgbClr val="FFFFFF"/>
                        </a:solidFill>
                        <a:ln w="9525">
                          <a:solidFill>
                            <a:srgbClr val="000000"/>
                          </a:solidFill>
                          <a:miter lim="800000"/>
                          <a:headEnd/>
                          <a:tailEnd/>
                        </a:ln>
                      </wps:spPr>
                      <wps:txbx>
                        <w:txbxContent>
                          <w:p w:rsidR="00A21062" w:rsidRPr="004D7507" w:rsidRDefault="00A21062" w:rsidP="004D7507">
                            <w:pPr>
                              <w:ind w:left="0"/>
                              <w:rPr>
                                <w:lang w:val="en-US"/>
                              </w:rPr>
                            </w:pPr>
                            <w:r w:rsidRPr="004D7507">
                              <w:rPr>
                                <w:lang w:val="en-US"/>
                              </w:rPr>
                              <w:t>International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356.95pt;margin-top:.65pt;width:111.5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">
                <v:textbox>
                  <w:txbxContent>
                    <w:p w:rsidR="00A21062" w:rsidRPr="004D7507" w:rsidRDefault="00A21062" w:rsidP="004D7507">
                      <w:pPr>
                        <w:ind w:left="0"/>
                        <w:rPr>
                          <w:lang w:val="en-US"/>
                        </w:rPr>
                      </w:pPr>
                      <w:r w:rsidRPr="004D7507">
                        <w:rPr>
                          <w:lang w:val="en-US"/>
                        </w:rPr>
                        <w:t>International Experts</w:t>
                      </w:r>
                    </w:p>
                  </w:txbxContent>
                </v:textbox>
              </v:shape>
            </w:pict>
          </mc:Fallback>
        </mc:AlternateContent>
      </w:r>
      <w:r>
        <w:rPr>
          <w:noProof/>
          <w:lang w:val="ru-RU" w:eastAsia="ru-RU"/>
        </w:rPr>
        <mc:AlternateContent>
          <mc:Choice Requires="wps">
            <w:drawing>
              <wp:anchor distT="0" distB="0" distL="114296" distR="114296" simplePos="0" relativeHeight="251664384" behindDoc="0" locked="0" layoutInCell="1" allowOverlap="1" wp14:anchorId="57441F54" wp14:editId="6B72C556">
                <wp:simplePos x="0" y="0"/>
                <wp:positionH relativeFrom="column">
                  <wp:posOffset>2770504</wp:posOffset>
                </wp:positionH>
                <wp:positionV relativeFrom="paragraph">
                  <wp:posOffset>7620</wp:posOffset>
                </wp:positionV>
                <wp:extent cx="0" cy="390525"/>
                <wp:effectExtent l="76200" t="38100" r="76200" b="476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8.15pt;margin-top:.6pt;width:0;height:30.75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vOMgIAAH4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">
                <v:stroke startarrow="block" endarrow="block"/>
              </v:shape>
            </w:pict>
          </mc:Fallback>
        </mc:AlternateContent>
      </w:r>
    </w:p>
    <w:p w:rsidR="000A76AE" w:rsidRPr="00FA191C" w:rsidRDefault="000A76AE" w:rsidP="004B0FFD">
      <w:pPr>
        <w:autoSpaceDE w:val="0"/>
        <w:autoSpaceDN w:val="0"/>
        <w:adjustRightInd w:val="0"/>
        <w:ind w:left="0"/>
        <w:rPr>
          <w:lang w:val="en-US"/>
        </w:rPr>
      </w:pPr>
    </w:p>
    <w:p w:rsidR="000A76AE" w:rsidRPr="00FA191C" w:rsidRDefault="001635DB" w:rsidP="004B0FFD">
      <w:pPr>
        <w:autoSpaceDE w:val="0"/>
        <w:autoSpaceDN w:val="0"/>
        <w:adjustRightInd w:val="0"/>
        <w:ind w:left="0"/>
        <w:rPr>
          <w:lang w:val="en-US"/>
        </w:rPr>
      </w:pPr>
      <w:r>
        <w:rPr>
          <w:noProof/>
          <w:lang w:val="ru-RU" w:eastAsia="ru-RU"/>
        </w:rPr>
        <mc:AlternateContent>
          <mc:Choice Requires="wps">
            <w:drawing>
              <wp:anchor distT="0" distB="0" distL="114300" distR="114300" simplePos="0" relativeHeight="251679744" behindDoc="0" locked="0" layoutInCell="1" allowOverlap="1" wp14:anchorId="2D095CB2" wp14:editId="5B35D415">
                <wp:simplePos x="0" y="0"/>
                <wp:positionH relativeFrom="column">
                  <wp:posOffset>4410075</wp:posOffset>
                </wp:positionH>
                <wp:positionV relativeFrom="paragraph">
                  <wp:posOffset>57150</wp:posOffset>
                </wp:positionV>
                <wp:extent cx="123190" cy="118110"/>
                <wp:effectExtent l="38100" t="38100" r="48260" b="5334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1181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47.25pt;margin-top:4.5pt;width:9.7pt;height:9.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">
                <v:stroke startarrow="block" endarrow="block"/>
              </v:shape>
            </w:pict>
          </mc:Fallback>
        </mc:AlternateContent>
      </w:r>
      <w:r>
        <w:rPr>
          <w:noProof/>
          <w:lang w:val="ru-RU" w:eastAsia="ru-RU"/>
        </w:rPr>
        <mc:AlternateContent>
          <mc:Choice Requires="wps">
            <w:drawing>
              <wp:anchor distT="0" distB="0" distL="114300" distR="114300" simplePos="0" relativeHeight="251662336" behindDoc="0" locked="0" layoutInCell="1" allowOverlap="1" wp14:anchorId="3B16050B" wp14:editId="56CC418C">
                <wp:simplePos x="0" y="0"/>
                <wp:positionH relativeFrom="column">
                  <wp:posOffset>1136015</wp:posOffset>
                </wp:positionH>
                <wp:positionV relativeFrom="paragraph">
                  <wp:posOffset>57150</wp:posOffset>
                </wp:positionV>
                <wp:extent cx="3274060" cy="1181100"/>
                <wp:effectExtent l="0" t="0" r="2159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1181100"/>
                        </a:xfrm>
                        <a:prstGeom prst="rect">
                          <a:avLst/>
                        </a:prstGeom>
                        <a:solidFill>
                          <a:srgbClr val="FFFFFF"/>
                        </a:solidFill>
                        <a:ln w="9525">
                          <a:solidFill>
                            <a:srgbClr val="000000"/>
                          </a:solidFill>
                          <a:miter lim="800000"/>
                          <a:headEnd/>
                          <a:tailEnd/>
                        </a:ln>
                      </wps:spPr>
                      <wps:txbx>
                        <w:txbxContent>
                          <w:p w:rsidR="00A21062" w:rsidRDefault="00A21062" w:rsidP="004836ED">
                            <w:pPr>
                              <w:ind w:left="0"/>
                              <w:rPr>
                                <w:lang w:val="en-US"/>
                              </w:rPr>
                            </w:pPr>
                            <w:r w:rsidRPr="000A76AE">
                              <w:rPr>
                                <w:lang w:val="en-US"/>
                              </w:rPr>
                              <w:t>Project Team</w:t>
                            </w:r>
                            <w:r>
                              <w:rPr>
                                <w:lang w:val="en-US"/>
                              </w:rPr>
                              <w:t>:</w:t>
                            </w:r>
                            <w:r>
                              <w:rPr>
                                <w:lang w:val="en-US"/>
                              </w:rPr>
                              <w:tab/>
                            </w:r>
                            <w:r>
                              <w:rPr>
                                <w:lang w:val="en-US"/>
                              </w:rPr>
                              <w:tab/>
                            </w:r>
                            <w:r>
                              <w:rPr>
                                <w:lang w:val="en-US"/>
                              </w:rPr>
                              <w:tab/>
                            </w:r>
                          </w:p>
                          <w:p w:rsidR="00A21062" w:rsidRDefault="00A21062" w:rsidP="004836ED">
                            <w:pPr>
                              <w:ind w:left="0"/>
                              <w:rPr>
                                <w:lang w:val="en-US"/>
                              </w:rPr>
                            </w:pPr>
                            <w:r w:rsidRPr="000A76AE">
                              <w:rPr>
                                <w:lang w:val="en-US"/>
                              </w:rPr>
                              <w:t xml:space="preserve">Technical </w:t>
                            </w:r>
                            <w:r>
                              <w:rPr>
                                <w:lang w:val="en-US"/>
                              </w:rPr>
                              <w:t>Consultant</w:t>
                            </w:r>
                          </w:p>
                          <w:p w:rsidR="00A21062" w:rsidRDefault="00A21062" w:rsidP="000A76AE">
                            <w:pPr>
                              <w:ind w:left="0"/>
                              <w:rPr>
                                <w:lang w:val="en-US"/>
                              </w:rPr>
                            </w:pPr>
                          </w:p>
                          <w:p w:rsidR="00A21062" w:rsidRDefault="00A21062" w:rsidP="000A76AE">
                            <w:pPr>
                              <w:ind w:left="0"/>
                              <w:rPr>
                                <w:lang w:val="en-US"/>
                              </w:rPr>
                            </w:pPr>
                            <w:r>
                              <w:rPr>
                                <w:lang w:val="en-US"/>
                              </w:rPr>
                              <w:t>Energy Efficiency Building Code Specialist</w:t>
                            </w:r>
                          </w:p>
                          <w:p w:rsidR="00A21062" w:rsidRDefault="00A21062" w:rsidP="000A76AE">
                            <w:pPr>
                              <w:ind w:left="0"/>
                              <w:rPr>
                                <w:lang w:val="en-US"/>
                              </w:rPr>
                            </w:pPr>
                            <w:r>
                              <w:rPr>
                                <w:lang w:val="en-US"/>
                              </w:rPr>
                              <w:t>Energy Audits Specialist</w:t>
                            </w:r>
                            <w:r>
                              <w:rPr>
                                <w:lang w:val="en-US"/>
                              </w:rPr>
                              <w:tab/>
                            </w:r>
                          </w:p>
                          <w:p w:rsidR="00A21062" w:rsidRDefault="00A21062" w:rsidP="000A76AE">
                            <w:pPr>
                              <w:ind w:left="0"/>
                              <w:rPr>
                                <w:lang w:val="en-US"/>
                              </w:rPr>
                            </w:pPr>
                            <w:r>
                              <w:rPr>
                                <w:lang w:val="en-US"/>
                              </w:rPr>
                              <w:t>Specialist on Construction of Residential 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89.45pt;margin-top:4.5pt;width:257.8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WnLQIAAFg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">
                <v:textbox>
                  <w:txbxContent>
                    <w:p w:rsidR="00A21062" w:rsidRDefault="00A21062" w:rsidP="004836ED">
                      <w:pPr>
                        <w:ind w:left="0"/>
                        <w:rPr>
                          <w:lang w:val="en-US"/>
                        </w:rPr>
                      </w:pPr>
                      <w:r w:rsidRPr="000A76AE">
                        <w:rPr>
                          <w:lang w:val="en-US"/>
                        </w:rPr>
                        <w:t>Project Team</w:t>
                      </w:r>
                      <w:r>
                        <w:rPr>
                          <w:lang w:val="en-US"/>
                        </w:rPr>
                        <w:t>:</w:t>
                      </w:r>
                      <w:r>
                        <w:rPr>
                          <w:lang w:val="en-US"/>
                        </w:rPr>
                        <w:tab/>
                      </w:r>
                      <w:r>
                        <w:rPr>
                          <w:lang w:val="en-US"/>
                        </w:rPr>
                        <w:tab/>
                      </w:r>
                      <w:r>
                        <w:rPr>
                          <w:lang w:val="en-US"/>
                        </w:rPr>
                        <w:tab/>
                      </w:r>
                    </w:p>
                    <w:p w:rsidR="00A21062" w:rsidRDefault="00A21062" w:rsidP="004836ED">
                      <w:pPr>
                        <w:ind w:left="0"/>
                        <w:rPr>
                          <w:lang w:val="en-US"/>
                        </w:rPr>
                      </w:pPr>
                      <w:r w:rsidRPr="000A76AE">
                        <w:rPr>
                          <w:lang w:val="en-US"/>
                        </w:rPr>
                        <w:t xml:space="preserve">Technical </w:t>
                      </w:r>
                      <w:r>
                        <w:rPr>
                          <w:lang w:val="en-US"/>
                        </w:rPr>
                        <w:t>Consultant</w:t>
                      </w:r>
                    </w:p>
                    <w:p w:rsidR="00A21062" w:rsidRDefault="00A21062" w:rsidP="000A76AE">
                      <w:pPr>
                        <w:ind w:left="0"/>
                        <w:rPr>
                          <w:lang w:val="en-US"/>
                        </w:rPr>
                      </w:pPr>
                    </w:p>
                    <w:p w:rsidR="00A21062" w:rsidRDefault="00A21062" w:rsidP="000A76AE">
                      <w:pPr>
                        <w:ind w:left="0"/>
                        <w:rPr>
                          <w:lang w:val="en-US"/>
                        </w:rPr>
                      </w:pPr>
                      <w:r>
                        <w:rPr>
                          <w:lang w:val="en-US"/>
                        </w:rPr>
                        <w:t>Energy Efficiency Building Code Specialist</w:t>
                      </w:r>
                    </w:p>
                    <w:p w:rsidR="00A21062" w:rsidRDefault="00A21062" w:rsidP="000A76AE">
                      <w:pPr>
                        <w:ind w:left="0"/>
                        <w:rPr>
                          <w:lang w:val="en-US"/>
                        </w:rPr>
                      </w:pPr>
                      <w:r>
                        <w:rPr>
                          <w:lang w:val="en-US"/>
                        </w:rPr>
                        <w:t>Energy Audits Specialist</w:t>
                      </w:r>
                      <w:r>
                        <w:rPr>
                          <w:lang w:val="en-US"/>
                        </w:rPr>
                        <w:tab/>
                      </w:r>
                    </w:p>
                    <w:p w:rsidR="00A21062" w:rsidRDefault="00A21062" w:rsidP="000A76AE">
                      <w:pPr>
                        <w:ind w:left="0"/>
                        <w:rPr>
                          <w:lang w:val="en-US"/>
                        </w:rPr>
                      </w:pPr>
                      <w:r>
                        <w:rPr>
                          <w:lang w:val="en-US"/>
                        </w:rPr>
                        <w:t>Specialist on Construction of Residential Buildings</w:t>
                      </w:r>
                    </w:p>
                  </w:txbxContent>
                </v:textbox>
              </v:shape>
            </w:pict>
          </mc:Fallback>
        </mc:AlternateContent>
      </w:r>
    </w:p>
    <w:p w:rsidR="000A76AE" w:rsidRPr="00FA191C" w:rsidRDefault="000A76AE" w:rsidP="004B0FFD">
      <w:pPr>
        <w:autoSpaceDE w:val="0"/>
        <w:autoSpaceDN w:val="0"/>
        <w:adjustRightInd w:val="0"/>
        <w:ind w:left="0"/>
        <w:rPr>
          <w:lang w:val="en-US"/>
        </w:rPr>
      </w:pPr>
    </w:p>
    <w:p w:rsidR="000A76AE" w:rsidRPr="00FA191C" w:rsidRDefault="001635DB" w:rsidP="004B0FFD">
      <w:pPr>
        <w:autoSpaceDE w:val="0"/>
        <w:autoSpaceDN w:val="0"/>
        <w:adjustRightInd w:val="0"/>
        <w:ind w:left="0"/>
        <w:rPr>
          <w:lang w:val="en-US"/>
        </w:rPr>
      </w:pPr>
      <w:r>
        <w:rPr>
          <w:noProof/>
          <w:lang w:val="ru-RU" w:eastAsia="ru-RU"/>
        </w:rPr>
        <mc:AlternateContent>
          <mc:Choice Requires="wps">
            <w:drawing>
              <wp:anchor distT="0" distB="0" distL="114300" distR="114300" simplePos="0" relativeHeight="251682816" behindDoc="0" locked="0" layoutInCell="1" allowOverlap="1" wp14:anchorId="74FB8DCB" wp14:editId="717BA133">
                <wp:simplePos x="0" y="0"/>
                <wp:positionH relativeFrom="column">
                  <wp:posOffset>4582795</wp:posOffset>
                </wp:positionH>
                <wp:positionV relativeFrom="paragraph">
                  <wp:posOffset>35560</wp:posOffset>
                </wp:positionV>
                <wp:extent cx="1416685" cy="684530"/>
                <wp:effectExtent l="0" t="0" r="12065" b="203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684530"/>
                        </a:xfrm>
                        <a:prstGeom prst="rect">
                          <a:avLst/>
                        </a:prstGeom>
                        <a:solidFill>
                          <a:srgbClr val="FFFFFF"/>
                        </a:solidFill>
                        <a:ln w="9525">
                          <a:solidFill>
                            <a:srgbClr val="000000"/>
                          </a:solidFill>
                          <a:miter lim="800000"/>
                          <a:headEnd/>
                          <a:tailEnd/>
                        </a:ln>
                      </wps:spPr>
                      <wps:txbx>
                        <w:txbxContent>
                          <w:p w:rsidR="00A21062" w:rsidRPr="004D7507" w:rsidRDefault="00A21062" w:rsidP="008C0551">
                            <w:pPr>
                              <w:ind w:left="0"/>
                              <w:rPr>
                                <w:lang w:val="en-US"/>
                              </w:rPr>
                            </w:pPr>
                            <w:r>
                              <w:rPr>
                                <w:lang w:val="en-US"/>
                              </w:rPr>
                              <w:t>Contracted national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0.85pt;margin-top:2.8pt;width:111.55pt;height:5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">
                <v:textbox>
                  <w:txbxContent>
                    <w:p w:rsidR="00A21062" w:rsidRPr="004D7507" w:rsidRDefault="00A21062" w:rsidP="008C0551">
                      <w:pPr>
                        <w:ind w:left="0"/>
                        <w:rPr>
                          <w:lang w:val="en-US"/>
                        </w:rPr>
                      </w:pPr>
                      <w:r>
                        <w:rPr>
                          <w:lang w:val="en-US"/>
                        </w:rPr>
                        <w:t>Contracted national agencies</w:t>
                      </w:r>
                    </w:p>
                  </w:txbxContent>
                </v:textbox>
              </v:shape>
            </w:pict>
          </mc:Fallback>
        </mc:AlternateContent>
      </w:r>
    </w:p>
    <w:p w:rsidR="000A76AE" w:rsidRPr="00FA191C" w:rsidRDefault="001635DB" w:rsidP="004B0FFD">
      <w:pPr>
        <w:autoSpaceDE w:val="0"/>
        <w:autoSpaceDN w:val="0"/>
        <w:adjustRightInd w:val="0"/>
        <w:ind w:left="0"/>
        <w:rPr>
          <w:lang w:val="en-US"/>
        </w:rPr>
      </w:pPr>
      <w:r>
        <w:rPr>
          <w:noProof/>
          <w:lang w:val="ru-RU" w:eastAsia="ru-RU"/>
        </w:rPr>
        <mc:AlternateContent>
          <mc:Choice Requires="wps">
            <w:drawing>
              <wp:anchor distT="0" distB="0" distL="114300" distR="114300" simplePos="0" relativeHeight="251683840" behindDoc="0" locked="0" layoutInCell="1" allowOverlap="1" wp14:anchorId="481FEBF8" wp14:editId="0BAC67BB">
                <wp:simplePos x="0" y="0"/>
                <wp:positionH relativeFrom="column">
                  <wp:posOffset>4410075</wp:posOffset>
                </wp:positionH>
                <wp:positionV relativeFrom="paragraph">
                  <wp:posOffset>8255</wp:posOffset>
                </wp:positionV>
                <wp:extent cx="172720" cy="165735"/>
                <wp:effectExtent l="38100" t="76200" r="0" b="10096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2720" cy="1657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347.25pt;margin-top:.65pt;width:13.6pt;height:13.05pt;rotation:18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">
                <v:stroke startarrow="block" endarrow="block"/>
              </v:shape>
            </w:pict>
          </mc:Fallback>
        </mc:AlternateContent>
      </w:r>
    </w:p>
    <w:p w:rsidR="000A76AE" w:rsidRPr="00FA191C" w:rsidRDefault="000A76AE" w:rsidP="004B0FFD">
      <w:pPr>
        <w:autoSpaceDE w:val="0"/>
        <w:autoSpaceDN w:val="0"/>
        <w:adjustRightInd w:val="0"/>
        <w:ind w:left="0"/>
        <w:rPr>
          <w:lang w:val="en-US"/>
        </w:rPr>
      </w:pPr>
    </w:p>
    <w:p w:rsidR="000A76AE" w:rsidRPr="00FA191C" w:rsidRDefault="000A76AE" w:rsidP="004B0FFD">
      <w:pPr>
        <w:autoSpaceDE w:val="0"/>
        <w:autoSpaceDN w:val="0"/>
        <w:adjustRightInd w:val="0"/>
        <w:ind w:left="0"/>
        <w:rPr>
          <w:lang w:val="en-US"/>
        </w:rPr>
      </w:pPr>
    </w:p>
    <w:p w:rsidR="000A76AE" w:rsidRPr="00FA191C" w:rsidRDefault="000A76AE" w:rsidP="004B0FFD">
      <w:pPr>
        <w:autoSpaceDE w:val="0"/>
        <w:autoSpaceDN w:val="0"/>
        <w:adjustRightInd w:val="0"/>
        <w:ind w:left="0"/>
        <w:rPr>
          <w:lang w:val="en-US"/>
        </w:rPr>
      </w:pPr>
    </w:p>
    <w:p w:rsidR="000A76AE" w:rsidRPr="00FA191C" w:rsidRDefault="000A76AE" w:rsidP="004B0FFD">
      <w:pPr>
        <w:autoSpaceDE w:val="0"/>
        <w:autoSpaceDN w:val="0"/>
        <w:adjustRightInd w:val="0"/>
        <w:ind w:left="0"/>
        <w:rPr>
          <w:lang w:val="en-US"/>
        </w:rPr>
      </w:pPr>
    </w:p>
    <w:p w:rsidR="000A76AE" w:rsidRPr="00FA191C" w:rsidRDefault="000A76AE" w:rsidP="004B0FFD">
      <w:pPr>
        <w:autoSpaceDE w:val="0"/>
        <w:autoSpaceDN w:val="0"/>
        <w:adjustRightInd w:val="0"/>
        <w:ind w:left="0"/>
        <w:rPr>
          <w:lang w:val="en-US"/>
        </w:rPr>
      </w:pPr>
    </w:p>
    <w:p w:rsidR="000A76AE" w:rsidRPr="00FA191C" w:rsidRDefault="000A76AE" w:rsidP="004B0FFD">
      <w:pPr>
        <w:autoSpaceDE w:val="0"/>
        <w:autoSpaceDN w:val="0"/>
        <w:adjustRightInd w:val="0"/>
        <w:ind w:left="0"/>
        <w:rPr>
          <w:lang w:val="en-US"/>
        </w:rPr>
      </w:pPr>
    </w:p>
    <w:p w:rsidR="00F70F31" w:rsidRDefault="00156326" w:rsidP="00F70F31">
      <w:pPr>
        <w:pStyle w:val="Heading2"/>
        <w:ind w:left="0"/>
        <w:rPr>
          <w:lang w:val="en-US"/>
        </w:rPr>
      </w:pPr>
      <w:r>
        <w:rPr>
          <w:lang w:val="en-US"/>
        </w:rPr>
        <w:t>International consultants</w:t>
      </w:r>
    </w:p>
    <w:p w:rsidR="00156326" w:rsidRPr="00FA191C" w:rsidRDefault="00156326" w:rsidP="004B0FFD">
      <w:pPr>
        <w:autoSpaceDE w:val="0"/>
        <w:autoSpaceDN w:val="0"/>
        <w:adjustRightInd w:val="0"/>
        <w:ind w:left="0"/>
        <w:rPr>
          <w:lang w:val="en-US"/>
        </w:rPr>
      </w:pPr>
    </w:p>
    <w:p w:rsidR="0040135B" w:rsidRPr="00FA191C" w:rsidRDefault="0040135B" w:rsidP="004B0FFD">
      <w:pPr>
        <w:autoSpaceDE w:val="0"/>
        <w:autoSpaceDN w:val="0"/>
        <w:adjustRightInd w:val="0"/>
        <w:ind w:left="0"/>
        <w:rPr>
          <w:lang w:val="en-US"/>
        </w:rPr>
      </w:pPr>
      <w:r w:rsidRPr="00FA191C">
        <w:rPr>
          <w:lang w:val="en-US"/>
        </w:rPr>
        <w:t>The team of project international experts will include:</w:t>
      </w:r>
    </w:p>
    <w:p w:rsidR="000A76AE" w:rsidRPr="00FA191C" w:rsidRDefault="000A76AE" w:rsidP="004B0FFD">
      <w:pPr>
        <w:autoSpaceDE w:val="0"/>
        <w:autoSpaceDN w:val="0"/>
        <w:adjustRightInd w:val="0"/>
        <w:ind w:left="0"/>
        <w:rPr>
          <w:lang w:val="en-US"/>
        </w:rPr>
      </w:pPr>
    </w:p>
    <w:p w:rsidR="0040135B" w:rsidRPr="00FA191C" w:rsidRDefault="004F41A7" w:rsidP="004F41A7">
      <w:pPr>
        <w:ind w:left="0"/>
        <w:rPr>
          <w:b/>
          <w:lang w:val="en-US"/>
        </w:rPr>
      </w:pPr>
      <w:r w:rsidRPr="00FA191C">
        <w:rPr>
          <w:b/>
          <w:lang w:val="en-US"/>
        </w:rPr>
        <w:t xml:space="preserve">International Technical Advisor </w:t>
      </w:r>
    </w:p>
    <w:p w:rsidR="0040135B" w:rsidRPr="00FA191C" w:rsidRDefault="0040135B" w:rsidP="004E2B97">
      <w:pPr>
        <w:ind w:left="0"/>
        <w:rPr>
          <w:lang w:val="en-US"/>
        </w:rPr>
      </w:pPr>
      <w:r w:rsidRPr="00FA191C">
        <w:rPr>
          <w:lang w:val="en-US"/>
        </w:rPr>
        <w:lastRenderedPageBreak/>
        <w:t xml:space="preserve">ITA </w:t>
      </w:r>
      <w:r w:rsidR="004F41A7" w:rsidRPr="00FA191C">
        <w:rPr>
          <w:lang w:val="en-US"/>
        </w:rPr>
        <w:t xml:space="preserve">will assist the project team and will provide advice </w:t>
      </w:r>
      <w:r w:rsidRPr="00FA191C">
        <w:rPr>
          <w:lang w:val="en-US"/>
        </w:rPr>
        <w:t xml:space="preserve">and guidance </w:t>
      </w:r>
      <w:r w:rsidR="004F41A7" w:rsidRPr="00FA191C">
        <w:rPr>
          <w:lang w:val="en-US"/>
        </w:rPr>
        <w:t xml:space="preserve">on implementation of all project components. The International Technical Advisor will serve the project ideally over the whole projecperiod, however on an ad hoc short term basis. Specific services of the ITA will be provided upon </w:t>
      </w:r>
      <w:r w:rsidRPr="00FA191C">
        <w:rPr>
          <w:lang w:val="en-US"/>
        </w:rPr>
        <w:t xml:space="preserve"> request from the project team</w:t>
      </w:r>
      <w:r w:rsidR="004E2B97" w:rsidRPr="00FA191C">
        <w:rPr>
          <w:lang w:val="en-US"/>
        </w:rPr>
        <w:t>.</w:t>
      </w:r>
    </w:p>
    <w:p w:rsidR="00421B93" w:rsidRPr="00FA191C" w:rsidRDefault="00421B93" w:rsidP="004B0FFD">
      <w:pPr>
        <w:autoSpaceDE w:val="0"/>
        <w:autoSpaceDN w:val="0"/>
        <w:adjustRightInd w:val="0"/>
        <w:ind w:left="0"/>
        <w:rPr>
          <w:lang w:val="en-US"/>
        </w:rPr>
      </w:pPr>
    </w:p>
    <w:p w:rsidR="0040135B" w:rsidRPr="00FA191C" w:rsidRDefault="0040135B" w:rsidP="004B0FFD">
      <w:pPr>
        <w:autoSpaceDE w:val="0"/>
        <w:autoSpaceDN w:val="0"/>
        <w:adjustRightInd w:val="0"/>
        <w:ind w:left="0"/>
        <w:rPr>
          <w:b/>
          <w:lang w:val="en-US"/>
        </w:rPr>
      </w:pPr>
      <w:r w:rsidRPr="00FA191C">
        <w:rPr>
          <w:b/>
          <w:lang w:val="en-US"/>
        </w:rPr>
        <w:t xml:space="preserve">International </w:t>
      </w:r>
      <w:r w:rsidR="00432632">
        <w:rPr>
          <w:b/>
          <w:lang w:val="en-US"/>
        </w:rPr>
        <w:t>Consultant – Building Energy Codes and Rating Systems</w:t>
      </w:r>
    </w:p>
    <w:p w:rsidR="004E2B97" w:rsidRPr="00FA191C" w:rsidRDefault="004E2B97" w:rsidP="004B0FFD">
      <w:pPr>
        <w:autoSpaceDE w:val="0"/>
        <w:autoSpaceDN w:val="0"/>
        <w:adjustRightInd w:val="0"/>
        <w:ind w:left="0"/>
        <w:rPr>
          <w:lang w:val="en-US"/>
        </w:rPr>
      </w:pPr>
      <w:r w:rsidRPr="00FA191C">
        <w:rPr>
          <w:lang w:val="en-US"/>
        </w:rPr>
        <w:t xml:space="preserve">The International </w:t>
      </w:r>
      <w:r w:rsidR="00432632">
        <w:rPr>
          <w:lang w:val="en-US"/>
        </w:rPr>
        <w:t xml:space="preserve">Consultant on Building Energy Codes and Rating Systems (briefly, the IC </w:t>
      </w:r>
      <w:r w:rsidR="00DB1770">
        <w:rPr>
          <w:lang w:val="en-US"/>
        </w:rPr>
        <w:t xml:space="preserve">for </w:t>
      </w:r>
      <w:r w:rsidR="00432632">
        <w:rPr>
          <w:lang w:val="en-US"/>
        </w:rPr>
        <w:t>Building Codes)</w:t>
      </w:r>
      <w:r w:rsidRPr="00FA191C">
        <w:rPr>
          <w:lang w:val="en-US"/>
        </w:rPr>
        <w:t xml:space="preserve"> will have demonstrated experience in best international practices </w:t>
      </w:r>
      <w:r w:rsidR="00D401D4" w:rsidRPr="00FA191C">
        <w:rPr>
          <w:lang w:val="en-US"/>
        </w:rPr>
        <w:t xml:space="preserve">in </w:t>
      </w:r>
      <w:r w:rsidR="00432632" w:rsidRPr="00FA191C">
        <w:rPr>
          <w:lang w:val="en-US"/>
        </w:rPr>
        <w:t>energy</w:t>
      </w:r>
      <w:r w:rsidR="00432632">
        <w:rPr>
          <w:lang w:val="en-US"/>
        </w:rPr>
        <w:t>-</w:t>
      </w:r>
      <w:r w:rsidR="00D401D4" w:rsidRPr="00FA191C">
        <w:rPr>
          <w:lang w:val="en-US"/>
        </w:rPr>
        <w:t>efficiency codes</w:t>
      </w:r>
      <w:r w:rsidR="00432632">
        <w:rPr>
          <w:lang w:val="en-US"/>
        </w:rPr>
        <w:t xml:space="preserve"> for buildings</w:t>
      </w:r>
      <w:r w:rsidR="00D401D4" w:rsidRPr="00FA191C">
        <w:rPr>
          <w:lang w:val="en-US"/>
        </w:rPr>
        <w:t xml:space="preserve">, including energy performance standards and performance calculation methods and energy passport systems both in CIS region and in EU/other developed countries. The </w:t>
      </w:r>
      <w:r w:rsidR="00432632">
        <w:rPr>
          <w:lang w:val="en-US"/>
        </w:rPr>
        <w:t xml:space="preserve">IC </w:t>
      </w:r>
      <w:r w:rsidR="00DB1770">
        <w:rPr>
          <w:lang w:val="en-US"/>
        </w:rPr>
        <w:t xml:space="preserve">for </w:t>
      </w:r>
      <w:r w:rsidR="00432632">
        <w:rPr>
          <w:lang w:val="en-US"/>
        </w:rPr>
        <w:t>Building Codes</w:t>
      </w:r>
      <w:r w:rsidR="00EF6F47" w:rsidRPr="00FA191C">
        <w:rPr>
          <w:lang w:val="en-US"/>
        </w:rPr>
        <w:t xml:space="preserve"> </w:t>
      </w:r>
      <w:r w:rsidR="00D401D4" w:rsidRPr="00FA191C">
        <w:rPr>
          <w:lang w:val="en-US"/>
        </w:rPr>
        <w:t>will be responsible to lead and guide a review of an existing building code and to upgrade it to comply with more demanding international standards, to include into building codes energy performance components, and to deliver trainings on building codes.</w:t>
      </w:r>
    </w:p>
    <w:p w:rsidR="0040135B" w:rsidRPr="00FA191C" w:rsidRDefault="0040135B" w:rsidP="004B0FFD">
      <w:pPr>
        <w:autoSpaceDE w:val="0"/>
        <w:autoSpaceDN w:val="0"/>
        <w:adjustRightInd w:val="0"/>
        <w:ind w:left="0"/>
        <w:rPr>
          <w:lang w:val="en-US"/>
        </w:rPr>
      </w:pPr>
    </w:p>
    <w:p w:rsidR="0081350E" w:rsidRPr="00FA191C" w:rsidRDefault="0040135B" w:rsidP="004B0FFD">
      <w:pPr>
        <w:autoSpaceDE w:val="0"/>
        <w:autoSpaceDN w:val="0"/>
        <w:adjustRightInd w:val="0"/>
        <w:ind w:left="0"/>
        <w:rPr>
          <w:b/>
          <w:lang w:val="en-US"/>
        </w:rPr>
      </w:pPr>
      <w:r w:rsidRPr="00FA191C">
        <w:rPr>
          <w:b/>
          <w:lang w:val="en-US"/>
        </w:rPr>
        <w:t xml:space="preserve">International </w:t>
      </w:r>
      <w:r w:rsidR="00432632">
        <w:rPr>
          <w:b/>
          <w:lang w:val="en-US"/>
        </w:rPr>
        <w:t>Consultant – Building Design</w:t>
      </w:r>
    </w:p>
    <w:p w:rsidR="0040135B" w:rsidRPr="00FA191C" w:rsidRDefault="0040135B" w:rsidP="004B0FFD">
      <w:pPr>
        <w:autoSpaceDE w:val="0"/>
        <w:autoSpaceDN w:val="0"/>
        <w:adjustRightInd w:val="0"/>
        <w:ind w:left="0"/>
        <w:rPr>
          <w:lang w:val="en-US"/>
        </w:rPr>
      </w:pPr>
      <w:r w:rsidRPr="00FA191C">
        <w:rPr>
          <w:lang w:val="en-US"/>
        </w:rPr>
        <w:t xml:space="preserve">The International </w:t>
      </w:r>
      <w:r w:rsidR="00432632">
        <w:rPr>
          <w:lang w:val="en-US"/>
        </w:rPr>
        <w:t>Consultant on Building Design</w:t>
      </w:r>
      <w:r w:rsidRPr="00FA191C">
        <w:rPr>
          <w:lang w:val="en-US"/>
        </w:rPr>
        <w:t xml:space="preserve"> will have demonstrated experience in design and construction of </w:t>
      </w:r>
      <w:r w:rsidR="004E2B97" w:rsidRPr="00FA191C">
        <w:rPr>
          <w:lang w:val="en-US"/>
        </w:rPr>
        <w:t xml:space="preserve">energy efficient residential buildings with minimal incremental costs (Integrated Building Design) and will </w:t>
      </w:r>
      <w:r w:rsidRPr="00FA191C">
        <w:rPr>
          <w:lang w:val="en-US"/>
        </w:rPr>
        <w:t xml:space="preserve">be responsible </w:t>
      </w:r>
      <w:r w:rsidR="004E2B97" w:rsidRPr="00FA191C">
        <w:rPr>
          <w:lang w:val="en-US"/>
        </w:rPr>
        <w:t xml:space="preserve">primarily in delivering trainings of local experts in IBD and in </w:t>
      </w:r>
      <w:r w:rsidR="00432632">
        <w:rPr>
          <w:lang w:val="en-US"/>
        </w:rPr>
        <w:t>assisting in the design of new and renovated</w:t>
      </w:r>
      <w:r w:rsidR="004E2B97" w:rsidRPr="00FA191C">
        <w:rPr>
          <w:lang w:val="en-US"/>
        </w:rPr>
        <w:t xml:space="preserve"> pilot buildings </w:t>
      </w:r>
      <w:r w:rsidR="00432632">
        <w:rPr>
          <w:lang w:val="en-US"/>
        </w:rPr>
        <w:t xml:space="preserve">reflecting targeted levels of energy efficiency, but also </w:t>
      </w:r>
      <w:r w:rsidR="004E2B97" w:rsidRPr="00FA191C">
        <w:rPr>
          <w:lang w:val="en-US"/>
        </w:rPr>
        <w:t>with minimal incremental costs.</w:t>
      </w:r>
    </w:p>
    <w:p w:rsidR="0040135B" w:rsidRPr="00FA191C" w:rsidRDefault="0040135B" w:rsidP="004B0FFD">
      <w:pPr>
        <w:autoSpaceDE w:val="0"/>
        <w:autoSpaceDN w:val="0"/>
        <w:adjustRightInd w:val="0"/>
        <w:ind w:left="0"/>
        <w:rPr>
          <w:lang w:val="en-US"/>
        </w:rPr>
      </w:pPr>
    </w:p>
    <w:p w:rsidR="0040135B" w:rsidRPr="00FA191C" w:rsidRDefault="0040135B" w:rsidP="004B0FFD">
      <w:pPr>
        <w:autoSpaceDE w:val="0"/>
        <w:autoSpaceDN w:val="0"/>
        <w:adjustRightInd w:val="0"/>
        <w:ind w:left="0"/>
        <w:rPr>
          <w:b/>
          <w:lang w:val="en-US"/>
        </w:rPr>
      </w:pPr>
      <w:r w:rsidRPr="00FA191C">
        <w:rPr>
          <w:b/>
          <w:lang w:val="en-US"/>
        </w:rPr>
        <w:t xml:space="preserve">International </w:t>
      </w:r>
      <w:r w:rsidR="00432632">
        <w:rPr>
          <w:b/>
          <w:lang w:val="en-US"/>
        </w:rPr>
        <w:t>Consultant – Economic Analysis and DSM Planning</w:t>
      </w:r>
    </w:p>
    <w:p w:rsidR="00FD2C62" w:rsidRPr="00FA191C" w:rsidRDefault="004E2B97" w:rsidP="004B0FFD">
      <w:pPr>
        <w:autoSpaceDE w:val="0"/>
        <w:autoSpaceDN w:val="0"/>
        <w:adjustRightInd w:val="0"/>
        <w:ind w:left="0"/>
        <w:rPr>
          <w:lang w:val="en-US"/>
        </w:rPr>
      </w:pPr>
      <w:r w:rsidRPr="00FA191C">
        <w:rPr>
          <w:lang w:val="en-US"/>
        </w:rPr>
        <w:t xml:space="preserve">The International </w:t>
      </w:r>
      <w:r w:rsidR="00432632">
        <w:rPr>
          <w:lang w:val="en-US"/>
        </w:rPr>
        <w:t xml:space="preserve">Consultant on Economic Analysis and DSM Planning </w:t>
      </w:r>
      <w:r w:rsidR="00DB1770">
        <w:rPr>
          <w:lang w:val="en-US"/>
        </w:rPr>
        <w:t xml:space="preserve">(IC for Economic Analysis) </w:t>
      </w:r>
      <w:r w:rsidR="00432632">
        <w:rPr>
          <w:lang w:val="en-US"/>
        </w:rPr>
        <w:t xml:space="preserve">will have expertise in </w:t>
      </w:r>
      <w:r w:rsidR="00DB1770">
        <w:rPr>
          <w:lang w:val="en-US"/>
        </w:rPr>
        <w:t>quantitative economic analysis of energy efficiency programs at the regional and/or national level</w:t>
      </w:r>
      <w:r w:rsidRPr="00FA191C">
        <w:rPr>
          <w:lang w:val="en-US"/>
        </w:rPr>
        <w:t>.</w:t>
      </w:r>
      <w:r w:rsidR="00DB1770">
        <w:rPr>
          <w:lang w:val="en-US"/>
        </w:rPr>
        <w:t xml:space="preserve">  Based on the results of energy audits and other initial research, the IC for Economic Analysis will analyze expected energy performance, societal benefits including demand-side management benefits for Turkmengas, and cost-effectiveness.  The IC for Economic Analysis will then develop proposed plans, including quantitative estimates of costs and benefits, for a scaled-up national program of energy-efficiency investment in the building sector.</w:t>
      </w:r>
    </w:p>
    <w:p w:rsidR="00F93A49" w:rsidRPr="00FA191C" w:rsidRDefault="00F93A49" w:rsidP="004B0FFD">
      <w:pPr>
        <w:autoSpaceDE w:val="0"/>
        <w:autoSpaceDN w:val="0"/>
        <w:adjustRightInd w:val="0"/>
        <w:ind w:left="0"/>
        <w:rPr>
          <w:lang w:val="en-US"/>
        </w:rPr>
      </w:pPr>
    </w:p>
    <w:p w:rsidR="00F93A49" w:rsidRDefault="00DB1770" w:rsidP="004B0FFD">
      <w:pPr>
        <w:autoSpaceDE w:val="0"/>
        <w:autoSpaceDN w:val="0"/>
        <w:adjustRightInd w:val="0"/>
        <w:ind w:left="0"/>
        <w:rPr>
          <w:lang w:val="en-US"/>
        </w:rPr>
      </w:pPr>
      <w:r>
        <w:rPr>
          <w:lang w:val="en-US"/>
        </w:rPr>
        <w:t>All international consultants  will be hired via a standard open tender process</w:t>
      </w:r>
      <w:r w:rsidR="00156326">
        <w:rPr>
          <w:lang w:val="en-US"/>
        </w:rPr>
        <w:t xml:space="preserve"> according to UNDP rules.</w:t>
      </w:r>
    </w:p>
    <w:p w:rsidR="00156326" w:rsidRDefault="00156326" w:rsidP="004B0FFD">
      <w:pPr>
        <w:autoSpaceDE w:val="0"/>
        <w:autoSpaceDN w:val="0"/>
        <w:adjustRightInd w:val="0"/>
        <w:ind w:left="0"/>
        <w:rPr>
          <w:lang w:val="en-US"/>
        </w:rPr>
      </w:pPr>
    </w:p>
    <w:p w:rsidR="00F70F31" w:rsidRDefault="009E089F" w:rsidP="00F70F31">
      <w:pPr>
        <w:pStyle w:val="Heading2"/>
        <w:ind w:left="0"/>
        <w:rPr>
          <w:lang w:val="en-US"/>
        </w:rPr>
      </w:pPr>
      <w:r>
        <w:rPr>
          <w:lang w:val="en-US"/>
        </w:rPr>
        <w:t>Contracted national agencies</w:t>
      </w:r>
    </w:p>
    <w:p w:rsidR="009E089F" w:rsidRDefault="009E089F" w:rsidP="004B0FFD">
      <w:pPr>
        <w:autoSpaceDE w:val="0"/>
        <w:autoSpaceDN w:val="0"/>
        <w:adjustRightInd w:val="0"/>
        <w:ind w:left="0"/>
        <w:rPr>
          <w:lang w:val="en-US"/>
        </w:rPr>
      </w:pPr>
    </w:p>
    <w:p w:rsidR="00F70F31" w:rsidRDefault="00156326" w:rsidP="00F70F31">
      <w:pPr>
        <w:autoSpaceDE w:val="0"/>
        <w:autoSpaceDN w:val="0"/>
        <w:adjustRightInd w:val="0"/>
        <w:ind w:left="0"/>
        <w:rPr>
          <w:lang w:val="en-US"/>
        </w:rPr>
      </w:pPr>
      <w:r>
        <w:rPr>
          <w:lang w:val="en-US"/>
        </w:rPr>
        <w:t>In addition, the project will engage the services of authorized and duly licensed national agencies in</w:t>
      </w:r>
      <w:r w:rsidR="009E089F">
        <w:rPr>
          <w:lang w:val="en-US"/>
        </w:rPr>
        <w:t xml:space="preserve"> Turkmenistan.  </w:t>
      </w:r>
    </w:p>
    <w:p w:rsidR="00F70F31" w:rsidRDefault="00F70F31" w:rsidP="00F70F31">
      <w:pPr>
        <w:autoSpaceDE w:val="0"/>
        <w:autoSpaceDN w:val="0"/>
        <w:adjustRightInd w:val="0"/>
        <w:ind w:left="0"/>
        <w:rPr>
          <w:lang w:val="en-US"/>
        </w:rPr>
      </w:pPr>
    </w:p>
    <w:p w:rsidR="00F70F31" w:rsidRPr="0038454B" w:rsidRDefault="00F70F31" w:rsidP="00F70F31">
      <w:pPr>
        <w:pStyle w:val="ListParagraph"/>
        <w:numPr>
          <w:ilvl w:val="0"/>
          <w:numId w:val="56"/>
        </w:numPr>
        <w:autoSpaceDE w:val="0"/>
        <w:autoSpaceDN w:val="0"/>
        <w:adjustRightInd w:val="0"/>
        <w:rPr>
          <w:rFonts w:ascii="Calibri" w:hAnsi="Calibri"/>
        </w:rPr>
      </w:pPr>
      <w:r w:rsidRPr="0038454B">
        <w:rPr>
          <w:rFonts w:ascii="Calibri" w:hAnsi="Calibri"/>
          <w:b/>
        </w:rPr>
        <w:t>Building codes.</w:t>
      </w:r>
      <w:r w:rsidR="009E089F" w:rsidRPr="0038454B">
        <w:rPr>
          <w:rFonts w:ascii="Calibri" w:hAnsi="Calibri"/>
        </w:rPr>
        <w:t xml:space="preserve">  </w:t>
      </w:r>
      <w:r w:rsidRPr="0038454B">
        <w:rPr>
          <w:rFonts w:ascii="Calibri" w:hAnsi="Calibri"/>
        </w:rPr>
        <w:t xml:space="preserve">The project will engage three different national building-design institutes for the development and revisions of four building codes:  the Turkmen Communal Design Institute (Turkmenkommuntaslama) for the new code </w:t>
      </w:r>
      <w:r w:rsidRPr="0038454B">
        <w:rPr>
          <w:rFonts w:ascii="Calibri" w:hAnsi="Calibri"/>
          <w:i/>
        </w:rPr>
        <w:t xml:space="preserve">Thermal Performance of Buildings; </w:t>
      </w:r>
      <w:r w:rsidRPr="0038454B">
        <w:rPr>
          <w:rFonts w:ascii="Calibri" w:hAnsi="Calibri"/>
        </w:rPr>
        <w:t xml:space="preserve">the Turkmen State Building Design Institute (Turkmendovlettaslama) for the codes </w:t>
      </w:r>
      <w:r w:rsidRPr="0038454B">
        <w:rPr>
          <w:rFonts w:ascii="Calibri" w:hAnsi="Calibri"/>
          <w:i/>
        </w:rPr>
        <w:t>Residential Buildings</w:t>
      </w:r>
      <w:r w:rsidRPr="0038454B">
        <w:rPr>
          <w:rFonts w:ascii="Calibri" w:hAnsi="Calibri"/>
        </w:rPr>
        <w:t xml:space="preserve"> and </w:t>
      </w:r>
      <w:r w:rsidRPr="0038454B">
        <w:rPr>
          <w:rFonts w:ascii="Calibri" w:hAnsi="Calibri"/>
          <w:i/>
        </w:rPr>
        <w:t>Roofs and Roofing</w:t>
      </w:r>
      <w:r w:rsidRPr="0038454B">
        <w:rPr>
          <w:rFonts w:ascii="Calibri" w:hAnsi="Calibri"/>
        </w:rPr>
        <w:t xml:space="preserve">; and the Ashgabat Building Design Institute (Ashgabattaslama) for the code </w:t>
      </w:r>
      <w:r w:rsidRPr="0038454B">
        <w:rPr>
          <w:rFonts w:ascii="Calibri" w:hAnsi="Calibri"/>
          <w:i/>
        </w:rPr>
        <w:t>Building Climatology</w:t>
      </w:r>
      <w:r w:rsidRPr="0038454B">
        <w:rPr>
          <w:rFonts w:ascii="Calibri" w:hAnsi="Calibri"/>
        </w:rPr>
        <w:t xml:space="preserve">.  </w:t>
      </w:r>
      <w:r w:rsidR="009E089F" w:rsidRPr="0038454B">
        <w:rPr>
          <w:rFonts w:ascii="Calibri" w:hAnsi="Calibri"/>
        </w:rPr>
        <w:t>These institutes will also be responsible for development of accompanying guidance documents with methodological instruction on how to use these new codes</w:t>
      </w:r>
      <w:r w:rsidR="003A413D" w:rsidRPr="0038454B">
        <w:rPr>
          <w:rFonts w:ascii="Calibri" w:hAnsi="Calibri"/>
        </w:rPr>
        <w:t>.</w:t>
      </w:r>
    </w:p>
    <w:p w:rsidR="00F70F31" w:rsidRPr="0038454B" w:rsidRDefault="00F70F31" w:rsidP="00F70F31">
      <w:pPr>
        <w:pStyle w:val="ListParagraph"/>
        <w:autoSpaceDE w:val="0"/>
        <w:autoSpaceDN w:val="0"/>
        <w:adjustRightInd w:val="0"/>
        <w:rPr>
          <w:rFonts w:ascii="Calibri" w:hAnsi="Calibri"/>
        </w:rPr>
      </w:pPr>
    </w:p>
    <w:p w:rsidR="00F70F31" w:rsidRPr="0038454B" w:rsidRDefault="00F70F31" w:rsidP="00F70F31">
      <w:pPr>
        <w:pStyle w:val="ListParagraph"/>
        <w:numPr>
          <w:ilvl w:val="0"/>
          <w:numId w:val="56"/>
        </w:numPr>
        <w:autoSpaceDE w:val="0"/>
        <w:autoSpaceDN w:val="0"/>
        <w:adjustRightInd w:val="0"/>
        <w:rPr>
          <w:lang w:val="en-US"/>
        </w:rPr>
      </w:pPr>
      <w:r w:rsidRPr="0038454B">
        <w:rPr>
          <w:b/>
          <w:lang w:val="en-US"/>
        </w:rPr>
        <w:lastRenderedPageBreak/>
        <w:t>Building design.</w:t>
      </w:r>
      <w:r w:rsidR="009E089F" w:rsidRPr="0038454B">
        <w:rPr>
          <w:lang w:val="en-US"/>
        </w:rPr>
        <w:t xml:space="preserve">  </w:t>
      </w:r>
      <w:r w:rsidR="003A413D" w:rsidRPr="0038454B">
        <w:rPr>
          <w:lang w:val="en-US"/>
        </w:rPr>
        <w:t>The project will engage the services of one national design institute for design of t</w:t>
      </w:r>
      <w:r w:rsidR="00DB2709" w:rsidRPr="0038454B">
        <w:rPr>
          <w:lang w:val="en-US"/>
        </w:rPr>
        <w:t>he new nine-story residential building and one institute for the design of retrofits for three existing pilot buildings subject to retrofit.</w:t>
      </w:r>
    </w:p>
    <w:p w:rsidR="00F70F31" w:rsidRPr="0038454B" w:rsidRDefault="00F70F31" w:rsidP="00F70F31">
      <w:pPr>
        <w:pStyle w:val="ListParagraph"/>
        <w:autoSpaceDE w:val="0"/>
        <w:autoSpaceDN w:val="0"/>
        <w:adjustRightInd w:val="0"/>
        <w:rPr>
          <w:b/>
          <w:lang w:val="en-US"/>
        </w:rPr>
      </w:pPr>
    </w:p>
    <w:p w:rsidR="00F70F31" w:rsidRPr="0038454B" w:rsidRDefault="003A413D" w:rsidP="00F70F31">
      <w:pPr>
        <w:pStyle w:val="ListParagraph"/>
        <w:numPr>
          <w:ilvl w:val="0"/>
          <w:numId w:val="56"/>
        </w:numPr>
        <w:autoSpaceDE w:val="0"/>
        <w:autoSpaceDN w:val="0"/>
        <w:adjustRightInd w:val="0"/>
        <w:rPr>
          <w:lang w:val="en-US"/>
        </w:rPr>
      </w:pPr>
      <w:r w:rsidRPr="0038454B">
        <w:rPr>
          <w:b/>
          <w:lang w:val="en-US"/>
        </w:rPr>
        <w:t xml:space="preserve">Construction and renovation.  </w:t>
      </w:r>
      <w:r w:rsidRPr="0038454B">
        <w:rPr>
          <w:lang w:val="en-US"/>
        </w:rPr>
        <w:t>The project will engage the services of one national construction firm (general contractor) for construction of the new nine-story residential building and one construction firm for the implementation of retrofits for three existing pilot buildings subject to retrofit.</w:t>
      </w:r>
    </w:p>
    <w:p w:rsidR="00F70F31" w:rsidRPr="0038454B" w:rsidRDefault="00F70F31" w:rsidP="00F70F31">
      <w:pPr>
        <w:autoSpaceDE w:val="0"/>
        <w:autoSpaceDN w:val="0"/>
        <w:adjustRightInd w:val="0"/>
        <w:ind w:left="0"/>
        <w:rPr>
          <w:lang w:val="en-US"/>
        </w:rPr>
      </w:pPr>
    </w:p>
    <w:p w:rsidR="009E089F" w:rsidRPr="0038454B" w:rsidRDefault="003A413D" w:rsidP="004B0FFD">
      <w:pPr>
        <w:autoSpaceDE w:val="0"/>
        <w:autoSpaceDN w:val="0"/>
        <w:adjustRightInd w:val="0"/>
        <w:ind w:left="0"/>
      </w:pPr>
      <w:r w:rsidRPr="0038454B">
        <w:rPr>
          <w:rFonts w:ascii="Calibri" w:hAnsi="Calibri"/>
        </w:rPr>
        <w:t>The above activities are expected to involve a total of seven contracts with national agencies (three on building codes, two on building design, and two on construction/renovation.  All of these contracts are expected to take place under a waiver of the usual open tender process, given that agency responsibilities and selection processes are already strictly defined by the project’s partners, including the Ministry of Construction and the Ministry of Communal Services.</w:t>
      </w:r>
    </w:p>
    <w:p w:rsidR="00A87D10" w:rsidRPr="003A413D" w:rsidRDefault="00A87D10" w:rsidP="004B0FFD">
      <w:pPr>
        <w:autoSpaceDE w:val="0"/>
        <w:autoSpaceDN w:val="0"/>
        <w:adjustRightInd w:val="0"/>
        <w:ind w:left="0"/>
      </w:pPr>
    </w:p>
    <w:p w:rsidR="00B2396F" w:rsidRDefault="00B2396F">
      <w:pPr>
        <w:rPr>
          <w:rFonts w:asciiTheme="majorHAnsi" w:eastAsiaTheme="majorEastAsia" w:hAnsiTheme="majorHAnsi" w:cstheme="majorBidi"/>
          <w:b/>
          <w:bCs/>
          <w:color w:val="365F91" w:themeColor="accent1" w:themeShade="BF"/>
          <w:sz w:val="28"/>
          <w:szCs w:val="28"/>
          <w:lang w:val="en-US"/>
        </w:rPr>
      </w:pPr>
      <w:r>
        <w:rPr>
          <w:lang w:val="en-US"/>
        </w:rPr>
        <w:br w:type="page"/>
      </w:r>
    </w:p>
    <w:p w:rsidR="00CE3CED" w:rsidRDefault="00CE3CED" w:rsidP="00B8181F">
      <w:pPr>
        <w:pStyle w:val="Heading1"/>
        <w:ind w:left="0"/>
        <w:rPr>
          <w:lang w:val="en-US"/>
        </w:rPr>
      </w:pPr>
      <w:bookmarkStart w:id="37" w:name="_Toc346800654"/>
      <w:r>
        <w:rPr>
          <w:lang w:val="en-US"/>
        </w:rPr>
        <w:lastRenderedPageBreak/>
        <w:t>Annexes</w:t>
      </w:r>
      <w:bookmarkEnd w:id="37"/>
    </w:p>
    <w:p w:rsidR="00CE3CED" w:rsidRDefault="00CE3CED" w:rsidP="00CE3CED">
      <w:pPr>
        <w:rPr>
          <w:lang w:val="en-US"/>
        </w:rPr>
      </w:pPr>
    </w:p>
    <w:p w:rsidR="00CE3CED" w:rsidRDefault="00CE3CED" w:rsidP="00CE3CED">
      <w:pPr>
        <w:rPr>
          <w:lang w:val="en-US"/>
        </w:rPr>
      </w:pPr>
      <w:r>
        <w:rPr>
          <w:lang w:val="en-US"/>
        </w:rPr>
        <w:t>1.  Annual Work Plan 2013</w:t>
      </w:r>
    </w:p>
    <w:p w:rsidR="00CE3CED" w:rsidRDefault="00CE3CED" w:rsidP="00CE3CED">
      <w:pPr>
        <w:rPr>
          <w:lang w:val="en-US"/>
        </w:rPr>
      </w:pPr>
      <w:r>
        <w:rPr>
          <w:lang w:val="en-US"/>
        </w:rPr>
        <w:t>2.  Annual Work Plan 2012</w:t>
      </w:r>
    </w:p>
    <w:p w:rsidR="00CE3CED" w:rsidRDefault="00CE3CED" w:rsidP="00CE3CED">
      <w:pPr>
        <w:rPr>
          <w:lang w:val="en-US"/>
        </w:rPr>
      </w:pPr>
      <w:r>
        <w:rPr>
          <w:lang w:val="en-US"/>
        </w:rPr>
        <w:t>3.  Terms of Reference of Project Team Specialists</w:t>
      </w:r>
    </w:p>
    <w:p w:rsidR="00CE3CED" w:rsidRDefault="00CE3CED" w:rsidP="00CE3CED">
      <w:pPr>
        <w:rPr>
          <w:lang w:val="en-US"/>
        </w:rPr>
      </w:pPr>
      <w:r>
        <w:rPr>
          <w:lang w:val="en-US"/>
        </w:rPr>
        <w:t>4.  Terms of Reference for International Consultants</w:t>
      </w:r>
    </w:p>
    <w:p w:rsidR="00CE3CED" w:rsidRDefault="00CE3CED" w:rsidP="00CE3CED">
      <w:pPr>
        <w:rPr>
          <w:lang w:val="en-US"/>
        </w:rPr>
      </w:pPr>
      <w:r>
        <w:rPr>
          <w:lang w:val="en-US"/>
        </w:rPr>
        <w:t xml:space="preserve">5.  </w:t>
      </w:r>
      <w:r w:rsidR="000B651C">
        <w:rPr>
          <w:lang w:val="en-US"/>
        </w:rPr>
        <w:t>List of participants at Inception Workshop</w:t>
      </w:r>
    </w:p>
    <w:p w:rsidR="00CE3CED" w:rsidRDefault="00CE3CED" w:rsidP="00CE3CED">
      <w:pPr>
        <w:rPr>
          <w:lang w:val="en-US"/>
        </w:rPr>
      </w:pPr>
      <w:r>
        <w:rPr>
          <w:lang w:val="en-US"/>
        </w:rPr>
        <w:t>6.  Minutes of meetings of the Steering Committee and Technical Advisory Board</w:t>
      </w:r>
    </w:p>
    <w:p w:rsidR="000B651C" w:rsidRDefault="000B651C" w:rsidP="000B651C">
      <w:pPr>
        <w:rPr>
          <w:lang w:val="en-US"/>
        </w:rPr>
      </w:pPr>
      <w:r>
        <w:rPr>
          <w:lang w:val="en-US"/>
        </w:rPr>
        <w:t>7.  Justification of purchase of project vehicle</w:t>
      </w:r>
    </w:p>
    <w:p w:rsidR="000B651C" w:rsidRPr="00CE3CED" w:rsidRDefault="000B651C" w:rsidP="00CE3CED">
      <w:pPr>
        <w:rPr>
          <w:lang w:val="en-US"/>
        </w:rPr>
      </w:pPr>
    </w:p>
    <w:p w:rsidR="00CE3CED" w:rsidRDefault="00CE3CED" w:rsidP="00B8181F">
      <w:pPr>
        <w:pStyle w:val="Heading1"/>
        <w:ind w:left="0"/>
        <w:rPr>
          <w:lang w:val="en-US"/>
        </w:rPr>
      </w:pPr>
    </w:p>
    <w:p w:rsidR="00CE3CED" w:rsidRDefault="00CE3CED" w:rsidP="00B8181F">
      <w:pPr>
        <w:pStyle w:val="Heading1"/>
        <w:ind w:left="0"/>
        <w:rPr>
          <w:lang w:val="en-US"/>
        </w:rPr>
      </w:pPr>
    </w:p>
    <w:p w:rsidR="000B651C" w:rsidRDefault="000B651C">
      <w:pPr>
        <w:rPr>
          <w:lang w:val="en-US"/>
        </w:rPr>
        <w:sectPr w:rsidR="000B651C" w:rsidSect="00734F2B">
          <w:pgSz w:w="11906" w:h="16838"/>
          <w:pgMar w:top="1417" w:right="1417" w:bottom="1417" w:left="1417" w:header="708" w:footer="708" w:gutter="0"/>
          <w:cols w:space="708"/>
          <w:docGrid w:linePitch="360"/>
        </w:sectPr>
      </w:pPr>
    </w:p>
    <w:p w:rsidR="000B651C" w:rsidRPr="00FA191C" w:rsidRDefault="000B651C" w:rsidP="000B651C">
      <w:pPr>
        <w:pStyle w:val="Heading1"/>
        <w:ind w:left="0"/>
        <w:rPr>
          <w:lang w:val="en-US"/>
        </w:rPr>
      </w:pPr>
      <w:bookmarkStart w:id="38" w:name="_Toc346800655"/>
      <w:r>
        <w:rPr>
          <w:lang w:val="en-US"/>
        </w:rPr>
        <w:lastRenderedPageBreak/>
        <w:t>Annex 1.  Annual Work Plan 2013</w:t>
      </w:r>
      <w:bookmarkEnd w:id="38"/>
    </w:p>
    <w:p w:rsidR="000B651C" w:rsidRDefault="000B651C" w:rsidP="000B651C">
      <w:pPr>
        <w:ind w:left="0"/>
        <w:rPr>
          <w:b/>
        </w:rPr>
      </w:pPr>
    </w:p>
    <w:p w:rsidR="0051012E" w:rsidRDefault="0051012E" w:rsidP="0051012E">
      <w:r>
        <w:t>Note:  Activities under Outputs 1.1, 3.3, and 4.1 are subject to removal upon approval of proposed changes to the Project Results Framework, as discussed in detail in the main sections of this Inception Report.</w:t>
      </w:r>
    </w:p>
    <w:p w:rsidR="0051012E" w:rsidRDefault="0051012E" w:rsidP="005101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3148"/>
        <w:gridCol w:w="557"/>
        <w:gridCol w:w="557"/>
        <w:gridCol w:w="555"/>
        <w:gridCol w:w="566"/>
        <w:gridCol w:w="2742"/>
        <w:gridCol w:w="685"/>
        <w:gridCol w:w="1857"/>
        <w:gridCol w:w="927"/>
      </w:tblGrid>
      <w:tr w:rsidR="007D52BE" w:rsidRPr="007D52BE" w:rsidTr="0016546C">
        <w:trPr>
          <w:cantSplit/>
          <w:trHeight w:val="195"/>
        </w:trPr>
        <w:tc>
          <w:tcPr>
            <w:tcW w:w="923" w:type="pct"/>
            <w:vMerge w:val="restart"/>
            <w:shd w:val="clear" w:color="auto" w:fill="FFFF99"/>
          </w:tcPr>
          <w:p w:rsidR="007D52BE" w:rsidRPr="007D52BE" w:rsidRDefault="007D52BE" w:rsidP="007D52BE">
            <w:pPr>
              <w:ind w:left="0"/>
              <w:textAlignment w:val="top"/>
              <w:rPr>
                <w:b/>
                <w:bCs/>
                <w:sz w:val="20"/>
                <w:szCs w:val="20"/>
                <w:lang w:val="en-GB"/>
              </w:rPr>
            </w:pPr>
            <w:r w:rsidRPr="007D52BE">
              <w:rPr>
                <w:b/>
                <w:bCs/>
                <w:sz w:val="20"/>
                <w:szCs w:val="20"/>
                <w:lang w:val="en-GB"/>
              </w:rPr>
              <w:t>EXPECTED  OUTPUTS</w:t>
            </w:r>
          </w:p>
          <w:p w:rsidR="007D52BE" w:rsidRPr="007D52BE" w:rsidRDefault="007D52BE" w:rsidP="007D52BE">
            <w:pPr>
              <w:ind w:left="0"/>
              <w:textAlignment w:val="top"/>
              <w:rPr>
                <w:i/>
                <w:sz w:val="20"/>
                <w:szCs w:val="20"/>
                <w:lang w:val="en-GB"/>
              </w:rPr>
            </w:pPr>
            <w:r w:rsidRPr="007D52BE">
              <w:rPr>
                <w:i/>
                <w:sz w:val="20"/>
                <w:szCs w:val="20"/>
                <w:lang w:val="en-GB"/>
              </w:rPr>
              <w:t>And baseline, indicators including annual targets</w:t>
            </w:r>
          </w:p>
          <w:p w:rsidR="007D52BE" w:rsidRPr="007D52BE" w:rsidRDefault="007D52BE" w:rsidP="007D52BE">
            <w:pPr>
              <w:ind w:left="0"/>
              <w:textAlignment w:val="top"/>
              <w:rPr>
                <w:i/>
                <w:sz w:val="20"/>
                <w:szCs w:val="20"/>
                <w:lang w:val="en-GB"/>
              </w:rPr>
            </w:pPr>
            <w:r w:rsidRPr="007D52BE">
              <w:rPr>
                <w:i/>
                <w:sz w:val="20"/>
                <w:szCs w:val="20"/>
                <w:lang w:val="en-GB"/>
              </w:rPr>
              <w:t>Please use the numbering of outputs as they are in the RRF/SRF of ProDoc</w:t>
            </w:r>
          </w:p>
        </w:tc>
        <w:tc>
          <w:tcPr>
            <w:tcW w:w="1107" w:type="pct"/>
            <w:vMerge w:val="restart"/>
            <w:shd w:val="clear" w:color="auto" w:fill="FFFF99"/>
          </w:tcPr>
          <w:p w:rsidR="007D52BE" w:rsidRPr="007D52BE" w:rsidRDefault="007D52BE" w:rsidP="007D52BE">
            <w:pPr>
              <w:ind w:left="0"/>
              <w:textAlignment w:val="top"/>
              <w:rPr>
                <w:b/>
                <w:bCs/>
                <w:sz w:val="20"/>
                <w:szCs w:val="20"/>
                <w:lang w:val="en-GB"/>
              </w:rPr>
            </w:pPr>
            <w:r w:rsidRPr="007D52BE">
              <w:rPr>
                <w:b/>
                <w:bCs/>
                <w:sz w:val="20"/>
                <w:szCs w:val="20"/>
                <w:lang w:val="en-GB"/>
              </w:rPr>
              <w:t>PLANNED ACTIVITIES</w:t>
            </w:r>
          </w:p>
          <w:p w:rsidR="007D52BE" w:rsidRPr="007D52BE" w:rsidRDefault="007D52BE" w:rsidP="007D52BE">
            <w:pPr>
              <w:ind w:left="0"/>
              <w:textAlignment w:val="top"/>
              <w:rPr>
                <w:bCs/>
                <w:i/>
                <w:sz w:val="20"/>
                <w:szCs w:val="20"/>
                <w:lang w:val="en-GB"/>
              </w:rPr>
            </w:pPr>
            <w:r w:rsidRPr="007D52BE">
              <w:rPr>
                <w:bCs/>
                <w:i/>
                <w:sz w:val="20"/>
                <w:szCs w:val="20"/>
                <w:lang w:val="en-GB"/>
              </w:rPr>
              <w:t xml:space="preserve">List activity results and associated actions </w:t>
            </w:r>
          </w:p>
          <w:p w:rsidR="007D52BE" w:rsidRPr="007D52BE" w:rsidRDefault="007D52BE" w:rsidP="007D52BE">
            <w:pPr>
              <w:ind w:left="0"/>
              <w:textAlignment w:val="top"/>
              <w:rPr>
                <w:bCs/>
                <w:i/>
                <w:sz w:val="20"/>
                <w:szCs w:val="20"/>
                <w:lang w:val="en-GB"/>
              </w:rPr>
            </w:pPr>
            <w:r w:rsidRPr="007D52BE">
              <w:rPr>
                <w:i/>
                <w:sz w:val="20"/>
                <w:szCs w:val="20"/>
                <w:lang w:val="en-GB"/>
              </w:rPr>
              <w:t>Please use the numbering of outputs as they are in the RRF/SRF of ProDoc</w:t>
            </w:r>
          </w:p>
        </w:tc>
        <w:tc>
          <w:tcPr>
            <w:tcW w:w="786" w:type="pct"/>
            <w:gridSpan w:val="4"/>
            <w:shd w:val="clear" w:color="auto" w:fill="FFFF99"/>
            <w:vAlign w:val="center"/>
          </w:tcPr>
          <w:p w:rsidR="007D52BE" w:rsidRPr="007D52BE" w:rsidRDefault="007D52BE" w:rsidP="007D52BE">
            <w:pPr>
              <w:ind w:left="0"/>
              <w:textAlignment w:val="top"/>
              <w:rPr>
                <w:b/>
                <w:bCs/>
                <w:sz w:val="20"/>
                <w:szCs w:val="20"/>
                <w:lang w:val="en-GB"/>
              </w:rPr>
            </w:pPr>
            <w:r w:rsidRPr="007D52BE">
              <w:rPr>
                <w:b/>
                <w:bCs/>
                <w:sz w:val="20"/>
                <w:szCs w:val="20"/>
                <w:lang w:val="en-GB"/>
              </w:rPr>
              <w:t>TIMEFRAME</w:t>
            </w:r>
          </w:p>
        </w:tc>
        <w:tc>
          <w:tcPr>
            <w:tcW w:w="964" w:type="pct"/>
            <w:vMerge w:val="restart"/>
            <w:shd w:val="clear" w:color="auto" w:fill="FFFF99"/>
            <w:vAlign w:val="center"/>
          </w:tcPr>
          <w:p w:rsidR="007D52BE" w:rsidRPr="007D52BE" w:rsidRDefault="007D52BE" w:rsidP="007D52BE">
            <w:pPr>
              <w:ind w:left="0"/>
              <w:textAlignment w:val="top"/>
              <w:rPr>
                <w:b/>
                <w:bCs/>
                <w:sz w:val="20"/>
                <w:szCs w:val="20"/>
                <w:lang w:val="en-US"/>
              </w:rPr>
            </w:pPr>
            <w:r w:rsidRPr="007D52BE">
              <w:rPr>
                <w:b/>
                <w:bCs/>
                <w:sz w:val="20"/>
                <w:szCs w:val="20"/>
                <w:lang w:val="en-GB"/>
              </w:rPr>
              <w:t>RESPONSIBLE PARTY</w:t>
            </w:r>
          </w:p>
        </w:tc>
        <w:tc>
          <w:tcPr>
            <w:tcW w:w="1220" w:type="pct"/>
            <w:gridSpan w:val="3"/>
            <w:shd w:val="clear" w:color="auto" w:fill="FFFF99"/>
            <w:vAlign w:val="center"/>
          </w:tcPr>
          <w:p w:rsidR="007D52BE" w:rsidRPr="007D52BE" w:rsidRDefault="007D52BE" w:rsidP="007D52BE">
            <w:pPr>
              <w:ind w:left="0"/>
              <w:textAlignment w:val="top"/>
              <w:rPr>
                <w:b/>
                <w:bCs/>
                <w:sz w:val="20"/>
                <w:szCs w:val="20"/>
                <w:lang w:val="ru-RU"/>
              </w:rPr>
            </w:pPr>
            <w:r w:rsidRPr="007D52BE">
              <w:rPr>
                <w:b/>
                <w:bCs/>
                <w:sz w:val="20"/>
                <w:szCs w:val="20"/>
                <w:lang w:val="en-GB"/>
              </w:rPr>
              <w:t>PLANNED BUDGET</w:t>
            </w:r>
          </w:p>
        </w:tc>
      </w:tr>
      <w:tr w:rsidR="007D52BE" w:rsidRPr="007D52BE" w:rsidTr="0016546C">
        <w:trPr>
          <w:cantSplit/>
          <w:trHeight w:val="467"/>
        </w:trPr>
        <w:tc>
          <w:tcPr>
            <w:tcW w:w="923" w:type="pct"/>
            <w:vMerge/>
            <w:shd w:val="clear" w:color="auto" w:fill="FFFF99"/>
            <w:vAlign w:val="center"/>
          </w:tcPr>
          <w:p w:rsidR="007D52BE" w:rsidRPr="007D52BE" w:rsidRDefault="007D52BE" w:rsidP="007D52BE">
            <w:pPr>
              <w:ind w:left="0"/>
              <w:textAlignment w:val="top"/>
              <w:rPr>
                <w:sz w:val="20"/>
                <w:szCs w:val="20"/>
                <w:lang w:val="en-GB"/>
              </w:rPr>
            </w:pPr>
          </w:p>
        </w:tc>
        <w:tc>
          <w:tcPr>
            <w:tcW w:w="1107" w:type="pct"/>
            <w:vMerge/>
            <w:tcBorders>
              <w:bottom w:val="single" w:sz="4" w:space="0" w:color="auto"/>
            </w:tcBorders>
            <w:shd w:val="clear" w:color="auto" w:fill="FFFF99"/>
            <w:vAlign w:val="center"/>
          </w:tcPr>
          <w:p w:rsidR="007D52BE" w:rsidRPr="007D52BE" w:rsidRDefault="007D52BE" w:rsidP="007D52BE">
            <w:pPr>
              <w:ind w:left="0"/>
              <w:textAlignment w:val="top"/>
              <w:rPr>
                <w:sz w:val="20"/>
                <w:szCs w:val="20"/>
                <w:lang w:val="en-GB"/>
              </w:rPr>
            </w:pPr>
          </w:p>
        </w:tc>
        <w:tc>
          <w:tcPr>
            <w:tcW w:w="196" w:type="pct"/>
            <w:tcBorders>
              <w:bottom w:val="single" w:sz="4" w:space="0" w:color="auto"/>
            </w:tcBorders>
            <w:shd w:val="clear" w:color="auto" w:fill="FFFF99"/>
            <w:vAlign w:val="center"/>
          </w:tcPr>
          <w:p w:rsidR="007D52BE" w:rsidRPr="007D52BE" w:rsidRDefault="007D52BE" w:rsidP="007D52BE">
            <w:pPr>
              <w:ind w:left="0"/>
              <w:textAlignment w:val="top"/>
              <w:rPr>
                <w:sz w:val="20"/>
                <w:szCs w:val="20"/>
                <w:lang w:val="en-GB"/>
              </w:rPr>
            </w:pPr>
            <w:r w:rsidRPr="007D52BE">
              <w:rPr>
                <w:sz w:val="20"/>
                <w:szCs w:val="20"/>
                <w:lang w:val="en-GB"/>
              </w:rPr>
              <w:t>Q1</w:t>
            </w:r>
          </w:p>
        </w:tc>
        <w:tc>
          <w:tcPr>
            <w:tcW w:w="196" w:type="pct"/>
            <w:tcBorders>
              <w:bottom w:val="single" w:sz="4" w:space="0" w:color="auto"/>
            </w:tcBorders>
            <w:shd w:val="clear" w:color="auto" w:fill="FFFF99"/>
            <w:vAlign w:val="center"/>
          </w:tcPr>
          <w:p w:rsidR="007D52BE" w:rsidRPr="007D52BE" w:rsidRDefault="007D52BE" w:rsidP="007D52BE">
            <w:pPr>
              <w:ind w:left="0"/>
              <w:textAlignment w:val="top"/>
              <w:rPr>
                <w:sz w:val="20"/>
                <w:szCs w:val="20"/>
                <w:lang w:val="en-GB"/>
              </w:rPr>
            </w:pPr>
            <w:r w:rsidRPr="007D52BE">
              <w:rPr>
                <w:sz w:val="20"/>
                <w:szCs w:val="20"/>
                <w:lang w:val="en-GB"/>
              </w:rPr>
              <w:t>Q2</w:t>
            </w:r>
          </w:p>
        </w:tc>
        <w:tc>
          <w:tcPr>
            <w:tcW w:w="195" w:type="pct"/>
            <w:tcBorders>
              <w:bottom w:val="single" w:sz="4" w:space="0" w:color="auto"/>
            </w:tcBorders>
            <w:shd w:val="clear" w:color="auto" w:fill="FFFF99"/>
            <w:vAlign w:val="center"/>
          </w:tcPr>
          <w:p w:rsidR="007D52BE" w:rsidRPr="007D52BE" w:rsidRDefault="007D52BE" w:rsidP="007D52BE">
            <w:pPr>
              <w:ind w:left="0"/>
              <w:textAlignment w:val="top"/>
              <w:rPr>
                <w:sz w:val="20"/>
                <w:szCs w:val="20"/>
                <w:lang w:val="en-GB"/>
              </w:rPr>
            </w:pPr>
            <w:r w:rsidRPr="007D52BE">
              <w:rPr>
                <w:sz w:val="20"/>
                <w:szCs w:val="20"/>
                <w:lang w:val="en-GB"/>
              </w:rPr>
              <w:t>Q3</w:t>
            </w:r>
          </w:p>
        </w:tc>
        <w:tc>
          <w:tcPr>
            <w:tcW w:w="199" w:type="pct"/>
            <w:tcBorders>
              <w:bottom w:val="single" w:sz="4" w:space="0" w:color="auto"/>
            </w:tcBorders>
            <w:shd w:val="clear" w:color="auto" w:fill="FFFF99"/>
            <w:vAlign w:val="center"/>
          </w:tcPr>
          <w:p w:rsidR="007D52BE" w:rsidRPr="007D52BE" w:rsidRDefault="007D52BE" w:rsidP="007D52BE">
            <w:pPr>
              <w:ind w:left="0"/>
              <w:textAlignment w:val="top"/>
              <w:rPr>
                <w:sz w:val="20"/>
                <w:szCs w:val="20"/>
                <w:lang w:val="en-GB"/>
              </w:rPr>
            </w:pPr>
            <w:r w:rsidRPr="007D52BE">
              <w:rPr>
                <w:sz w:val="20"/>
                <w:szCs w:val="20"/>
                <w:lang w:val="en-GB"/>
              </w:rPr>
              <w:t>Q4</w:t>
            </w:r>
          </w:p>
        </w:tc>
        <w:tc>
          <w:tcPr>
            <w:tcW w:w="964" w:type="pct"/>
            <w:vMerge/>
            <w:shd w:val="clear" w:color="auto" w:fill="FFFF99"/>
            <w:vAlign w:val="center"/>
          </w:tcPr>
          <w:p w:rsidR="007D52BE" w:rsidRPr="007D52BE" w:rsidRDefault="007D52BE" w:rsidP="007D52BE">
            <w:pPr>
              <w:ind w:left="0"/>
              <w:textAlignment w:val="top"/>
              <w:rPr>
                <w:sz w:val="20"/>
                <w:szCs w:val="20"/>
                <w:lang w:val="en-GB"/>
              </w:rPr>
            </w:pPr>
          </w:p>
        </w:tc>
        <w:tc>
          <w:tcPr>
            <w:tcW w:w="241" w:type="pct"/>
            <w:shd w:val="clear" w:color="auto" w:fill="FFFF99"/>
            <w:vAlign w:val="center"/>
          </w:tcPr>
          <w:p w:rsidR="007D52BE" w:rsidRPr="007D52BE" w:rsidRDefault="007D52BE" w:rsidP="007D52BE">
            <w:pPr>
              <w:ind w:left="0"/>
              <w:textAlignment w:val="top"/>
              <w:rPr>
                <w:sz w:val="20"/>
                <w:szCs w:val="20"/>
                <w:lang w:val="en-GB"/>
              </w:rPr>
            </w:pPr>
            <w:r w:rsidRPr="007D52BE">
              <w:rPr>
                <w:sz w:val="16"/>
                <w:szCs w:val="20"/>
                <w:lang w:val="en-GB"/>
              </w:rPr>
              <w:t>Fund-ing Source</w:t>
            </w:r>
          </w:p>
        </w:tc>
        <w:tc>
          <w:tcPr>
            <w:tcW w:w="653" w:type="pct"/>
            <w:shd w:val="clear" w:color="auto" w:fill="FFFF99"/>
            <w:vAlign w:val="center"/>
          </w:tcPr>
          <w:p w:rsidR="007D52BE" w:rsidRPr="007D52BE" w:rsidRDefault="007D52BE" w:rsidP="007D52BE">
            <w:pPr>
              <w:ind w:left="0"/>
              <w:textAlignment w:val="top"/>
              <w:rPr>
                <w:sz w:val="20"/>
                <w:szCs w:val="20"/>
                <w:lang w:val="en-GB"/>
              </w:rPr>
            </w:pPr>
            <w:r w:rsidRPr="007D52BE">
              <w:rPr>
                <w:sz w:val="20"/>
                <w:szCs w:val="20"/>
                <w:lang w:val="en-GB"/>
              </w:rPr>
              <w:t>Budget Description</w:t>
            </w:r>
          </w:p>
          <w:p w:rsidR="007D52BE" w:rsidRPr="007D52BE" w:rsidRDefault="007D52BE" w:rsidP="007D52BE">
            <w:pPr>
              <w:ind w:left="0"/>
              <w:textAlignment w:val="top"/>
              <w:rPr>
                <w:sz w:val="20"/>
                <w:szCs w:val="20"/>
                <w:lang w:val="en-GB"/>
              </w:rPr>
            </w:pPr>
            <w:r w:rsidRPr="007D52BE">
              <w:rPr>
                <w:sz w:val="20"/>
                <w:szCs w:val="20"/>
                <w:lang w:val="en-GB"/>
              </w:rPr>
              <w:t>(including description and budget code)</w:t>
            </w:r>
          </w:p>
        </w:tc>
        <w:tc>
          <w:tcPr>
            <w:tcW w:w="326" w:type="pct"/>
            <w:shd w:val="clear" w:color="auto" w:fill="FFFF99"/>
            <w:vAlign w:val="center"/>
          </w:tcPr>
          <w:p w:rsidR="007D52BE" w:rsidRPr="007D52BE" w:rsidRDefault="007D52BE" w:rsidP="007D52BE">
            <w:pPr>
              <w:ind w:left="0"/>
              <w:textAlignment w:val="top"/>
              <w:rPr>
                <w:sz w:val="20"/>
                <w:szCs w:val="20"/>
                <w:lang w:val="en-GB"/>
              </w:rPr>
            </w:pPr>
            <w:r w:rsidRPr="007D52BE">
              <w:rPr>
                <w:sz w:val="20"/>
                <w:szCs w:val="20"/>
                <w:lang w:val="en-GB"/>
              </w:rPr>
              <w:t>Amount</w:t>
            </w:r>
          </w:p>
        </w:tc>
      </w:tr>
      <w:tr w:rsidR="007D52BE" w:rsidRPr="007D52BE" w:rsidTr="0016546C">
        <w:trPr>
          <w:cantSplit/>
          <w:trHeight w:val="80"/>
        </w:trPr>
        <w:tc>
          <w:tcPr>
            <w:tcW w:w="3780" w:type="pct"/>
            <w:gridSpan w:val="7"/>
            <w:vMerge w:val="restart"/>
            <w:shd w:val="clear" w:color="auto" w:fill="auto"/>
            <w:vAlign w:val="center"/>
          </w:tcPr>
          <w:p w:rsidR="007D52BE" w:rsidRPr="007D52BE" w:rsidRDefault="007D52BE" w:rsidP="007D52BE">
            <w:pPr>
              <w:ind w:left="0"/>
              <w:textAlignment w:val="top"/>
              <w:rPr>
                <w:sz w:val="20"/>
                <w:szCs w:val="20"/>
                <w:lang w:val="en-GB"/>
              </w:rPr>
            </w:pPr>
            <w:r w:rsidRPr="007D52BE">
              <w:rPr>
                <w:b/>
                <w:i/>
                <w:sz w:val="20"/>
                <w:szCs w:val="20"/>
                <w:lang w:val="en-GB"/>
              </w:rPr>
              <w:t>Outcome 1:</w:t>
            </w:r>
            <w:r w:rsidRPr="007D52BE">
              <w:rPr>
                <w:i/>
                <w:sz w:val="20"/>
                <w:szCs w:val="20"/>
                <w:lang w:val="en-GB"/>
              </w:rPr>
              <w:t xml:space="preserve"> Energy consumption in new buildings is reduced beyond current requirements.</w:t>
            </w:r>
          </w:p>
        </w:tc>
        <w:tc>
          <w:tcPr>
            <w:tcW w:w="241" w:type="pct"/>
            <w:vMerge w:val="restart"/>
            <w:shd w:val="clear" w:color="auto" w:fill="auto"/>
            <w:vAlign w:val="center"/>
          </w:tcPr>
          <w:p w:rsidR="007D52BE" w:rsidRPr="007D52BE" w:rsidRDefault="007D52BE" w:rsidP="007D52BE">
            <w:pPr>
              <w:ind w:left="0"/>
              <w:textAlignment w:val="top"/>
              <w:rPr>
                <w:sz w:val="20"/>
                <w:szCs w:val="20"/>
                <w:lang w:val="en-GB"/>
              </w:rPr>
            </w:pPr>
            <w:r w:rsidRPr="007D52BE">
              <w:rPr>
                <w:sz w:val="20"/>
                <w:szCs w:val="20"/>
                <w:lang w:val="en-GB"/>
              </w:rPr>
              <w:t>GEF</w:t>
            </w:r>
          </w:p>
          <w:p w:rsidR="007D52BE" w:rsidRPr="007D52BE" w:rsidRDefault="007D52BE" w:rsidP="007D52BE">
            <w:pPr>
              <w:ind w:left="0"/>
              <w:textAlignment w:val="top"/>
              <w:rPr>
                <w:sz w:val="20"/>
                <w:szCs w:val="20"/>
                <w:lang w:val="en-GB"/>
              </w:rPr>
            </w:pPr>
            <w:r w:rsidRPr="007D52BE">
              <w:rPr>
                <w:sz w:val="20"/>
                <w:szCs w:val="20"/>
                <w:lang w:val="en-GB"/>
              </w:rPr>
              <w:t>62000</w:t>
            </w:r>
          </w:p>
        </w:tc>
        <w:tc>
          <w:tcPr>
            <w:tcW w:w="653" w:type="pct"/>
            <w:shd w:val="clear" w:color="auto" w:fill="auto"/>
            <w:vAlign w:val="center"/>
          </w:tcPr>
          <w:p w:rsidR="007D52BE" w:rsidRPr="007D52BE" w:rsidRDefault="007D52BE" w:rsidP="007D52BE">
            <w:pPr>
              <w:ind w:left="0"/>
              <w:textAlignment w:val="top"/>
              <w:rPr>
                <w:sz w:val="20"/>
                <w:szCs w:val="20"/>
                <w:lang w:val="en-GB"/>
              </w:rPr>
            </w:pPr>
            <w:r w:rsidRPr="007D52BE">
              <w:rPr>
                <w:sz w:val="20"/>
                <w:szCs w:val="20"/>
                <w:lang w:val="en-GB"/>
              </w:rPr>
              <w:t>71200-International consultant</w:t>
            </w:r>
          </w:p>
        </w:tc>
        <w:tc>
          <w:tcPr>
            <w:tcW w:w="326" w:type="pct"/>
            <w:shd w:val="clear" w:color="auto" w:fill="auto"/>
            <w:vAlign w:val="center"/>
          </w:tcPr>
          <w:p w:rsidR="007D52BE" w:rsidRPr="007D52BE" w:rsidRDefault="007D52BE" w:rsidP="007D52BE">
            <w:pPr>
              <w:ind w:left="0"/>
              <w:textAlignment w:val="top"/>
              <w:rPr>
                <w:sz w:val="20"/>
                <w:szCs w:val="20"/>
                <w:lang w:val="en-GB"/>
              </w:rPr>
            </w:pPr>
            <w:r w:rsidRPr="007D52BE">
              <w:rPr>
                <w:sz w:val="20"/>
                <w:szCs w:val="20"/>
                <w:lang w:val="en-GB"/>
              </w:rPr>
              <w:t>31,000</w:t>
            </w:r>
          </w:p>
        </w:tc>
      </w:tr>
      <w:tr w:rsidR="007D52BE" w:rsidRPr="007D52BE" w:rsidTr="0016546C">
        <w:trPr>
          <w:cantSplit/>
          <w:trHeight w:val="77"/>
        </w:trPr>
        <w:tc>
          <w:tcPr>
            <w:tcW w:w="3780" w:type="pct"/>
            <w:gridSpan w:val="7"/>
            <w:vMerge/>
            <w:shd w:val="clear" w:color="auto" w:fill="auto"/>
            <w:vAlign w:val="center"/>
          </w:tcPr>
          <w:p w:rsidR="007D52BE" w:rsidRPr="007D52BE" w:rsidRDefault="007D52BE" w:rsidP="007D52BE">
            <w:pPr>
              <w:ind w:left="0"/>
              <w:textAlignment w:val="top"/>
              <w:rPr>
                <w:sz w:val="20"/>
                <w:szCs w:val="20"/>
                <w:lang w:val="en-GB"/>
              </w:rPr>
            </w:pPr>
          </w:p>
        </w:tc>
        <w:tc>
          <w:tcPr>
            <w:tcW w:w="241" w:type="pct"/>
            <w:vMerge/>
            <w:shd w:val="clear" w:color="auto" w:fill="auto"/>
            <w:vAlign w:val="center"/>
          </w:tcPr>
          <w:p w:rsidR="007D52BE" w:rsidRPr="007D52BE" w:rsidRDefault="007D52BE" w:rsidP="007D52BE">
            <w:pPr>
              <w:ind w:left="0"/>
              <w:textAlignment w:val="top"/>
              <w:rPr>
                <w:sz w:val="20"/>
                <w:szCs w:val="20"/>
                <w:lang w:val="en-GB"/>
              </w:rPr>
            </w:pPr>
          </w:p>
        </w:tc>
        <w:tc>
          <w:tcPr>
            <w:tcW w:w="653" w:type="pct"/>
            <w:shd w:val="clear" w:color="auto" w:fill="auto"/>
            <w:vAlign w:val="bottom"/>
          </w:tcPr>
          <w:p w:rsidR="007D52BE" w:rsidRPr="007D52BE" w:rsidRDefault="007D52BE" w:rsidP="007D52BE">
            <w:pPr>
              <w:ind w:left="0"/>
              <w:textAlignment w:val="top"/>
              <w:rPr>
                <w:sz w:val="20"/>
                <w:szCs w:val="20"/>
                <w:lang w:val="en-GB"/>
              </w:rPr>
            </w:pPr>
            <w:r w:rsidRPr="007D52BE">
              <w:rPr>
                <w:sz w:val="20"/>
                <w:szCs w:val="20"/>
                <w:lang w:val="en-GB"/>
              </w:rPr>
              <w:t>71400-Individual contracts</w:t>
            </w:r>
          </w:p>
        </w:tc>
        <w:tc>
          <w:tcPr>
            <w:tcW w:w="326" w:type="pct"/>
            <w:shd w:val="clear" w:color="auto" w:fill="auto"/>
            <w:vAlign w:val="center"/>
          </w:tcPr>
          <w:p w:rsidR="007D52BE" w:rsidRPr="007D52BE" w:rsidRDefault="007D52BE" w:rsidP="007D52BE">
            <w:pPr>
              <w:ind w:left="0"/>
              <w:textAlignment w:val="top"/>
              <w:rPr>
                <w:sz w:val="20"/>
                <w:szCs w:val="20"/>
                <w:lang w:val="en-GB"/>
              </w:rPr>
            </w:pPr>
            <w:r w:rsidRPr="007D52BE">
              <w:rPr>
                <w:sz w:val="20"/>
                <w:szCs w:val="20"/>
                <w:lang w:val="en-GB"/>
              </w:rPr>
              <w:t>15,000</w:t>
            </w:r>
          </w:p>
        </w:tc>
      </w:tr>
      <w:tr w:rsidR="007D52BE" w:rsidRPr="007D52BE" w:rsidTr="0016546C">
        <w:trPr>
          <w:cantSplit/>
          <w:trHeight w:val="77"/>
        </w:trPr>
        <w:tc>
          <w:tcPr>
            <w:tcW w:w="3780" w:type="pct"/>
            <w:gridSpan w:val="7"/>
            <w:vMerge/>
            <w:shd w:val="clear" w:color="auto" w:fill="auto"/>
            <w:vAlign w:val="center"/>
          </w:tcPr>
          <w:p w:rsidR="007D52BE" w:rsidRPr="007D52BE" w:rsidRDefault="007D52BE" w:rsidP="007D52BE">
            <w:pPr>
              <w:ind w:left="0"/>
              <w:textAlignment w:val="top"/>
              <w:rPr>
                <w:sz w:val="20"/>
                <w:szCs w:val="20"/>
                <w:lang w:val="en-GB"/>
              </w:rPr>
            </w:pPr>
          </w:p>
        </w:tc>
        <w:tc>
          <w:tcPr>
            <w:tcW w:w="241" w:type="pct"/>
            <w:vMerge/>
            <w:shd w:val="clear" w:color="auto" w:fill="auto"/>
            <w:vAlign w:val="center"/>
          </w:tcPr>
          <w:p w:rsidR="007D52BE" w:rsidRPr="007D52BE" w:rsidRDefault="007D52BE" w:rsidP="007D52BE">
            <w:pPr>
              <w:ind w:left="0"/>
              <w:textAlignment w:val="top"/>
              <w:rPr>
                <w:sz w:val="20"/>
                <w:szCs w:val="20"/>
                <w:lang w:val="en-GB"/>
              </w:rPr>
            </w:pPr>
          </w:p>
        </w:tc>
        <w:tc>
          <w:tcPr>
            <w:tcW w:w="653" w:type="pct"/>
            <w:shd w:val="clear" w:color="auto" w:fill="auto"/>
            <w:vAlign w:val="bottom"/>
          </w:tcPr>
          <w:p w:rsidR="007D52BE" w:rsidRPr="007D52BE" w:rsidRDefault="007D52BE" w:rsidP="007D52BE">
            <w:pPr>
              <w:ind w:left="0"/>
              <w:textAlignment w:val="top"/>
              <w:rPr>
                <w:sz w:val="20"/>
                <w:szCs w:val="20"/>
                <w:lang w:val="en-GB"/>
              </w:rPr>
            </w:pPr>
            <w:r w:rsidRPr="007D52BE">
              <w:rPr>
                <w:sz w:val="20"/>
                <w:szCs w:val="20"/>
                <w:lang w:val="en-GB"/>
              </w:rPr>
              <w:t>72400-Communications</w:t>
            </w:r>
          </w:p>
        </w:tc>
        <w:tc>
          <w:tcPr>
            <w:tcW w:w="326" w:type="pct"/>
            <w:shd w:val="clear" w:color="auto" w:fill="auto"/>
            <w:vAlign w:val="center"/>
          </w:tcPr>
          <w:p w:rsidR="007D52BE" w:rsidRPr="007D52BE" w:rsidRDefault="007D52BE" w:rsidP="007D52BE">
            <w:pPr>
              <w:ind w:left="0"/>
              <w:textAlignment w:val="top"/>
              <w:rPr>
                <w:sz w:val="20"/>
                <w:szCs w:val="20"/>
                <w:lang w:val="en-GB"/>
              </w:rPr>
            </w:pPr>
            <w:r w:rsidRPr="007D52BE">
              <w:rPr>
                <w:sz w:val="20"/>
                <w:szCs w:val="20"/>
                <w:lang w:val="en-GB"/>
              </w:rPr>
              <w:t>1,000</w:t>
            </w:r>
          </w:p>
        </w:tc>
      </w:tr>
      <w:tr w:rsidR="007D52BE" w:rsidRPr="007D52BE" w:rsidTr="0016546C">
        <w:trPr>
          <w:cantSplit/>
          <w:trHeight w:val="77"/>
        </w:trPr>
        <w:tc>
          <w:tcPr>
            <w:tcW w:w="3780" w:type="pct"/>
            <w:gridSpan w:val="7"/>
            <w:vMerge/>
            <w:shd w:val="clear" w:color="auto" w:fill="auto"/>
            <w:vAlign w:val="center"/>
          </w:tcPr>
          <w:p w:rsidR="007D52BE" w:rsidRPr="007D52BE" w:rsidRDefault="007D52BE" w:rsidP="007D52BE">
            <w:pPr>
              <w:ind w:left="0"/>
              <w:textAlignment w:val="top"/>
              <w:rPr>
                <w:sz w:val="20"/>
                <w:szCs w:val="20"/>
                <w:lang w:val="en-GB"/>
              </w:rPr>
            </w:pPr>
          </w:p>
        </w:tc>
        <w:tc>
          <w:tcPr>
            <w:tcW w:w="241" w:type="pct"/>
            <w:vMerge/>
            <w:shd w:val="clear" w:color="auto" w:fill="auto"/>
            <w:vAlign w:val="center"/>
          </w:tcPr>
          <w:p w:rsidR="007D52BE" w:rsidRPr="007D52BE" w:rsidRDefault="007D52BE" w:rsidP="007D52BE">
            <w:pPr>
              <w:ind w:left="0"/>
              <w:textAlignment w:val="top"/>
              <w:rPr>
                <w:sz w:val="20"/>
                <w:szCs w:val="20"/>
                <w:lang w:val="en-GB"/>
              </w:rPr>
            </w:pPr>
          </w:p>
        </w:tc>
        <w:tc>
          <w:tcPr>
            <w:tcW w:w="653" w:type="pct"/>
            <w:shd w:val="clear" w:color="auto" w:fill="auto"/>
            <w:vAlign w:val="bottom"/>
          </w:tcPr>
          <w:p w:rsidR="007D52BE" w:rsidRPr="007D52BE" w:rsidRDefault="007D52BE" w:rsidP="007D52BE">
            <w:pPr>
              <w:ind w:left="0"/>
              <w:textAlignment w:val="top"/>
              <w:rPr>
                <w:sz w:val="20"/>
                <w:szCs w:val="20"/>
                <w:lang w:val="en-GB"/>
              </w:rPr>
            </w:pPr>
            <w:r w:rsidRPr="007D52BE">
              <w:rPr>
                <w:sz w:val="20"/>
                <w:szCs w:val="20"/>
                <w:lang w:val="en-GB"/>
              </w:rPr>
              <w:t>74200-Printing&amp;</w:t>
            </w:r>
            <w:r>
              <w:rPr>
                <w:sz w:val="20"/>
                <w:szCs w:val="20"/>
                <w:lang w:val="en-GB"/>
              </w:rPr>
              <w:t xml:space="preserve"> </w:t>
            </w:r>
            <w:r w:rsidRPr="007D52BE">
              <w:rPr>
                <w:sz w:val="20"/>
                <w:szCs w:val="20"/>
                <w:lang w:val="en-GB"/>
              </w:rPr>
              <w:t>publications</w:t>
            </w:r>
          </w:p>
        </w:tc>
        <w:tc>
          <w:tcPr>
            <w:tcW w:w="326" w:type="pct"/>
            <w:shd w:val="clear" w:color="auto" w:fill="auto"/>
            <w:vAlign w:val="center"/>
          </w:tcPr>
          <w:p w:rsidR="007D52BE" w:rsidRPr="007D52BE" w:rsidRDefault="007D52BE" w:rsidP="007D52BE">
            <w:pPr>
              <w:ind w:left="0"/>
              <w:textAlignment w:val="top"/>
              <w:rPr>
                <w:sz w:val="20"/>
                <w:szCs w:val="20"/>
                <w:lang w:val="en-GB"/>
              </w:rPr>
            </w:pPr>
            <w:r w:rsidRPr="007D52BE">
              <w:rPr>
                <w:sz w:val="20"/>
                <w:szCs w:val="20"/>
                <w:lang w:val="en-GB"/>
              </w:rPr>
              <w:t>3,000</w:t>
            </w:r>
          </w:p>
        </w:tc>
      </w:tr>
      <w:tr w:rsidR="007D52BE" w:rsidRPr="007D52BE" w:rsidTr="0016546C">
        <w:trPr>
          <w:cantSplit/>
          <w:trHeight w:val="77"/>
        </w:trPr>
        <w:tc>
          <w:tcPr>
            <w:tcW w:w="3780" w:type="pct"/>
            <w:gridSpan w:val="7"/>
            <w:vMerge/>
            <w:shd w:val="clear" w:color="auto" w:fill="auto"/>
            <w:vAlign w:val="center"/>
          </w:tcPr>
          <w:p w:rsidR="007D52BE" w:rsidRPr="007D52BE" w:rsidRDefault="007D52BE" w:rsidP="007D52BE">
            <w:pPr>
              <w:ind w:left="0"/>
              <w:textAlignment w:val="top"/>
              <w:rPr>
                <w:sz w:val="20"/>
                <w:szCs w:val="20"/>
                <w:lang w:val="en-GB"/>
              </w:rPr>
            </w:pPr>
          </w:p>
        </w:tc>
        <w:tc>
          <w:tcPr>
            <w:tcW w:w="241" w:type="pct"/>
            <w:vMerge/>
            <w:shd w:val="clear" w:color="auto" w:fill="auto"/>
            <w:vAlign w:val="center"/>
          </w:tcPr>
          <w:p w:rsidR="007D52BE" w:rsidRPr="007D52BE" w:rsidRDefault="007D52BE" w:rsidP="007D52BE">
            <w:pPr>
              <w:ind w:left="0"/>
              <w:textAlignment w:val="top"/>
              <w:rPr>
                <w:sz w:val="20"/>
                <w:szCs w:val="20"/>
                <w:lang w:val="en-GB"/>
              </w:rPr>
            </w:pPr>
          </w:p>
        </w:tc>
        <w:tc>
          <w:tcPr>
            <w:tcW w:w="653" w:type="pct"/>
            <w:shd w:val="clear" w:color="auto" w:fill="auto"/>
            <w:vAlign w:val="bottom"/>
          </w:tcPr>
          <w:p w:rsidR="007D52BE" w:rsidRPr="007D52BE" w:rsidRDefault="007D52BE" w:rsidP="007D52BE">
            <w:pPr>
              <w:ind w:left="0"/>
              <w:textAlignment w:val="top"/>
              <w:rPr>
                <w:sz w:val="20"/>
                <w:szCs w:val="20"/>
                <w:lang w:val="en-GB"/>
              </w:rPr>
            </w:pPr>
            <w:r w:rsidRPr="007D52BE">
              <w:rPr>
                <w:sz w:val="20"/>
                <w:szCs w:val="20"/>
                <w:lang w:val="en-GB"/>
              </w:rPr>
              <w:t>74500-Misc.</w:t>
            </w:r>
          </w:p>
        </w:tc>
        <w:tc>
          <w:tcPr>
            <w:tcW w:w="326" w:type="pct"/>
            <w:shd w:val="clear" w:color="auto" w:fill="auto"/>
            <w:vAlign w:val="center"/>
          </w:tcPr>
          <w:p w:rsidR="007D52BE" w:rsidRPr="007D52BE" w:rsidRDefault="007D52BE" w:rsidP="007D52BE">
            <w:pPr>
              <w:ind w:left="0"/>
              <w:textAlignment w:val="top"/>
              <w:rPr>
                <w:sz w:val="20"/>
                <w:szCs w:val="20"/>
                <w:lang w:val="en-GB"/>
              </w:rPr>
            </w:pPr>
            <w:r w:rsidRPr="007D52BE">
              <w:rPr>
                <w:sz w:val="20"/>
                <w:szCs w:val="20"/>
                <w:lang w:val="en-GB"/>
              </w:rPr>
              <w:t>1,500</w:t>
            </w:r>
          </w:p>
        </w:tc>
      </w:tr>
      <w:tr w:rsidR="007D52BE" w:rsidRPr="007D52BE" w:rsidTr="0016546C">
        <w:trPr>
          <w:cantSplit/>
          <w:trHeight w:val="77"/>
        </w:trPr>
        <w:tc>
          <w:tcPr>
            <w:tcW w:w="3780" w:type="pct"/>
            <w:gridSpan w:val="7"/>
            <w:vMerge/>
            <w:shd w:val="clear" w:color="auto" w:fill="auto"/>
            <w:vAlign w:val="center"/>
          </w:tcPr>
          <w:p w:rsidR="007D52BE" w:rsidRPr="007D52BE" w:rsidRDefault="007D52BE" w:rsidP="007D52BE">
            <w:pPr>
              <w:ind w:left="0"/>
              <w:textAlignment w:val="top"/>
              <w:rPr>
                <w:sz w:val="20"/>
                <w:szCs w:val="20"/>
                <w:lang w:val="en-GB"/>
              </w:rPr>
            </w:pPr>
          </w:p>
        </w:tc>
        <w:tc>
          <w:tcPr>
            <w:tcW w:w="241" w:type="pct"/>
            <w:vMerge/>
            <w:shd w:val="clear" w:color="auto" w:fill="auto"/>
            <w:vAlign w:val="center"/>
          </w:tcPr>
          <w:p w:rsidR="007D52BE" w:rsidRPr="007D52BE" w:rsidRDefault="007D52BE" w:rsidP="007D52BE">
            <w:pPr>
              <w:ind w:left="0"/>
              <w:textAlignment w:val="top"/>
              <w:rPr>
                <w:sz w:val="20"/>
                <w:szCs w:val="20"/>
                <w:lang w:val="en-GB"/>
              </w:rPr>
            </w:pPr>
          </w:p>
        </w:tc>
        <w:tc>
          <w:tcPr>
            <w:tcW w:w="653" w:type="pct"/>
            <w:shd w:val="clear" w:color="auto" w:fill="auto"/>
            <w:vAlign w:val="bottom"/>
          </w:tcPr>
          <w:p w:rsidR="007D52BE" w:rsidRPr="007D52BE" w:rsidRDefault="007D52BE" w:rsidP="007D52BE">
            <w:pPr>
              <w:ind w:left="0"/>
              <w:textAlignment w:val="top"/>
              <w:rPr>
                <w:sz w:val="20"/>
                <w:szCs w:val="20"/>
                <w:lang w:val="en-GB"/>
              </w:rPr>
            </w:pPr>
            <w:r w:rsidRPr="007D52BE">
              <w:rPr>
                <w:sz w:val="20"/>
                <w:szCs w:val="20"/>
                <w:lang w:val="en-GB"/>
              </w:rPr>
              <w:t>75700-Trainings</w:t>
            </w:r>
            <w:r>
              <w:rPr>
                <w:sz w:val="20"/>
                <w:szCs w:val="20"/>
                <w:lang w:val="en-GB"/>
              </w:rPr>
              <w:t xml:space="preserve"> </w:t>
            </w:r>
            <w:r w:rsidRPr="007D52BE">
              <w:rPr>
                <w:sz w:val="20"/>
                <w:szCs w:val="20"/>
                <w:lang w:val="en-GB"/>
              </w:rPr>
              <w:t>&amp;workshops</w:t>
            </w:r>
          </w:p>
        </w:tc>
        <w:tc>
          <w:tcPr>
            <w:tcW w:w="326" w:type="pct"/>
            <w:shd w:val="clear" w:color="auto" w:fill="auto"/>
            <w:vAlign w:val="center"/>
          </w:tcPr>
          <w:p w:rsidR="007D52BE" w:rsidRPr="007D52BE" w:rsidRDefault="007D52BE" w:rsidP="007D52BE">
            <w:pPr>
              <w:ind w:left="0"/>
              <w:textAlignment w:val="top"/>
              <w:rPr>
                <w:sz w:val="20"/>
                <w:szCs w:val="20"/>
                <w:lang w:val="en-GB"/>
              </w:rPr>
            </w:pPr>
            <w:r w:rsidRPr="007D52BE">
              <w:rPr>
                <w:sz w:val="20"/>
                <w:szCs w:val="20"/>
                <w:lang w:val="en-GB"/>
              </w:rPr>
              <w:t>5,000</w:t>
            </w:r>
          </w:p>
        </w:tc>
      </w:tr>
      <w:tr w:rsidR="007D52BE" w:rsidRPr="007D52BE" w:rsidTr="0016546C">
        <w:trPr>
          <w:cantSplit/>
          <w:trHeight w:val="305"/>
        </w:trPr>
        <w:tc>
          <w:tcPr>
            <w:tcW w:w="3780" w:type="pct"/>
            <w:gridSpan w:val="7"/>
            <w:vMerge/>
            <w:shd w:val="clear" w:color="auto" w:fill="auto"/>
            <w:vAlign w:val="center"/>
          </w:tcPr>
          <w:p w:rsidR="007D52BE" w:rsidRPr="007D52BE" w:rsidRDefault="007D52BE" w:rsidP="007D52BE">
            <w:pPr>
              <w:ind w:left="0"/>
              <w:textAlignment w:val="top"/>
              <w:rPr>
                <w:sz w:val="20"/>
                <w:szCs w:val="20"/>
                <w:lang w:val="en-GB"/>
              </w:rPr>
            </w:pPr>
          </w:p>
        </w:tc>
        <w:tc>
          <w:tcPr>
            <w:tcW w:w="241" w:type="pct"/>
            <w:vMerge/>
            <w:shd w:val="clear" w:color="auto" w:fill="auto"/>
            <w:vAlign w:val="center"/>
          </w:tcPr>
          <w:p w:rsidR="007D52BE" w:rsidRPr="007D52BE" w:rsidRDefault="007D52BE" w:rsidP="007D52BE">
            <w:pPr>
              <w:ind w:left="0"/>
              <w:textAlignment w:val="top"/>
              <w:rPr>
                <w:sz w:val="20"/>
                <w:szCs w:val="20"/>
                <w:lang w:val="en-GB"/>
              </w:rPr>
            </w:pPr>
          </w:p>
        </w:tc>
        <w:tc>
          <w:tcPr>
            <w:tcW w:w="653" w:type="pct"/>
            <w:shd w:val="clear" w:color="auto" w:fill="auto"/>
            <w:vAlign w:val="bottom"/>
          </w:tcPr>
          <w:p w:rsidR="007D52BE" w:rsidRPr="007D52BE" w:rsidRDefault="007D52BE" w:rsidP="007D52BE">
            <w:pPr>
              <w:ind w:left="0"/>
              <w:textAlignment w:val="top"/>
              <w:rPr>
                <w:b/>
                <w:sz w:val="20"/>
                <w:szCs w:val="20"/>
                <w:lang w:val="en-GB"/>
              </w:rPr>
            </w:pPr>
            <w:r w:rsidRPr="007D52BE">
              <w:rPr>
                <w:b/>
                <w:sz w:val="20"/>
                <w:szCs w:val="20"/>
                <w:lang w:val="en-GB"/>
              </w:rPr>
              <w:t>Total for GEF</w:t>
            </w:r>
          </w:p>
        </w:tc>
        <w:tc>
          <w:tcPr>
            <w:tcW w:w="326" w:type="pct"/>
            <w:shd w:val="clear" w:color="auto" w:fill="auto"/>
            <w:vAlign w:val="center"/>
          </w:tcPr>
          <w:p w:rsidR="007D52BE" w:rsidRPr="007D52BE" w:rsidRDefault="007D52BE" w:rsidP="007D52BE">
            <w:pPr>
              <w:ind w:left="0"/>
              <w:textAlignment w:val="top"/>
              <w:rPr>
                <w:b/>
                <w:sz w:val="20"/>
                <w:szCs w:val="20"/>
                <w:lang w:val="en-GB"/>
              </w:rPr>
            </w:pPr>
            <w:r w:rsidRPr="007D52BE">
              <w:rPr>
                <w:b/>
                <w:sz w:val="20"/>
                <w:szCs w:val="20"/>
                <w:lang w:val="en-GB"/>
              </w:rPr>
              <w:t>56,500</w:t>
            </w:r>
          </w:p>
        </w:tc>
      </w:tr>
      <w:tr w:rsidR="007D52BE" w:rsidRPr="007D52BE" w:rsidTr="0016546C">
        <w:trPr>
          <w:cantSplit/>
          <w:trHeight w:val="1472"/>
        </w:trPr>
        <w:tc>
          <w:tcPr>
            <w:tcW w:w="923" w:type="pct"/>
          </w:tcPr>
          <w:p w:rsidR="007D52BE" w:rsidRPr="007D52BE" w:rsidRDefault="007D52BE" w:rsidP="007D52BE">
            <w:pPr>
              <w:ind w:left="0"/>
              <w:textAlignment w:val="top"/>
              <w:rPr>
                <w:sz w:val="20"/>
                <w:szCs w:val="20"/>
                <w:lang w:val="en-US"/>
              </w:rPr>
            </w:pPr>
            <w:r w:rsidRPr="007D52BE">
              <w:rPr>
                <w:b/>
                <w:sz w:val="20"/>
                <w:szCs w:val="20"/>
                <w:lang w:val="en-US"/>
              </w:rPr>
              <w:t xml:space="preserve">Output 1.1 </w:t>
            </w:r>
            <w:r w:rsidRPr="007D52BE">
              <w:rPr>
                <w:sz w:val="20"/>
                <w:szCs w:val="20"/>
                <w:lang w:val="en-US"/>
              </w:rPr>
              <w:t>Incentive Program for increasing energy efficient buildings developed and adopted by housing developers</w:t>
            </w:r>
          </w:p>
          <w:p w:rsidR="007D52BE" w:rsidRPr="007D52BE" w:rsidRDefault="007D52BE" w:rsidP="007D52BE">
            <w:pPr>
              <w:ind w:left="0"/>
              <w:textAlignment w:val="top"/>
              <w:rPr>
                <w:sz w:val="20"/>
                <w:szCs w:val="20"/>
                <w:lang w:val="en-US"/>
              </w:rPr>
            </w:pPr>
          </w:p>
          <w:p w:rsidR="007D52BE" w:rsidRPr="007D52BE" w:rsidRDefault="007D52BE" w:rsidP="007D52BE">
            <w:pPr>
              <w:ind w:left="0"/>
              <w:textAlignment w:val="top"/>
              <w:rPr>
                <w:i/>
                <w:sz w:val="20"/>
                <w:szCs w:val="20"/>
                <w:lang w:val="en-US"/>
              </w:rPr>
            </w:pPr>
            <w:r w:rsidRPr="007D52BE">
              <w:rPr>
                <w:b/>
                <w:i/>
                <w:sz w:val="20"/>
                <w:szCs w:val="20"/>
                <w:lang w:val="en-GB"/>
              </w:rPr>
              <w:t xml:space="preserve">Indicator 1: </w:t>
            </w:r>
            <w:r w:rsidRPr="007D52BE">
              <w:rPr>
                <w:i/>
                <w:sz w:val="20"/>
                <w:szCs w:val="20"/>
                <w:lang w:val="en-GB"/>
              </w:rPr>
              <w:t>Incentive program developed and  operational by the end of 2013</w:t>
            </w:r>
          </w:p>
        </w:tc>
        <w:tc>
          <w:tcPr>
            <w:tcW w:w="1107" w:type="pct"/>
            <w:tcBorders>
              <w:top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Recommendations prepared for revision of the output and summarized in the Inception report;</w:t>
            </w:r>
          </w:p>
          <w:p w:rsidR="007D52BE" w:rsidRPr="007D52BE" w:rsidRDefault="007D52BE" w:rsidP="007D52BE">
            <w:pPr>
              <w:ind w:left="0"/>
              <w:textAlignment w:val="top"/>
              <w:rPr>
                <w:iCs/>
                <w:sz w:val="20"/>
                <w:szCs w:val="20"/>
                <w:lang w:val="en-US"/>
              </w:rPr>
            </w:pPr>
            <w:r w:rsidRPr="007D52BE">
              <w:rPr>
                <w:iCs/>
                <w:sz w:val="20"/>
                <w:szCs w:val="20"/>
                <w:lang w:val="en-US"/>
              </w:rPr>
              <w:t>- Project board approved the Inception report and proposed revisions;</w:t>
            </w:r>
          </w:p>
          <w:p w:rsidR="007D52BE" w:rsidRPr="007D52BE" w:rsidRDefault="007D52BE" w:rsidP="007D52BE">
            <w:pPr>
              <w:ind w:left="0"/>
              <w:textAlignment w:val="top"/>
              <w:rPr>
                <w:iCs/>
                <w:sz w:val="20"/>
                <w:szCs w:val="20"/>
                <w:lang w:val="en-US"/>
              </w:rPr>
            </w:pPr>
            <w:r w:rsidRPr="007D52BE">
              <w:rPr>
                <w:iCs/>
                <w:sz w:val="20"/>
                <w:szCs w:val="20"/>
                <w:lang w:val="en-US"/>
              </w:rPr>
              <w:t>- AWP and log frame are adjusted accordingly.</w:t>
            </w: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vAlign w:val="center"/>
          </w:tcPr>
          <w:p w:rsidR="007D52BE" w:rsidRPr="007D52BE" w:rsidRDefault="007D52BE" w:rsidP="007D52BE">
            <w:pPr>
              <w:ind w:left="0"/>
              <w:textAlignment w:val="top"/>
              <w:rPr>
                <w:sz w:val="20"/>
                <w:szCs w:val="20"/>
                <w:lang w:val="en-US"/>
              </w:rPr>
            </w:pPr>
            <w:r w:rsidRPr="007D52BE">
              <w:rPr>
                <w:sz w:val="20"/>
                <w:szCs w:val="20"/>
                <w:lang w:val="en-US"/>
              </w:rPr>
              <w:t>I. Atamuradova (LED CM), V. Shmidt (technical consultant), M. Bayramov (expert on building codes, M. Akhmedov (expert on construction), A. Zomov (expert on energy audit), M. Chao (International Chief Technical Advisor)</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vAlign w:val="center"/>
          </w:tcPr>
          <w:p w:rsidR="007D52BE" w:rsidRPr="007D52BE" w:rsidRDefault="007D52BE" w:rsidP="007D52BE">
            <w:pPr>
              <w:ind w:left="0"/>
              <w:textAlignment w:val="top"/>
              <w:rPr>
                <w:sz w:val="20"/>
                <w:szCs w:val="20"/>
                <w:lang w:val="en-GB"/>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1075"/>
        </w:trPr>
        <w:tc>
          <w:tcPr>
            <w:tcW w:w="923" w:type="pct"/>
            <w:vMerge w:val="restart"/>
          </w:tcPr>
          <w:p w:rsidR="007D52BE" w:rsidRPr="007D52BE" w:rsidRDefault="007D52BE" w:rsidP="007D52BE">
            <w:pPr>
              <w:ind w:left="0"/>
              <w:textAlignment w:val="top"/>
              <w:rPr>
                <w:sz w:val="20"/>
                <w:szCs w:val="20"/>
                <w:lang w:val="en-GB"/>
              </w:rPr>
            </w:pPr>
            <w:r w:rsidRPr="007D52BE">
              <w:rPr>
                <w:b/>
                <w:sz w:val="20"/>
                <w:szCs w:val="20"/>
                <w:lang w:val="en-US"/>
              </w:rPr>
              <w:lastRenderedPageBreak/>
              <w:t>Output 1.2</w:t>
            </w:r>
            <w:r w:rsidRPr="007D52BE">
              <w:rPr>
                <w:sz w:val="20"/>
                <w:szCs w:val="20"/>
                <w:lang w:val="en-US"/>
              </w:rPr>
              <w:t xml:space="preserve"> </w:t>
            </w:r>
            <w:r w:rsidRPr="007D52BE">
              <w:rPr>
                <w:sz w:val="20"/>
                <w:szCs w:val="20"/>
                <w:lang w:val="en-GB"/>
              </w:rPr>
              <w:t>More stringent requirements for energy performance in buildings are adopted and supporting capacity for building code enforcement is strengthened</w:t>
            </w:r>
          </w:p>
          <w:p w:rsidR="007D52BE" w:rsidRPr="007D52BE" w:rsidRDefault="007D52BE" w:rsidP="007D52BE">
            <w:pPr>
              <w:ind w:left="0"/>
              <w:textAlignment w:val="top"/>
              <w:rPr>
                <w:sz w:val="20"/>
                <w:szCs w:val="20"/>
                <w:lang w:val="en-GB"/>
              </w:rPr>
            </w:pPr>
          </w:p>
          <w:p w:rsidR="007D52BE" w:rsidRPr="007D52BE" w:rsidRDefault="007D52BE" w:rsidP="007D52BE">
            <w:pPr>
              <w:ind w:left="0"/>
              <w:textAlignment w:val="top"/>
              <w:rPr>
                <w:i/>
                <w:sz w:val="20"/>
                <w:szCs w:val="20"/>
                <w:lang w:val="en-GB"/>
              </w:rPr>
            </w:pPr>
            <w:r w:rsidRPr="007D52BE">
              <w:rPr>
                <w:b/>
                <w:i/>
                <w:sz w:val="20"/>
                <w:szCs w:val="20"/>
                <w:lang w:val="en-GB"/>
              </w:rPr>
              <w:t xml:space="preserve">Indicator 1: </w:t>
            </w:r>
            <w:r w:rsidRPr="007D52BE">
              <w:rPr>
                <w:i/>
                <w:sz w:val="20"/>
                <w:szCs w:val="20"/>
                <w:lang w:val="en-GB"/>
              </w:rPr>
              <w:t xml:space="preserve">New building energy efficiency code on thermal performance of buildings and revisions of existing building codes on roofs and roofing, residential buildings, and on building climatology </w:t>
            </w:r>
          </w:p>
          <w:p w:rsidR="007D52BE" w:rsidRPr="007D52BE" w:rsidRDefault="007D52BE" w:rsidP="007D52BE">
            <w:pPr>
              <w:ind w:left="0"/>
              <w:textAlignment w:val="top"/>
              <w:rPr>
                <w:i/>
                <w:sz w:val="20"/>
                <w:szCs w:val="20"/>
                <w:lang w:val="en-GB"/>
              </w:rPr>
            </w:pPr>
          </w:p>
          <w:p w:rsidR="007D52BE" w:rsidRPr="007D52BE" w:rsidRDefault="007D52BE" w:rsidP="007D52BE">
            <w:pPr>
              <w:ind w:left="0"/>
              <w:textAlignment w:val="top"/>
              <w:rPr>
                <w:b/>
                <w:i/>
                <w:sz w:val="20"/>
                <w:szCs w:val="20"/>
                <w:lang w:val="en-US"/>
              </w:rPr>
            </w:pPr>
            <w:r w:rsidRPr="007D52BE">
              <w:rPr>
                <w:i/>
                <w:sz w:val="20"/>
                <w:szCs w:val="20"/>
                <w:lang w:val="en-GB"/>
              </w:rPr>
              <w:t>[Code on building climatology to be developed in 2013, but submitted for adoption in 2014 and implemented thereafter]</w:t>
            </w: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b/>
                <w:iCs/>
                <w:sz w:val="20"/>
                <w:szCs w:val="20"/>
                <w:lang w:val="en-US"/>
              </w:rPr>
              <w:t>1.2.2: Development of a new building code on thermal performance of buildings that includes whole-building energy efficiency performance requirements, including associated calculation methodology.</w:t>
            </w:r>
          </w:p>
        </w:tc>
        <w:tc>
          <w:tcPr>
            <w:tcW w:w="196" w:type="pct"/>
            <w:tcBorders>
              <w:top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vAlign w:val="center"/>
          </w:tcPr>
          <w:p w:rsidR="007D52BE" w:rsidRPr="007D52BE" w:rsidRDefault="007D52BE" w:rsidP="007D52BE">
            <w:pPr>
              <w:ind w:left="0"/>
              <w:textAlignment w:val="top"/>
              <w:rPr>
                <w:sz w:val="20"/>
                <w:szCs w:val="20"/>
                <w:lang w:val="en-US"/>
              </w:rPr>
            </w:pPr>
            <w:r w:rsidRPr="007D52BE">
              <w:rPr>
                <w:sz w:val="20"/>
                <w:szCs w:val="20"/>
                <w:lang w:val="en-US"/>
              </w:rPr>
              <w:t>International consultant on building codes and rating systems</w:t>
            </w:r>
          </w:p>
          <w:p w:rsidR="007D52BE" w:rsidRPr="007D52BE" w:rsidRDefault="007D52BE" w:rsidP="007D52BE">
            <w:pPr>
              <w:ind w:left="0"/>
              <w:textAlignment w:val="top"/>
              <w:rPr>
                <w:sz w:val="20"/>
                <w:szCs w:val="20"/>
                <w:lang w:val="en-US"/>
              </w:rPr>
            </w:pPr>
            <w:r w:rsidRPr="007D52BE">
              <w:rPr>
                <w:sz w:val="20"/>
                <w:szCs w:val="20"/>
                <w:lang w:val="en-US"/>
              </w:rPr>
              <w:t>Ministry of Construction of Turkmenistan, Ministry of Communal Services of Turkmenistan</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vAlign w:val="center"/>
          </w:tcPr>
          <w:p w:rsidR="007D52BE" w:rsidRPr="007D52BE" w:rsidRDefault="007D52BE" w:rsidP="007D52BE">
            <w:pPr>
              <w:ind w:left="0"/>
              <w:textAlignment w:val="top"/>
              <w:rPr>
                <w:sz w:val="20"/>
                <w:szCs w:val="20"/>
                <w:lang w:val="en-GB"/>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1472"/>
        </w:trPr>
        <w:tc>
          <w:tcPr>
            <w:tcW w:w="923" w:type="pct"/>
            <w:vMerge/>
          </w:tcPr>
          <w:p w:rsidR="007D52BE" w:rsidRPr="007D52BE" w:rsidRDefault="007D52BE" w:rsidP="007D52BE">
            <w:pPr>
              <w:ind w:left="0"/>
              <w:textAlignment w:val="top"/>
              <w:rPr>
                <w:b/>
                <w:sz w:val="20"/>
                <w:szCs w:val="20"/>
                <w:lang w:val="en-US"/>
              </w:rPr>
            </w:pPr>
          </w:p>
        </w:tc>
        <w:tc>
          <w:tcPr>
            <w:tcW w:w="1107" w:type="pct"/>
            <w:tcBorders>
              <w:top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Memorandum of understanding on the revision of building codes and guidance manual on the building codes signed by UNDP and the Ministry of Construction.</w:t>
            </w: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 Shmidt (technical consultant), Ministry of construction of Turkmenistan, I. Atamuradova (LED CM), UNDP country office</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vAlign w:val="center"/>
          </w:tcPr>
          <w:p w:rsidR="007D52BE" w:rsidRPr="007D52BE" w:rsidRDefault="007D52BE" w:rsidP="007D52BE">
            <w:pPr>
              <w:ind w:left="0"/>
              <w:textAlignment w:val="top"/>
              <w:rPr>
                <w:sz w:val="20"/>
                <w:szCs w:val="20"/>
                <w:lang w:val="en-GB"/>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751"/>
        </w:trPr>
        <w:tc>
          <w:tcPr>
            <w:tcW w:w="923" w:type="pct"/>
            <w:vMerge/>
          </w:tcPr>
          <w:p w:rsidR="007D52BE" w:rsidRPr="007D52BE" w:rsidRDefault="007D52BE" w:rsidP="007D52BE">
            <w:pPr>
              <w:ind w:left="0"/>
              <w:textAlignment w:val="top"/>
              <w:rPr>
                <w:b/>
                <w:sz w:val="20"/>
                <w:szCs w:val="20"/>
                <w:lang w:val="en-US"/>
              </w:rPr>
            </w:pPr>
          </w:p>
        </w:tc>
        <w:tc>
          <w:tcPr>
            <w:tcW w:w="1107" w:type="pct"/>
            <w:tcBorders>
              <w:top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Contracts finalized with the nationally-licensed design institutes responsible for the revision of selected building codes and development of guidance manual (see also Output 1.4). (Without tenders)</w:t>
            </w: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 Shmidt (technical consultant), Ministry of construction of Turkmenistan, I. Atamuradova (LED CM), UNDP country office</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vAlign w:val="center"/>
          </w:tcPr>
          <w:p w:rsidR="007D52BE" w:rsidRPr="007D52BE" w:rsidRDefault="007D52BE" w:rsidP="007D52BE">
            <w:pPr>
              <w:ind w:left="0"/>
              <w:textAlignment w:val="top"/>
              <w:rPr>
                <w:sz w:val="20"/>
                <w:szCs w:val="20"/>
                <w:lang w:val="en-GB"/>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431"/>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First drafts prepared of new building codes for Turkmenistan:</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91"/>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shd w:val="clear" w:color="auto" w:fill="C2D69B" w:themeFill="accent3" w:themeFillTint="99"/>
          </w:tcPr>
          <w:p w:rsidR="007D52BE" w:rsidRPr="007D52BE" w:rsidRDefault="007D52BE" w:rsidP="007D52BE">
            <w:pPr>
              <w:ind w:left="0"/>
              <w:textAlignment w:val="top"/>
              <w:rPr>
                <w:iCs/>
                <w:sz w:val="20"/>
                <w:szCs w:val="20"/>
                <w:lang w:val="en-US"/>
              </w:rPr>
            </w:pPr>
            <w:r w:rsidRPr="007D52BE">
              <w:rPr>
                <w:i/>
                <w:iCs/>
                <w:sz w:val="20"/>
                <w:szCs w:val="20"/>
                <w:lang w:val="en-US"/>
              </w:rPr>
              <w:t>Thermal Performance of Building</w:t>
            </w:r>
            <w:r w:rsidRPr="007D52BE">
              <w:rPr>
                <w:iCs/>
                <w:sz w:val="20"/>
                <w:szCs w:val="20"/>
                <w:lang w:val="en-US"/>
              </w:rPr>
              <w:t>;</w:t>
            </w:r>
          </w:p>
          <w:p w:rsidR="007D52BE" w:rsidRPr="007D52BE" w:rsidRDefault="007D52BE" w:rsidP="007D52BE">
            <w:pPr>
              <w:ind w:left="0"/>
              <w:textAlignment w:val="top"/>
              <w:rPr>
                <w:iCs/>
                <w:sz w:val="20"/>
                <w:szCs w:val="20"/>
                <w:lang w:val="en-US"/>
              </w:rPr>
            </w:pPr>
            <w:r w:rsidRPr="007D52BE">
              <w:rPr>
                <w:iCs/>
                <w:sz w:val="20"/>
                <w:szCs w:val="20"/>
                <w:lang w:val="en-US"/>
              </w:rPr>
              <w:t>(Waiver, contract signed with Turkmenkommuntaslama by May)</w:t>
            </w:r>
          </w:p>
        </w:tc>
        <w:tc>
          <w:tcPr>
            <w:tcW w:w="196" w:type="pct"/>
            <w:tcBorders>
              <w:top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top w:val="single" w:sz="4" w:space="0" w:color="auto"/>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75"/>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shd w:val="clear" w:color="auto" w:fill="C2D69B" w:themeFill="accent3" w:themeFillTint="99"/>
          </w:tcPr>
          <w:p w:rsidR="007D52BE" w:rsidRPr="007D52BE" w:rsidRDefault="007D52BE" w:rsidP="007D52BE">
            <w:pPr>
              <w:numPr>
                <w:ilvl w:val="0"/>
                <w:numId w:val="22"/>
              </w:numPr>
              <w:textAlignment w:val="top"/>
              <w:rPr>
                <w:iCs/>
                <w:sz w:val="20"/>
                <w:szCs w:val="20"/>
                <w:lang w:val="en-US"/>
              </w:rPr>
            </w:pPr>
            <w:r w:rsidRPr="007D52BE">
              <w:rPr>
                <w:i/>
                <w:iCs/>
                <w:sz w:val="20"/>
                <w:szCs w:val="20"/>
                <w:lang w:val="en-US"/>
              </w:rPr>
              <w:t>Residential Buildings</w:t>
            </w:r>
            <w:r w:rsidRPr="007D52BE">
              <w:rPr>
                <w:iCs/>
                <w:sz w:val="20"/>
                <w:szCs w:val="20"/>
                <w:lang w:val="en-US"/>
              </w:rPr>
              <w:t xml:space="preserve"> and </w:t>
            </w:r>
            <w:r w:rsidRPr="007D52BE">
              <w:rPr>
                <w:i/>
                <w:iCs/>
                <w:sz w:val="20"/>
                <w:szCs w:val="20"/>
                <w:lang w:val="en-US"/>
              </w:rPr>
              <w:t>Roofs and Roofing</w:t>
            </w:r>
            <w:r w:rsidRPr="007D52BE">
              <w:rPr>
                <w:iCs/>
                <w:sz w:val="20"/>
                <w:szCs w:val="20"/>
                <w:lang w:val="en-US"/>
              </w:rPr>
              <w:t>; (Waiver, contract signed with Turkmendovlettaslama by April)</w:t>
            </w: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GB"/>
              </w:rPr>
            </w:pPr>
            <w:r w:rsidRPr="007D52BE">
              <w:rPr>
                <w:sz w:val="20"/>
                <w:szCs w:val="20"/>
                <w:lang w:val="en-US"/>
              </w:rPr>
              <w:t>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90"/>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shd w:val="clear" w:color="auto" w:fill="C2D69B" w:themeFill="accent3" w:themeFillTint="99"/>
          </w:tcPr>
          <w:p w:rsidR="007D52BE" w:rsidRPr="007D52BE" w:rsidRDefault="007D52BE" w:rsidP="007D52BE">
            <w:pPr>
              <w:ind w:left="0"/>
              <w:textAlignment w:val="top"/>
              <w:rPr>
                <w:iCs/>
                <w:sz w:val="20"/>
                <w:szCs w:val="20"/>
                <w:lang w:val="en-US"/>
              </w:rPr>
            </w:pPr>
            <w:r w:rsidRPr="007D52BE">
              <w:rPr>
                <w:i/>
                <w:iCs/>
                <w:sz w:val="20"/>
                <w:szCs w:val="20"/>
                <w:lang w:val="en-US"/>
              </w:rPr>
              <w:t>Building Climatology</w:t>
            </w:r>
            <w:r w:rsidRPr="007D52BE">
              <w:rPr>
                <w:iCs/>
                <w:sz w:val="20"/>
                <w:szCs w:val="20"/>
                <w:lang w:val="en-US"/>
              </w:rPr>
              <w:t>.</w:t>
            </w:r>
          </w:p>
          <w:p w:rsidR="007D52BE" w:rsidRPr="007D52BE" w:rsidRDefault="007D52BE" w:rsidP="007D52BE">
            <w:pPr>
              <w:ind w:left="0"/>
              <w:textAlignment w:val="top"/>
              <w:rPr>
                <w:iCs/>
                <w:sz w:val="20"/>
                <w:szCs w:val="20"/>
                <w:lang w:val="en-US"/>
              </w:rPr>
            </w:pPr>
            <w:r w:rsidRPr="007D52BE">
              <w:rPr>
                <w:iCs/>
                <w:sz w:val="20"/>
                <w:szCs w:val="20"/>
                <w:lang w:val="en-US"/>
              </w:rPr>
              <w:t>(Waiver, contract with Ashgabattaslama signed by July)</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9" w:type="pct"/>
            <w:tcBorders>
              <w:top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60"/>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xml:space="preserve">- Meeting carried out for discussion of the first draft of the new building code </w:t>
            </w:r>
            <w:r w:rsidRPr="007D52BE">
              <w:rPr>
                <w:i/>
                <w:iCs/>
                <w:sz w:val="20"/>
                <w:szCs w:val="20"/>
                <w:lang w:val="en-US"/>
              </w:rPr>
              <w:t xml:space="preserve">Thermal Performance of Buildings </w:t>
            </w:r>
            <w:r w:rsidRPr="007D52BE">
              <w:rPr>
                <w:iCs/>
                <w:sz w:val="20"/>
                <w:szCs w:val="20"/>
                <w:lang w:val="en-US"/>
              </w:rPr>
              <w:t>at the institute “Turkmenkommuntaslama” (Turkmen Communal Design Institute).</w:t>
            </w:r>
          </w:p>
        </w:tc>
        <w:tc>
          <w:tcPr>
            <w:tcW w:w="196" w:type="pct"/>
            <w:tcBorders>
              <w:top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1245"/>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xml:space="preserve">- Meeting carried out for discussion of the first draft of the revised building code </w:t>
            </w:r>
            <w:r w:rsidRPr="007D52BE">
              <w:rPr>
                <w:i/>
                <w:iCs/>
                <w:sz w:val="20"/>
                <w:szCs w:val="20"/>
                <w:lang w:val="en-US"/>
              </w:rPr>
              <w:t xml:space="preserve">Building Climatology </w:t>
            </w:r>
            <w:r w:rsidRPr="007D52BE">
              <w:rPr>
                <w:iCs/>
                <w:sz w:val="20"/>
                <w:szCs w:val="20"/>
                <w:lang w:val="en-US"/>
              </w:rPr>
              <w:t>at the institute "Ashgabattaslama" and at Turkmengidromet (the hydrometeorological service of Turkmenistan).</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899"/>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xml:space="preserve">- Meeting carried out for discussion of the first draft of the revised building codes </w:t>
            </w:r>
            <w:r w:rsidRPr="007D52BE">
              <w:rPr>
                <w:i/>
                <w:iCs/>
                <w:sz w:val="20"/>
                <w:szCs w:val="20"/>
                <w:lang w:val="en-US"/>
              </w:rPr>
              <w:t xml:space="preserve">Residential Buildings </w:t>
            </w:r>
            <w:r w:rsidRPr="007D52BE">
              <w:rPr>
                <w:iCs/>
                <w:sz w:val="20"/>
                <w:szCs w:val="20"/>
                <w:lang w:val="en-US"/>
              </w:rPr>
              <w:t>and</w:t>
            </w:r>
            <w:r w:rsidRPr="007D52BE">
              <w:rPr>
                <w:i/>
                <w:iCs/>
                <w:sz w:val="20"/>
                <w:szCs w:val="20"/>
                <w:lang w:val="en-US"/>
              </w:rPr>
              <w:t xml:space="preserve"> Roofs and Roofing</w:t>
            </w:r>
            <w:r w:rsidRPr="007D52BE">
              <w:rPr>
                <w:iCs/>
                <w:sz w:val="20"/>
                <w:szCs w:val="20"/>
                <w:lang w:val="en-US"/>
              </w:rPr>
              <w:t xml:space="preserve"> at the institute “Turkmendovlettaslama ".</w:t>
            </w: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48"/>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Drafts of new and revised building codes refined, taking account of notes of the design institutes:</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412"/>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tcPr>
          <w:p w:rsidR="007D52BE" w:rsidRPr="007D52BE" w:rsidRDefault="007D52BE" w:rsidP="007D52BE">
            <w:pPr>
              <w:ind w:left="0"/>
              <w:textAlignment w:val="top"/>
              <w:rPr>
                <w:i/>
                <w:iCs/>
                <w:sz w:val="20"/>
                <w:szCs w:val="20"/>
                <w:lang w:val="en-US"/>
              </w:rPr>
            </w:pPr>
            <w:r w:rsidRPr="007D52BE">
              <w:rPr>
                <w:i/>
                <w:iCs/>
                <w:sz w:val="20"/>
                <w:szCs w:val="20"/>
                <w:lang w:val="en-US"/>
              </w:rPr>
              <w:t>Thermal Performance of Buildings</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ru-RU"/>
              </w:rPr>
            </w:pPr>
          </w:p>
        </w:tc>
        <w:tc>
          <w:tcPr>
            <w:tcW w:w="196" w:type="pct"/>
            <w:tcBorders>
              <w:top w:val="single" w:sz="4" w:space="0" w:color="auto"/>
            </w:tcBorders>
            <w:shd w:val="clear" w:color="auto" w:fill="00B0F0"/>
          </w:tcPr>
          <w:p w:rsidR="007D52BE" w:rsidRPr="007D52BE" w:rsidRDefault="007D52BE" w:rsidP="007D52BE">
            <w:pPr>
              <w:ind w:left="0"/>
              <w:textAlignment w:val="top"/>
              <w:rPr>
                <w:sz w:val="20"/>
                <w:szCs w:val="20"/>
                <w:lang w:val="ru-RU"/>
              </w:rPr>
            </w:pPr>
          </w:p>
        </w:tc>
        <w:tc>
          <w:tcPr>
            <w:tcW w:w="195" w:type="pct"/>
            <w:tcBorders>
              <w:top w:val="single" w:sz="4" w:space="0" w:color="auto"/>
            </w:tcBorders>
            <w:shd w:val="clear" w:color="auto" w:fill="00B0F0"/>
          </w:tcPr>
          <w:p w:rsidR="007D52BE" w:rsidRPr="007D52BE" w:rsidRDefault="007D52BE" w:rsidP="007D52BE">
            <w:pPr>
              <w:ind w:left="0"/>
              <w:textAlignment w:val="top"/>
              <w:rPr>
                <w:sz w:val="20"/>
                <w:szCs w:val="20"/>
                <w:lang w:val="ru-RU"/>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ru-RU"/>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68"/>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tcPr>
          <w:p w:rsidR="007D52BE" w:rsidRPr="007D52BE" w:rsidRDefault="007D52BE" w:rsidP="007D52BE">
            <w:pPr>
              <w:ind w:left="0"/>
              <w:textAlignment w:val="top"/>
              <w:rPr>
                <w:i/>
                <w:iCs/>
                <w:sz w:val="20"/>
                <w:szCs w:val="20"/>
                <w:lang w:val="en-US"/>
              </w:rPr>
            </w:pPr>
            <w:r w:rsidRPr="007D52BE">
              <w:rPr>
                <w:i/>
                <w:iCs/>
                <w:sz w:val="20"/>
                <w:szCs w:val="20"/>
                <w:lang w:val="en-US"/>
              </w:rPr>
              <w:t xml:space="preserve">Residential Buildings </w:t>
            </w:r>
            <w:r w:rsidRPr="007D52BE">
              <w:rPr>
                <w:iCs/>
                <w:sz w:val="20"/>
                <w:szCs w:val="20"/>
                <w:lang w:val="en-US"/>
              </w:rPr>
              <w:t>and</w:t>
            </w:r>
            <w:r w:rsidRPr="007D52BE">
              <w:rPr>
                <w:i/>
                <w:iCs/>
                <w:sz w:val="20"/>
                <w:szCs w:val="20"/>
                <w:lang w:val="en-US"/>
              </w:rPr>
              <w:t xml:space="preserve"> Roofs and Roofing</w:t>
            </w:r>
          </w:p>
        </w:tc>
        <w:tc>
          <w:tcPr>
            <w:tcW w:w="196" w:type="pct"/>
            <w:tcBorders>
              <w:top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top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773"/>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Terms of Reference developed and solicitation released for International Consultant on building codes and rating systems</w:t>
            </w: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I. Atamuradova (LED CM), M. Chao (</w:t>
            </w:r>
            <w:r w:rsidRPr="007D52BE">
              <w:rPr>
                <w:iCs/>
                <w:sz w:val="20"/>
                <w:szCs w:val="20"/>
                <w:lang w:val="en-US"/>
              </w:rPr>
              <w:t>International Chief Technical Advisor)</w:t>
            </w:r>
            <w:r w:rsidRPr="007D52BE">
              <w:rPr>
                <w:sz w:val="20"/>
                <w:szCs w:val="20"/>
                <w:lang w:val="en-US"/>
              </w:rPr>
              <w:t xml:space="preserve"> </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68"/>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International Consultant on building codes and rating systems hired.</w:t>
            </w:r>
          </w:p>
          <w:p w:rsidR="007D52BE" w:rsidRPr="007D52BE" w:rsidRDefault="007D52BE" w:rsidP="007D52BE">
            <w:pPr>
              <w:ind w:left="0"/>
              <w:textAlignment w:val="top"/>
              <w:rPr>
                <w:iCs/>
                <w:sz w:val="20"/>
                <w:szCs w:val="20"/>
                <w:lang w:val="en-US"/>
              </w:rPr>
            </w:pPr>
            <w:r w:rsidRPr="007D52BE">
              <w:rPr>
                <w:iCs/>
                <w:sz w:val="20"/>
                <w:szCs w:val="20"/>
                <w:lang w:val="en-US"/>
              </w:rPr>
              <w:t>(Tender, contract signed by April)</w:t>
            </w: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I. Atamuradova (LED CM), PIU, UNDP country office</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602"/>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Draft of the new and revised building codes, refined in light of comments, sent to an international expert for review:</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441"/>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
                <w:iCs/>
                <w:sz w:val="20"/>
                <w:szCs w:val="20"/>
                <w:lang w:val="en-US"/>
              </w:rPr>
            </w:pPr>
            <w:r w:rsidRPr="007D52BE">
              <w:rPr>
                <w:i/>
                <w:iCs/>
                <w:sz w:val="20"/>
                <w:szCs w:val="20"/>
                <w:lang w:val="en-US"/>
              </w:rPr>
              <w:t>Thermal Performance of Buildings</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 and International Consultant on building codes and rating systems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53"/>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
                <w:iCs/>
                <w:sz w:val="20"/>
                <w:szCs w:val="20"/>
                <w:lang w:val="en-US"/>
              </w:rPr>
              <w:t xml:space="preserve">Residential Buildings </w:t>
            </w:r>
            <w:r w:rsidRPr="007D52BE">
              <w:rPr>
                <w:iCs/>
                <w:sz w:val="20"/>
                <w:szCs w:val="20"/>
                <w:lang w:val="en-US"/>
              </w:rPr>
              <w:t>and</w:t>
            </w:r>
            <w:r w:rsidRPr="007D52BE">
              <w:rPr>
                <w:i/>
                <w:iCs/>
                <w:sz w:val="20"/>
                <w:szCs w:val="20"/>
                <w:lang w:val="en-US"/>
              </w:rPr>
              <w:t xml:space="preserve"> Roofs and Roofing</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 and International Consultant on building codes and rating systems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90"/>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Draft of the new and revised building codes refined further in light of comments of the international expert:</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81"/>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
                <w:iCs/>
                <w:sz w:val="20"/>
                <w:szCs w:val="20"/>
                <w:lang w:val="en-US"/>
              </w:rPr>
            </w:pPr>
            <w:r w:rsidRPr="007D52BE">
              <w:rPr>
                <w:i/>
                <w:iCs/>
                <w:sz w:val="20"/>
                <w:szCs w:val="20"/>
                <w:lang w:val="en-US"/>
              </w:rPr>
              <w:t>Thermal Performance of Buildings</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ru-RU"/>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ru-RU"/>
              </w:rPr>
            </w:pPr>
          </w:p>
        </w:tc>
        <w:tc>
          <w:tcPr>
            <w:tcW w:w="195"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ru-RU"/>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ru-RU"/>
              </w:rPr>
            </w:pPr>
          </w:p>
        </w:tc>
        <w:tc>
          <w:tcPr>
            <w:tcW w:w="964" w:type="pct"/>
            <w:tcBorders>
              <w:top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 xml:space="preserve">M. Bayramov (expert on building codes) and International Consultant on building codes and rating systems, M. Chao (International Chief Technical Advisor) </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0"/>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
                <w:iCs/>
                <w:sz w:val="20"/>
                <w:szCs w:val="20"/>
                <w:lang w:val="en-US"/>
              </w:rPr>
              <w:t xml:space="preserve">Residential Buildings </w:t>
            </w:r>
            <w:r w:rsidRPr="007D52BE">
              <w:rPr>
                <w:iCs/>
                <w:sz w:val="20"/>
                <w:szCs w:val="20"/>
                <w:lang w:val="en-US"/>
              </w:rPr>
              <w:t>and</w:t>
            </w:r>
            <w:r w:rsidRPr="007D52BE">
              <w:rPr>
                <w:i/>
                <w:iCs/>
                <w:sz w:val="20"/>
                <w:szCs w:val="20"/>
                <w:lang w:val="en-US"/>
              </w:rPr>
              <w:t xml:space="preserve"> Roofs and Roofing</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 and International Consultant on building codes and rating systems, M. Chao (International Chief Technical Advisor)</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0"/>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Draft of the new and revised building codes sent to all interested ministries and agencies:</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52"/>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
                <w:iCs/>
                <w:sz w:val="20"/>
                <w:szCs w:val="20"/>
                <w:lang w:val="en-US"/>
              </w:rPr>
            </w:pPr>
            <w:r w:rsidRPr="007D52BE">
              <w:rPr>
                <w:i/>
                <w:iCs/>
                <w:sz w:val="20"/>
                <w:szCs w:val="20"/>
                <w:lang w:val="en-US"/>
              </w:rPr>
              <w:t>Thermal Performance of Buildings</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ru-RU"/>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ru-RU"/>
              </w:rPr>
            </w:pPr>
          </w:p>
        </w:tc>
        <w:tc>
          <w:tcPr>
            <w:tcW w:w="195" w:type="pct"/>
            <w:tcBorders>
              <w:top w:val="single" w:sz="4" w:space="0" w:color="auto"/>
            </w:tcBorders>
            <w:shd w:val="clear" w:color="auto" w:fill="00B0F0"/>
          </w:tcPr>
          <w:p w:rsidR="007D52BE" w:rsidRPr="007D52BE" w:rsidRDefault="007D52BE" w:rsidP="007D52BE">
            <w:pPr>
              <w:ind w:left="0"/>
              <w:textAlignment w:val="top"/>
              <w:rPr>
                <w:sz w:val="20"/>
                <w:szCs w:val="20"/>
                <w:lang w:val="ru-RU"/>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ru-RU"/>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0"/>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
                <w:iCs/>
                <w:sz w:val="20"/>
                <w:szCs w:val="20"/>
                <w:lang w:val="en-US"/>
              </w:rPr>
              <w:t xml:space="preserve">Residential Buildings </w:t>
            </w:r>
            <w:r w:rsidRPr="007D52BE">
              <w:rPr>
                <w:iCs/>
                <w:sz w:val="20"/>
                <w:szCs w:val="20"/>
                <w:lang w:val="en-US"/>
              </w:rPr>
              <w:t>and</w:t>
            </w:r>
            <w:r w:rsidRPr="007D52BE">
              <w:rPr>
                <w:i/>
                <w:iCs/>
                <w:sz w:val="20"/>
                <w:szCs w:val="20"/>
                <w:lang w:val="en-US"/>
              </w:rPr>
              <w:t xml:space="preserve"> Roofs and Roofing</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GB"/>
              </w:rPr>
            </w:pPr>
          </w:p>
        </w:tc>
        <w:tc>
          <w:tcPr>
            <w:tcW w:w="653" w:type="pct"/>
            <w:tcBorders>
              <w:top w:val="single" w:sz="4" w:space="0" w:color="auto"/>
            </w:tcBorders>
          </w:tcPr>
          <w:p w:rsidR="007D52BE" w:rsidRPr="007D52BE" w:rsidRDefault="007D52BE" w:rsidP="007D52BE">
            <w:pPr>
              <w:ind w:left="0"/>
              <w:textAlignment w:val="top"/>
              <w:rPr>
                <w:sz w:val="20"/>
                <w:szCs w:val="20"/>
                <w:lang w:val="en-GB"/>
              </w:rPr>
            </w:pPr>
          </w:p>
        </w:tc>
        <w:tc>
          <w:tcPr>
            <w:tcW w:w="326" w:type="pct"/>
            <w:tcBorders>
              <w:top w:val="single" w:sz="4" w:space="0" w:color="auto"/>
            </w:tcBorders>
          </w:tcPr>
          <w:p w:rsidR="007D52BE" w:rsidRPr="007D52BE" w:rsidRDefault="007D52BE" w:rsidP="007D52BE">
            <w:pPr>
              <w:ind w:left="0"/>
              <w:textAlignment w:val="top"/>
              <w:rPr>
                <w:sz w:val="20"/>
                <w:szCs w:val="20"/>
                <w:lang w:val="en-GB"/>
              </w:rPr>
            </w:pPr>
          </w:p>
        </w:tc>
      </w:tr>
      <w:tr w:rsidR="007D52BE" w:rsidRPr="007D52BE" w:rsidTr="0016546C">
        <w:trPr>
          <w:cantSplit/>
          <w:trHeight w:val="90"/>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Final edition of the draft new and revised building codes of Turkmenistan sent to the Ministry of Construction for confirmation and adoption:</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54"/>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
                <w:iCs/>
                <w:sz w:val="20"/>
                <w:szCs w:val="20"/>
                <w:lang w:val="en-US"/>
              </w:rPr>
            </w:pPr>
            <w:r w:rsidRPr="007D52BE">
              <w:rPr>
                <w:i/>
                <w:iCs/>
                <w:sz w:val="20"/>
                <w:szCs w:val="20"/>
                <w:lang w:val="en-US"/>
              </w:rPr>
              <w:t>Thermal Performance of Buildings</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ru-RU"/>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ru-RU"/>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ru-RU"/>
              </w:rPr>
            </w:pPr>
          </w:p>
        </w:tc>
        <w:tc>
          <w:tcPr>
            <w:tcW w:w="199" w:type="pct"/>
            <w:tcBorders>
              <w:top w:val="single" w:sz="4" w:space="0" w:color="auto"/>
            </w:tcBorders>
            <w:shd w:val="clear" w:color="auto" w:fill="00B0F0"/>
          </w:tcPr>
          <w:p w:rsidR="007D52BE" w:rsidRPr="007D52BE" w:rsidRDefault="007D52BE" w:rsidP="007D52BE">
            <w:pPr>
              <w:ind w:left="0"/>
              <w:textAlignment w:val="top"/>
              <w:rPr>
                <w:sz w:val="20"/>
                <w:szCs w:val="20"/>
                <w:lang w:val="ru-RU"/>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0"/>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vAlign w:val="center"/>
          </w:tcPr>
          <w:p w:rsidR="007D52BE" w:rsidRPr="007D52BE" w:rsidRDefault="007D52BE" w:rsidP="007D52BE">
            <w:pPr>
              <w:ind w:left="0"/>
              <w:textAlignment w:val="top"/>
              <w:rPr>
                <w:iCs/>
                <w:sz w:val="20"/>
                <w:szCs w:val="20"/>
                <w:lang w:val="en-US"/>
              </w:rPr>
            </w:pPr>
            <w:r w:rsidRPr="007D52BE">
              <w:rPr>
                <w:i/>
                <w:iCs/>
                <w:sz w:val="20"/>
                <w:szCs w:val="20"/>
                <w:lang w:val="en-US"/>
              </w:rPr>
              <w:t xml:space="preserve">Residential Buildings </w:t>
            </w:r>
            <w:r w:rsidRPr="007D52BE">
              <w:rPr>
                <w:iCs/>
                <w:sz w:val="20"/>
                <w:szCs w:val="20"/>
                <w:lang w:val="en-US"/>
              </w:rPr>
              <w:t>and</w:t>
            </w:r>
            <w:r w:rsidRPr="007D52BE">
              <w:rPr>
                <w:i/>
                <w:iCs/>
                <w:sz w:val="20"/>
                <w:szCs w:val="20"/>
                <w:lang w:val="en-US"/>
              </w:rPr>
              <w:t xml:space="preserve"> Roofs and Roofing</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M. Bayramov (expert on building codes)</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0"/>
        </w:trPr>
        <w:tc>
          <w:tcPr>
            <w:tcW w:w="923" w:type="pct"/>
            <w:vMerge/>
          </w:tcPr>
          <w:p w:rsidR="007D52BE" w:rsidRPr="007D52BE" w:rsidRDefault="007D52BE" w:rsidP="007D52BE">
            <w:pPr>
              <w:ind w:left="0"/>
              <w:textAlignment w:val="top"/>
              <w:rPr>
                <w:sz w:val="20"/>
                <w:szCs w:val="20"/>
                <w:lang w:val="en-US"/>
              </w:rPr>
            </w:pPr>
          </w:p>
        </w:tc>
        <w:tc>
          <w:tcPr>
            <w:tcW w:w="1107" w:type="pct"/>
            <w:tcBorders>
              <w:top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Workshop/round-table on new/revised building codes will be integrated with 4.2.</w:t>
            </w: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top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top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964" w:type="pct"/>
            <w:tcBorders>
              <w:top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M. Bayramov (expert on building codes), I. Atamuradova (LED CM), PIU</w:t>
            </w:r>
          </w:p>
        </w:tc>
        <w:tc>
          <w:tcPr>
            <w:tcW w:w="241" w:type="pct"/>
            <w:tcBorders>
              <w:top w:val="single" w:sz="4" w:space="0" w:color="auto"/>
            </w:tcBorders>
          </w:tcPr>
          <w:p w:rsidR="007D52BE" w:rsidRPr="007D52BE" w:rsidRDefault="007D52BE" w:rsidP="007D52BE">
            <w:pPr>
              <w:ind w:left="0"/>
              <w:textAlignment w:val="top"/>
              <w:rPr>
                <w:sz w:val="20"/>
                <w:szCs w:val="20"/>
                <w:lang w:val="en-US"/>
              </w:rPr>
            </w:pPr>
          </w:p>
        </w:tc>
        <w:tc>
          <w:tcPr>
            <w:tcW w:w="653" w:type="pct"/>
            <w:tcBorders>
              <w:top w:val="single" w:sz="4" w:space="0" w:color="auto"/>
            </w:tcBorders>
          </w:tcPr>
          <w:p w:rsidR="007D52BE" w:rsidRPr="007D52BE" w:rsidRDefault="007D52BE" w:rsidP="007D52BE">
            <w:pPr>
              <w:ind w:left="0"/>
              <w:textAlignment w:val="top"/>
              <w:rPr>
                <w:sz w:val="20"/>
                <w:szCs w:val="20"/>
                <w:lang w:val="en-US"/>
              </w:rPr>
            </w:pPr>
          </w:p>
        </w:tc>
        <w:tc>
          <w:tcPr>
            <w:tcW w:w="326" w:type="pct"/>
            <w:tcBorders>
              <w:top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1979"/>
        </w:trPr>
        <w:tc>
          <w:tcPr>
            <w:tcW w:w="923" w:type="pct"/>
            <w:vMerge w:val="restart"/>
          </w:tcPr>
          <w:p w:rsidR="007D52BE" w:rsidRPr="007D52BE" w:rsidRDefault="007D52BE" w:rsidP="007D52BE">
            <w:pPr>
              <w:ind w:left="0"/>
              <w:textAlignment w:val="top"/>
              <w:rPr>
                <w:sz w:val="20"/>
                <w:szCs w:val="20"/>
                <w:lang w:val="en-US" w:bidi="en-US"/>
              </w:rPr>
            </w:pPr>
            <w:r w:rsidRPr="007D52BE">
              <w:rPr>
                <w:b/>
                <w:sz w:val="20"/>
                <w:szCs w:val="20"/>
                <w:lang w:val="en-GB"/>
              </w:rPr>
              <w:t>Output 1.3</w:t>
            </w:r>
            <w:r w:rsidRPr="007D52BE">
              <w:rPr>
                <w:sz w:val="20"/>
                <w:szCs w:val="20"/>
                <w:lang w:val="en-GB"/>
              </w:rPr>
              <w:t xml:space="preserve"> Energy passport system and other policy tools to promote and enforce more energy efficient construction</w:t>
            </w:r>
          </w:p>
          <w:p w:rsidR="007D52BE" w:rsidRPr="007D52BE" w:rsidDel="002E4150" w:rsidRDefault="007D52BE" w:rsidP="007D52BE">
            <w:pPr>
              <w:ind w:left="0"/>
              <w:textAlignment w:val="top"/>
              <w:rPr>
                <w:i/>
                <w:sz w:val="20"/>
                <w:szCs w:val="20"/>
                <w:lang w:val="en-US"/>
              </w:rPr>
            </w:pPr>
            <w:r w:rsidRPr="007D52BE">
              <w:rPr>
                <w:b/>
                <w:i/>
                <w:sz w:val="20"/>
                <w:szCs w:val="20"/>
                <w:lang w:val="en-US"/>
              </w:rPr>
              <w:t xml:space="preserve">Indicator 1: </w:t>
            </w:r>
            <w:r w:rsidRPr="007D52BE">
              <w:rPr>
                <w:i/>
                <w:sz w:val="20"/>
                <w:szCs w:val="20"/>
                <w:lang w:val="en-US"/>
              </w:rPr>
              <w:t>Introduction of energy passport system in conjunction with adopted new and revised building codes</w:t>
            </w:r>
          </w:p>
          <w:p w:rsidR="007D52BE" w:rsidRPr="007D52BE" w:rsidRDefault="007D52BE" w:rsidP="007D52BE">
            <w:pPr>
              <w:ind w:left="0"/>
              <w:textAlignment w:val="top"/>
              <w:rPr>
                <w:b/>
                <w:i/>
                <w:sz w:val="20"/>
                <w:szCs w:val="20"/>
                <w:lang w:val="en-GB"/>
              </w:rPr>
            </w:pPr>
          </w:p>
        </w:tc>
        <w:tc>
          <w:tcPr>
            <w:tcW w:w="1107" w:type="pct"/>
            <w:shd w:val="clear" w:color="auto" w:fill="auto"/>
            <w:vAlign w:val="center"/>
          </w:tcPr>
          <w:p w:rsidR="007D52BE" w:rsidRPr="007D52BE" w:rsidRDefault="007D52BE" w:rsidP="007D52BE">
            <w:pPr>
              <w:ind w:left="0"/>
              <w:textAlignment w:val="top"/>
              <w:rPr>
                <w:iCs/>
                <w:sz w:val="20"/>
                <w:szCs w:val="20"/>
                <w:lang w:val="en-US"/>
              </w:rPr>
            </w:pPr>
            <w:r w:rsidRPr="007D52BE">
              <w:rPr>
                <w:b/>
                <w:iCs/>
                <w:sz w:val="20"/>
                <w:szCs w:val="20"/>
                <w:lang w:val="en-US"/>
              </w:rPr>
              <w:t xml:space="preserve">1.3.1: In conjunction with activities implemented within Output 1.2, development of provisions/regulations on energy passports and ratings for new and renovated buildings,  including definition of duties of responsible parties as well as technical methodologies for calculating and rating energy performance. </w:t>
            </w: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A. Zomov (expert on energy audit), M. Bayramov (expert on building codes)</w:t>
            </w:r>
          </w:p>
          <w:p w:rsidR="007D52BE" w:rsidRPr="007D52BE" w:rsidRDefault="007D52BE" w:rsidP="007D52BE">
            <w:pPr>
              <w:ind w:left="0"/>
              <w:textAlignment w:val="top"/>
              <w:rPr>
                <w:sz w:val="20"/>
                <w:szCs w:val="20"/>
                <w:lang w:val="en-US"/>
              </w:rPr>
            </w:pP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55"/>
        </w:trPr>
        <w:tc>
          <w:tcPr>
            <w:tcW w:w="923" w:type="pct"/>
            <w:vMerge/>
          </w:tcPr>
          <w:p w:rsidR="007D52BE" w:rsidRPr="007D52BE" w:rsidRDefault="007D52BE" w:rsidP="007D52BE">
            <w:pPr>
              <w:ind w:left="0"/>
              <w:textAlignment w:val="top"/>
              <w:rPr>
                <w:b/>
                <w:sz w:val="20"/>
                <w:szCs w:val="20"/>
                <w:lang w:val="en-US" w:bidi="en-US"/>
              </w:rPr>
            </w:pPr>
          </w:p>
        </w:tc>
        <w:tc>
          <w:tcPr>
            <w:tcW w:w="1107" w:type="pct"/>
            <w:shd w:val="clear" w:color="auto" w:fill="auto"/>
            <w:vAlign w:val="center"/>
          </w:tcPr>
          <w:p w:rsidR="007D52BE" w:rsidRPr="007D52BE" w:rsidRDefault="007D52BE" w:rsidP="007D52BE">
            <w:pPr>
              <w:ind w:left="0"/>
              <w:textAlignment w:val="top"/>
              <w:rPr>
                <w:iCs/>
                <w:sz w:val="20"/>
                <w:szCs w:val="20"/>
                <w:lang w:val="ru-RU"/>
              </w:rPr>
            </w:pPr>
            <w:r w:rsidRPr="007D52BE">
              <w:rPr>
                <w:iCs/>
                <w:sz w:val="20"/>
                <w:szCs w:val="20"/>
                <w:lang w:val="en-US"/>
              </w:rPr>
              <w:t>- Internet search carried out for existing energy passport systems (documentation and rating systems for energy performance of buildings) throughout the world.  Existing</w:t>
            </w:r>
            <w:r w:rsidRPr="007D52BE">
              <w:rPr>
                <w:iCs/>
                <w:sz w:val="20"/>
                <w:szCs w:val="20"/>
                <w:lang w:val="ru-RU"/>
              </w:rPr>
              <w:t xml:space="preserve"> </w:t>
            </w:r>
            <w:r w:rsidRPr="007D52BE">
              <w:rPr>
                <w:iCs/>
                <w:sz w:val="20"/>
                <w:szCs w:val="20"/>
                <w:lang w:val="en-US"/>
              </w:rPr>
              <w:t>energy</w:t>
            </w:r>
            <w:r w:rsidRPr="007D52BE">
              <w:rPr>
                <w:iCs/>
                <w:sz w:val="20"/>
                <w:szCs w:val="20"/>
                <w:lang w:val="ru-RU"/>
              </w:rPr>
              <w:t xml:space="preserve"> </w:t>
            </w:r>
            <w:r w:rsidRPr="007D52BE">
              <w:rPr>
                <w:iCs/>
                <w:sz w:val="20"/>
                <w:szCs w:val="20"/>
                <w:lang w:val="en-US"/>
              </w:rPr>
              <w:t>passport systems</w:t>
            </w:r>
            <w:r w:rsidRPr="007D52BE">
              <w:rPr>
                <w:iCs/>
                <w:sz w:val="20"/>
                <w:szCs w:val="20"/>
                <w:lang w:val="ru-RU"/>
              </w:rPr>
              <w:t xml:space="preserve"> </w:t>
            </w:r>
            <w:r w:rsidRPr="007D52BE">
              <w:rPr>
                <w:iCs/>
                <w:sz w:val="20"/>
                <w:szCs w:val="20"/>
                <w:lang w:val="en-US"/>
              </w:rPr>
              <w:t>analyzed</w:t>
            </w:r>
            <w:r w:rsidRPr="007D52BE">
              <w:rPr>
                <w:iCs/>
                <w:sz w:val="20"/>
                <w:szCs w:val="20"/>
                <w:lang w:val="ru-RU"/>
              </w:rPr>
              <w:t>.</w:t>
            </w:r>
          </w:p>
        </w:tc>
        <w:tc>
          <w:tcPr>
            <w:tcW w:w="196" w:type="pct"/>
            <w:shd w:val="clear" w:color="auto" w:fill="auto"/>
          </w:tcPr>
          <w:p w:rsidR="007D52BE" w:rsidRPr="007D52BE" w:rsidRDefault="007D52BE" w:rsidP="007D52BE">
            <w:pPr>
              <w:ind w:left="0"/>
              <w:textAlignment w:val="top"/>
              <w:rPr>
                <w:sz w:val="20"/>
                <w:szCs w:val="20"/>
                <w:lang w:val="ru-RU"/>
              </w:rPr>
            </w:pPr>
          </w:p>
        </w:tc>
        <w:tc>
          <w:tcPr>
            <w:tcW w:w="196" w:type="pct"/>
            <w:shd w:val="clear" w:color="auto" w:fill="00B0F0"/>
          </w:tcPr>
          <w:p w:rsidR="007D52BE" w:rsidRPr="007D52BE" w:rsidRDefault="007D52BE" w:rsidP="007D52BE">
            <w:pPr>
              <w:ind w:left="0"/>
              <w:textAlignment w:val="top"/>
              <w:rPr>
                <w:sz w:val="20"/>
                <w:szCs w:val="20"/>
                <w:lang w:val="ru-RU"/>
              </w:rPr>
            </w:pPr>
          </w:p>
        </w:tc>
        <w:tc>
          <w:tcPr>
            <w:tcW w:w="195" w:type="pct"/>
            <w:vAlign w:val="center"/>
          </w:tcPr>
          <w:p w:rsidR="007D52BE" w:rsidRPr="007D52BE" w:rsidRDefault="007D52BE" w:rsidP="007D52BE">
            <w:pPr>
              <w:ind w:left="0"/>
              <w:textAlignment w:val="top"/>
              <w:rPr>
                <w:sz w:val="20"/>
                <w:szCs w:val="20"/>
                <w:lang w:val="ru-RU"/>
              </w:rPr>
            </w:pPr>
          </w:p>
        </w:tc>
        <w:tc>
          <w:tcPr>
            <w:tcW w:w="199" w:type="pct"/>
            <w:vAlign w:val="center"/>
          </w:tcPr>
          <w:p w:rsidR="007D52BE" w:rsidRPr="007D52BE" w:rsidRDefault="007D52BE" w:rsidP="007D52BE">
            <w:pPr>
              <w:ind w:left="0"/>
              <w:textAlignment w:val="top"/>
              <w:rPr>
                <w:sz w:val="20"/>
                <w:szCs w:val="20"/>
                <w:lang w:val="ru-RU"/>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A. Zomov (expert on energy audit), with assistance from International Consultant on building codes and rating systems</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55"/>
        </w:trPr>
        <w:tc>
          <w:tcPr>
            <w:tcW w:w="923" w:type="pct"/>
            <w:vMerge/>
          </w:tcPr>
          <w:p w:rsidR="007D52BE" w:rsidRPr="007D52BE" w:rsidRDefault="007D52BE" w:rsidP="007D52BE">
            <w:pPr>
              <w:ind w:left="0"/>
              <w:textAlignment w:val="top"/>
              <w:rPr>
                <w:b/>
                <w:sz w:val="20"/>
                <w:szCs w:val="20"/>
                <w:lang w:val="en-US" w:bidi="en-US"/>
              </w:rPr>
            </w:pPr>
          </w:p>
        </w:tc>
        <w:tc>
          <w:tcPr>
            <w:tcW w:w="1107" w:type="pct"/>
            <w:shd w:val="clear" w:color="auto" w:fill="auto"/>
            <w:vAlign w:val="center"/>
          </w:tcPr>
          <w:p w:rsidR="007D52BE" w:rsidRPr="007D52BE" w:rsidRDefault="007D52BE" w:rsidP="007D52BE">
            <w:pPr>
              <w:ind w:left="0"/>
              <w:textAlignment w:val="top"/>
              <w:rPr>
                <w:iCs/>
                <w:sz w:val="20"/>
                <w:szCs w:val="20"/>
                <w:lang w:val="en-US"/>
              </w:rPr>
            </w:pPr>
            <w:r w:rsidRPr="007D52BE">
              <w:rPr>
                <w:iCs/>
                <w:sz w:val="20"/>
                <w:szCs w:val="20"/>
                <w:lang w:val="en-US"/>
              </w:rPr>
              <w:t>- Technical methodology developed for rating residential buildings of Turkmenistan in terms of energy performance, taking account of world best practices and local conditions.</w:t>
            </w: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A. Zomov (expert on energy audit), with assistance from International Consultant on building codes and rating systems</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55"/>
        </w:trPr>
        <w:tc>
          <w:tcPr>
            <w:tcW w:w="923" w:type="pct"/>
            <w:vMerge/>
          </w:tcPr>
          <w:p w:rsidR="007D52BE" w:rsidRPr="007D52BE" w:rsidRDefault="007D52BE" w:rsidP="007D52BE">
            <w:pPr>
              <w:ind w:left="0"/>
              <w:textAlignment w:val="top"/>
              <w:rPr>
                <w:b/>
                <w:sz w:val="20"/>
                <w:szCs w:val="20"/>
                <w:lang w:val="en-US" w:bidi="en-US"/>
              </w:rPr>
            </w:pPr>
          </w:p>
        </w:tc>
        <w:tc>
          <w:tcPr>
            <w:tcW w:w="1107" w:type="pct"/>
            <w:shd w:val="clear" w:color="auto" w:fill="auto"/>
            <w:vAlign w:val="center"/>
          </w:tcPr>
          <w:p w:rsidR="007D52BE" w:rsidRPr="007D52BE" w:rsidRDefault="007D52BE" w:rsidP="007D52BE">
            <w:pPr>
              <w:ind w:left="0"/>
              <w:textAlignment w:val="top"/>
              <w:rPr>
                <w:iCs/>
                <w:sz w:val="20"/>
                <w:szCs w:val="20"/>
                <w:lang w:val="en-US"/>
              </w:rPr>
            </w:pPr>
            <w:r w:rsidRPr="007D52BE">
              <w:rPr>
                <w:iCs/>
                <w:sz w:val="20"/>
                <w:szCs w:val="20"/>
                <w:lang w:val="en-US"/>
              </w:rPr>
              <w:t>- Model of the energy passport and rating system developed, taking account of local conditions as well as the drafts of new and revised building codes, and sent to national partners for review.</w:t>
            </w: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55"/>
        </w:trPr>
        <w:tc>
          <w:tcPr>
            <w:tcW w:w="923" w:type="pct"/>
            <w:vMerge/>
          </w:tcPr>
          <w:p w:rsidR="007D52BE" w:rsidRPr="007D52BE" w:rsidRDefault="007D52BE" w:rsidP="007D52BE">
            <w:pPr>
              <w:ind w:left="0"/>
              <w:textAlignment w:val="top"/>
              <w:rPr>
                <w:b/>
                <w:sz w:val="20"/>
                <w:szCs w:val="20"/>
                <w:lang w:val="en-GB"/>
              </w:rPr>
            </w:pPr>
          </w:p>
        </w:tc>
        <w:tc>
          <w:tcPr>
            <w:tcW w:w="1107" w:type="pct"/>
            <w:shd w:val="clear" w:color="auto" w:fill="auto"/>
            <w:vAlign w:val="center"/>
          </w:tcPr>
          <w:p w:rsidR="007D52BE" w:rsidRPr="007D52BE" w:rsidRDefault="007D52BE" w:rsidP="007D52BE">
            <w:pPr>
              <w:ind w:left="0"/>
              <w:textAlignment w:val="top"/>
              <w:rPr>
                <w:iCs/>
                <w:sz w:val="20"/>
                <w:szCs w:val="20"/>
                <w:lang w:val="en-US"/>
              </w:rPr>
            </w:pPr>
            <w:r w:rsidRPr="007D52BE">
              <w:rPr>
                <w:iCs/>
                <w:sz w:val="20"/>
                <w:szCs w:val="20"/>
                <w:lang w:val="en-US"/>
              </w:rPr>
              <w:t>- Model of the energy passport refined taking account of received comments.</w:t>
            </w: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55"/>
        </w:trPr>
        <w:tc>
          <w:tcPr>
            <w:tcW w:w="923" w:type="pct"/>
            <w:vMerge/>
          </w:tcPr>
          <w:p w:rsidR="007D52BE" w:rsidRPr="007D52BE" w:rsidRDefault="007D52BE" w:rsidP="007D52BE">
            <w:pPr>
              <w:ind w:left="0"/>
              <w:textAlignment w:val="top"/>
              <w:rPr>
                <w:b/>
                <w:sz w:val="20"/>
                <w:szCs w:val="20"/>
                <w:lang w:val="en-GB"/>
              </w:rPr>
            </w:pPr>
          </w:p>
        </w:tc>
        <w:tc>
          <w:tcPr>
            <w:tcW w:w="1107" w:type="pct"/>
            <w:shd w:val="clear" w:color="auto" w:fill="auto"/>
            <w:vAlign w:val="center"/>
          </w:tcPr>
          <w:p w:rsidR="007D52BE" w:rsidRPr="007D52BE" w:rsidRDefault="007D52BE" w:rsidP="007D52BE">
            <w:pPr>
              <w:ind w:left="0"/>
              <w:textAlignment w:val="top"/>
              <w:rPr>
                <w:iCs/>
                <w:sz w:val="20"/>
                <w:szCs w:val="20"/>
                <w:lang w:val="en-GB"/>
              </w:rPr>
            </w:pPr>
            <w:r w:rsidRPr="007D52BE">
              <w:rPr>
                <w:iCs/>
                <w:sz w:val="20"/>
                <w:szCs w:val="20"/>
                <w:lang w:val="en-GB"/>
              </w:rPr>
              <w:t xml:space="preserve">- </w:t>
            </w:r>
            <w:r w:rsidRPr="007D52BE">
              <w:rPr>
                <w:iCs/>
                <w:sz w:val="20"/>
                <w:szCs w:val="20"/>
                <w:lang w:val="en-US"/>
              </w:rPr>
              <w:t>Model of the energy passport and rating system completed and sent to the Ministry of Construction for confirmation</w:t>
            </w:r>
            <w:r w:rsidRPr="007D52BE">
              <w:rPr>
                <w:iCs/>
                <w:sz w:val="20"/>
                <w:szCs w:val="20"/>
                <w:lang w:val="en-GB"/>
              </w:rPr>
              <w:t>.</w:t>
            </w:r>
          </w:p>
        </w:tc>
        <w:tc>
          <w:tcPr>
            <w:tcW w:w="196" w:type="pct"/>
            <w:shd w:val="clear" w:color="auto" w:fill="auto"/>
            <w:vAlign w:val="center"/>
          </w:tcPr>
          <w:p w:rsidR="007D52BE" w:rsidRPr="007D52BE" w:rsidRDefault="007D52BE" w:rsidP="007D52BE">
            <w:pPr>
              <w:ind w:left="0"/>
              <w:textAlignment w:val="top"/>
              <w:rPr>
                <w:sz w:val="20"/>
                <w:szCs w:val="20"/>
                <w:lang w:val="en-GB"/>
              </w:rPr>
            </w:pPr>
          </w:p>
        </w:tc>
        <w:tc>
          <w:tcPr>
            <w:tcW w:w="196" w:type="pct"/>
            <w:vAlign w:val="center"/>
          </w:tcPr>
          <w:p w:rsidR="007D52BE" w:rsidRPr="007D52BE" w:rsidRDefault="007D52BE" w:rsidP="007D52BE">
            <w:pPr>
              <w:ind w:left="0"/>
              <w:textAlignment w:val="top"/>
              <w:rPr>
                <w:sz w:val="20"/>
                <w:szCs w:val="20"/>
                <w:lang w:val="en-GB"/>
              </w:rPr>
            </w:pPr>
          </w:p>
        </w:tc>
        <w:tc>
          <w:tcPr>
            <w:tcW w:w="195" w:type="pct"/>
            <w:vAlign w:val="center"/>
          </w:tcPr>
          <w:p w:rsidR="007D52BE" w:rsidRPr="007D52BE" w:rsidRDefault="007D52BE" w:rsidP="007D52BE">
            <w:pPr>
              <w:ind w:left="0"/>
              <w:textAlignment w:val="top"/>
              <w:rPr>
                <w:sz w:val="20"/>
                <w:szCs w:val="20"/>
                <w:lang w:val="en-GB"/>
              </w:rPr>
            </w:pPr>
          </w:p>
        </w:tc>
        <w:tc>
          <w:tcPr>
            <w:tcW w:w="199" w:type="pct"/>
            <w:shd w:val="clear" w:color="auto" w:fill="00B0F0"/>
            <w:vAlign w:val="center"/>
          </w:tcPr>
          <w:p w:rsidR="007D52BE" w:rsidRPr="007D52BE" w:rsidRDefault="007D52BE" w:rsidP="007D52BE">
            <w:pPr>
              <w:ind w:left="0"/>
              <w:textAlignment w:val="top"/>
              <w:rPr>
                <w:sz w:val="20"/>
                <w:szCs w:val="20"/>
                <w:lang w:val="en-GB"/>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A. Zomov (expert on energy audit), V. Shmidt (technical consultant)</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95"/>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sz w:val="20"/>
                <w:szCs w:val="20"/>
                <w:lang w:val="en-US"/>
              </w:rPr>
            </w:pPr>
            <w:r w:rsidRPr="007D52BE">
              <w:rPr>
                <w:iCs/>
                <w:sz w:val="20"/>
                <w:szCs w:val="20"/>
                <w:lang w:val="en-US"/>
              </w:rPr>
              <w:t>- Draft of instructions developed on how to complete energy passport forms.</w:t>
            </w:r>
          </w:p>
        </w:tc>
        <w:tc>
          <w:tcPr>
            <w:tcW w:w="196" w:type="pct"/>
            <w:shd w:val="clear" w:color="auto" w:fill="auto"/>
          </w:tcPr>
          <w:p w:rsidR="007D52BE" w:rsidRPr="007D52BE" w:rsidRDefault="007D52BE" w:rsidP="007D52BE">
            <w:pPr>
              <w:ind w:left="0"/>
              <w:textAlignment w:val="top"/>
              <w:rPr>
                <w:sz w:val="20"/>
                <w:szCs w:val="20"/>
                <w:lang w:val="en-US"/>
              </w:rPr>
            </w:pP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p w:rsidR="007D52BE" w:rsidRPr="007D52BE" w:rsidRDefault="007D52BE" w:rsidP="007D52BE">
            <w:pPr>
              <w:ind w:left="0"/>
              <w:textAlignment w:val="top"/>
              <w:rPr>
                <w:sz w:val="20"/>
                <w:szCs w:val="20"/>
                <w:lang w:val="en-US"/>
              </w:rPr>
            </w:pP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5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sz w:val="20"/>
                <w:szCs w:val="20"/>
                <w:lang w:val="en-US"/>
              </w:rPr>
            </w:pPr>
            <w:r w:rsidRPr="007D52BE">
              <w:rPr>
                <w:iCs/>
                <w:sz w:val="20"/>
                <w:szCs w:val="20"/>
                <w:lang w:val="en-US"/>
              </w:rPr>
              <w:t>- Draft of instructions sent to national partners for review.</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 M. Chao (International Chief Technical Advisor)</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77"/>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Draft of instructions refined taking account of received comments.</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1592"/>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auto"/>
            <w:vAlign w:val="center"/>
          </w:tcPr>
          <w:p w:rsidR="007D52BE" w:rsidRPr="007D52BE" w:rsidRDefault="007D52BE" w:rsidP="007D52BE">
            <w:pPr>
              <w:ind w:left="0"/>
              <w:textAlignment w:val="top"/>
              <w:rPr>
                <w:iCs/>
                <w:sz w:val="20"/>
                <w:szCs w:val="20"/>
                <w:lang w:val="en-US"/>
              </w:rPr>
            </w:pPr>
            <w:r w:rsidRPr="007D52BE">
              <w:rPr>
                <w:b/>
                <w:iCs/>
                <w:sz w:val="20"/>
                <w:szCs w:val="20"/>
                <w:lang w:val="en-US"/>
              </w:rPr>
              <w:t>1.3.2.  Review of international best practice with regard to physical labeling of buildings in terms of energy performance, and development of written recommendations on applicability of a labeling system to newly designed, renovated, and/or existing buildings in Turkmenistan</w:t>
            </w:r>
            <w:r w:rsidRPr="007D52BE">
              <w:rPr>
                <w:sz w:val="20"/>
                <w:szCs w:val="20"/>
                <w:lang w:val="en-GB"/>
              </w:rPr>
              <w:t>.</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46"/>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Using information from review of world practices on energy passports, as well as assessment of local conditions, an analytic report prepared  and delivered to the Ministry of Construction and the Ministry of Communal Services of Turkmenistan, enumerating these best practices and presenting recommendations on applicability of a labeling system to newly designed, renovated, and/or existing buildings in Turkmenistan.</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 with assistance from International Consultant on building codes and rating systems</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Based on response of the Ministries, written plan developed for 2014 activity with regard to labeling of buildings in terms of energy performance.</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 with assistance from International Consultant on building codes and rating systems</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1628"/>
        </w:trPr>
        <w:tc>
          <w:tcPr>
            <w:tcW w:w="923" w:type="pct"/>
            <w:vMerge w:val="restart"/>
          </w:tcPr>
          <w:p w:rsidR="007D52BE" w:rsidRPr="007D52BE" w:rsidRDefault="007D52BE" w:rsidP="007D52BE">
            <w:pPr>
              <w:ind w:left="0"/>
              <w:textAlignment w:val="top"/>
              <w:rPr>
                <w:sz w:val="20"/>
                <w:szCs w:val="20"/>
                <w:lang w:val="en-GB"/>
              </w:rPr>
            </w:pPr>
            <w:r w:rsidRPr="007D52BE">
              <w:rPr>
                <w:b/>
                <w:sz w:val="20"/>
                <w:szCs w:val="20"/>
                <w:lang w:val="en-US" w:bidi="en-US"/>
              </w:rPr>
              <w:t>Output 1.4</w:t>
            </w:r>
            <w:r w:rsidRPr="007D52BE">
              <w:rPr>
                <w:sz w:val="20"/>
                <w:szCs w:val="20"/>
                <w:lang w:val="en-US" w:bidi="en-US"/>
              </w:rPr>
              <w:t xml:space="preserve"> </w:t>
            </w:r>
            <w:r w:rsidRPr="007D52BE">
              <w:rPr>
                <w:sz w:val="20"/>
                <w:szCs w:val="20"/>
                <w:lang w:val="en-GB"/>
              </w:rPr>
              <w:t>Development</w:t>
            </w:r>
            <w:r w:rsidRPr="007D52BE">
              <w:rPr>
                <w:sz w:val="20"/>
                <w:szCs w:val="20"/>
                <w:lang w:val="en-US" w:bidi="en-US"/>
              </w:rPr>
              <w:t xml:space="preserve"> </w:t>
            </w:r>
            <w:r w:rsidRPr="007D52BE">
              <w:rPr>
                <w:sz w:val="20"/>
                <w:szCs w:val="20"/>
                <w:lang w:val="en-GB"/>
              </w:rPr>
              <w:t>of</w:t>
            </w:r>
            <w:r w:rsidRPr="007D52BE">
              <w:rPr>
                <w:sz w:val="20"/>
                <w:szCs w:val="20"/>
                <w:lang w:val="en-US" w:bidi="en-US"/>
              </w:rPr>
              <w:t xml:space="preserve"> </w:t>
            </w:r>
            <w:r w:rsidRPr="007D52BE">
              <w:rPr>
                <w:sz w:val="20"/>
                <w:szCs w:val="20"/>
                <w:lang w:val="en-GB"/>
              </w:rPr>
              <w:t>new</w:t>
            </w:r>
            <w:r w:rsidRPr="007D52BE">
              <w:rPr>
                <w:sz w:val="20"/>
                <w:szCs w:val="20"/>
                <w:lang w:val="en-US" w:bidi="en-US"/>
              </w:rPr>
              <w:t xml:space="preserve"> </w:t>
            </w:r>
            <w:r w:rsidRPr="007D52BE">
              <w:rPr>
                <w:sz w:val="20"/>
                <w:szCs w:val="20"/>
                <w:lang w:val="en-GB"/>
              </w:rPr>
              <w:t>official</w:t>
            </w:r>
            <w:r w:rsidRPr="007D52BE">
              <w:rPr>
                <w:sz w:val="20"/>
                <w:szCs w:val="20"/>
                <w:lang w:val="en-US" w:bidi="en-US"/>
              </w:rPr>
              <w:t xml:space="preserve"> </w:t>
            </w:r>
            <w:r w:rsidRPr="007D52BE">
              <w:rPr>
                <w:sz w:val="20"/>
                <w:szCs w:val="20"/>
                <w:lang w:val="en-GB"/>
              </w:rPr>
              <w:t>normative</w:t>
            </w:r>
            <w:r w:rsidRPr="007D52BE">
              <w:rPr>
                <w:sz w:val="20"/>
                <w:szCs w:val="20"/>
                <w:lang w:val="en-US" w:bidi="en-US"/>
              </w:rPr>
              <w:t xml:space="preserve"> </w:t>
            </w:r>
            <w:r w:rsidRPr="007D52BE">
              <w:rPr>
                <w:sz w:val="20"/>
                <w:szCs w:val="20"/>
                <w:lang w:val="en-GB"/>
              </w:rPr>
              <w:t>document</w:t>
            </w:r>
            <w:r w:rsidRPr="007D52BE">
              <w:rPr>
                <w:sz w:val="20"/>
                <w:szCs w:val="20"/>
                <w:lang w:val="en-US" w:bidi="en-US"/>
              </w:rPr>
              <w:t xml:space="preserve"> </w:t>
            </w:r>
            <w:r w:rsidRPr="007D52BE">
              <w:rPr>
                <w:sz w:val="20"/>
                <w:szCs w:val="20"/>
                <w:lang w:val="en-GB"/>
              </w:rPr>
              <w:t>providing</w:t>
            </w:r>
            <w:r w:rsidRPr="007D52BE">
              <w:rPr>
                <w:sz w:val="20"/>
                <w:szCs w:val="20"/>
                <w:lang w:val="en-US" w:bidi="en-US"/>
              </w:rPr>
              <w:t xml:space="preserve"> </w:t>
            </w:r>
            <w:r w:rsidRPr="007D52BE">
              <w:rPr>
                <w:sz w:val="20"/>
                <w:szCs w:val="20"/>
                <w:lang w:val="en-GB"/>
              </w:rPr>
              <w:t>guidance</w:t>
            </w:r>
            <w:r w:rsidRPr="007D52BE">
              <w:rPr>
                <w:sz w:val="20"/>
                <w:szCs w:val="20"/>
                <w:lang w:val="en-US" w:bidi="en-US"/>
              </w:rPr>
              <w:t xml:space="preserve"> </w:t>
            </w:r>
            <w:r w:rsidRPr="007D52BE">
              <w:rPr>
                <w:sz w:val="20"/>
                <w:szCs w:val="20"/>
                <w:lang w:val="en-GB"/>
              </w:rPr>
              <w:t>on</w:t>
            </w:r>
            <w:r w:rsidRPr="007D52BE">
              <w:rPr>
                <w:sz w:val="20"/>
                <w:szCs w:val="20"/>
                <w:lang w:val="en-US" w:bidi="en-US"/>
              </w:rPr>
              <w:t xml:space="preserve"> energy-efficient </w:t>
            </w:r>
            <w:r w:rsidRPr="007D52BE">
              <w:rPr>
                <w:sz w:val="20"/>
                <w:szCs w:val="20"/>
                <w:lang w:val="en-GB"/>
              </w:rPr>
              <w:t>building</w:t>
            </w:r>
            <w:r w:rsidRPr="007D52BE">
              <w:rPr>
                <w:sz w:val="20"/>
                <w:szCs w:val="20"/>
                <w:lang w:val="en-US" w:bidi="en-US"/>
              </w:rPr>
              <w:t xml:space="preserve"> </w:t>
            </w:r>
            <w:r w:rsidRPr="007D52BE">
              <w:rPr>
                <w:sz w:val="20"/>
                <w:szCs w:val="20"/>
                <w:lang w:val="en-GB"/>
              </w:rPr>
              <w:t>design</w:t>
            </w:r>
            <w:r w:rsidRPr="007D52BE">
              <w:rPr>
                <w:sz w:val="20"/>
                <w:szCs w:val="20"/>
                <w:lang w:val="en-US" w:bidi="en-US"/>
              </w:rPr>
              <w:t xml:space="preserve"> </w:t>
            </w:r>
            <w:r w:rsidRPr="007D52BE">
              <w:rPr>
                <w:sz w:val="20"/>
                <w:szCs w:val="20"/>
                <w:lang w:val="en-GB"/>
              </w:rPr>
              <w:t>and</w:t>
            </w:r>
            <w:r w:rsidRPr="007D52BE">
              <w:rPr>
                <w:sz w:val="20"/>
                <w:szCs w:val="20"/>
                <w:lang w:val="en-US" w:bidi="en-US"/>
              </w:rPr>
              <w:t xml:space="preserve"> </w:t>
            </w:r>
            <w:r w:rsidRPr="007D52BE">
              <w:rPr>
                <w:sz w:val="20"/>
                <w:szCs w:val="20"/>
                <w:lang w:val="en-GB"/>
              </w:rPr>
              <w:t>compliance</w:t>
            </w:r>
            <w:r w:rsidRPr="007D52BE">
              <w:rPr>
                <w:sz w:val="20"/>
                <w:szCs w:val="20"/>
                <w:lang w:val="en-US" w:bidi="en-US"/>
              </w:rPr>
              <w:t xml:space="preserve"> </w:t>
            </w:r>
            <w:r w:rsidRPr="007D52BE">
              <w:rPr>
                <w:sz w:val="20"/>
                <w:szCs w:val="20"/>
                <w:lang w:val="en-GB"/>
              </w:rPr>
              <w:t>with</w:t>
            </w:r>
            <w:r w:rsidRPr="007D52BE">
              <w:rPr>
                <w:sz w:val="20"/>
                <w:szCs w:val="20"/>
                <w:lang w:val="en-US" w:bidi="en-US"/>
              </w:rPr>
              <w:t xml:space="preserve"> </w:t>
            </w:r>
            <w:r w:rsidRPr="007D52BE">
              <w:rPr>
                <w:sz w:val="20"/>
                <w:szCs w:val="20"/>
                <w:lang w:val="en-GB"/>
              </w:rPr>
              <w:t>new</w:t>
            </w:r>
            <w:r w:rsidRPr="007D52BE">
              <w:rPr>
                <w:sz w:val="20"/>
                <w:szCs w:val="20"/>
                <w:lang w:val="en-US" w:bidi="en-US"/>
              </w:rPr>
              <w:t xml:space="preserve"> </w:t>
            </w:r>
            <w:r w:rsidRPr="007D52BE">
              <w:rPr>
                <w:sz w:val="20"/>
                <w:szCs w:val="20"/>
                <w:lang w:val="en-GB"/>
              </w:rPr>
              <w:t>and</w:t>
            </w:r>
            <w:r w:rsidRPr="007D52BE">
              <w:rPr>
                <w:sz w:val="20"/>
                <w:szCs w:val="20"/>
                <w:lang w:val="en-US" w:bidi="en-US"/>
              </w:rPr>
              <w:t xml:space="preserve"> </w:t>
            </w:r>
            <w:r w:rsidRPr="007D52BE">
              <w:rPr>
                <w:sz w:val="20"/>
                <w:szCs w:val="20"/>
                <w:lang w:val="en-GB"/>
              </w:rPr>
              <w:t>revised</w:t>
            </w:r>
            <w:r w:rsidRPr="007D52BE">
              <w:rPr>
                <w:sz w:val="20"/>
                <w:szCs w:val="20"/>
                <w:lang w:val="en-US" w:bidi="en-US"/>
              </w:rPr>
              <w:t xml:space="preserve"> </w:t>
            </w:r>
            <w:r w:rsidRPr="007D52BE">
              <w:rPr>
                <w:sz w:val="20"/>
                <w:szCs w:val="20"/>
                <w:lang w:val="en-GB"/>
              </w:rPr>
              <w:t>codes</w:t>
            </w:r>
            <w:r w:rsidRPr="007D52BE">
              <w:rPr>
                <w:sz w:val="20"/>
                <w:szCs w:val="20"/>
                <w:lang w:val="en-US" w:bidi="en-US"/>
              </w:rPr>
              <w:t xml:space="preserve">, </w:t>
            </w:r>
            <w:r w:rsidRPr="007D52BE">
              <w:rPr>
                <w:sz w:val="20"/>
                <w:szCs w:val="20"/>
                <w:lang w:val="en-GB"/>
              </w:rPr>
              <w:t>as</w:t>
            </w:r>
            <w:r w:rsidRPr="007D52BE">
              <w:rPr>
                <w:sz w:val="20"/>
                <w:szCs w:val="20"/>
                <w:lang w:val="en-US" w:bidi="en-US"/>
              </w:rPr>
              <w:t xml:space="preserve"> </w:t>
            </w:r>
            <w:r w:rsidRPr="007D52BE">
              <w:rPr>
                <w:sz w:val="20"/>
                <w:szCs w:val="20"/>
                <w:lang w:val="en-GB"/>
              </w:rPr>
              <w:t>building</w:t>
            </w:r>
            <w:r w:rsidRPr="007D52BE">
              <w:rPr>
                <w:sz w:val="20"/>
                <w:szCs w:val="20"/>
                <w:lang w:val="en-US" w:bidi="en-US"/>
              </w:rPr>
              <w:t xml:space="preserve"> </w:t>
            </w:r>
            <w:r w:rsidRPr="007D52BE">
              <w:rPr>
                <w:sz w:val="20"/>
                <w:szCs w:val="20"/>
                <w:lang w:val="en-GB"/>
              </w:rPr>
              <w:t>design</w:t>
            </w:r>
            <w:r w:rsidRPr="007D52BE">
              <w:rPr>
                <w:sz w:val="20"/>
                <w:szCs w:val="20"/>
                <w:lang w:val="en-US" w:bidi="en-US"/>
              </w:rPr>
              <w:t xml:space="preserve"> </w:t>
            </w:r>
            <w:r w:rsidRPr="007D52BE">
              <w:rPr>
                <w:sz w:val="20"/>
                <w:szCs w:val="20"/>
                <w:lang w:val="en-GB"/>
              </w:rPr>
              <w:t>beyond</w:t>
            </w:r>
            <w:r w:rsidRPr="007D52BE">
              <w:rPr>
                <w:sz w:val="20"/>
                <w:szCs w:val="20"/>
                <w:lang w:val="en-US" w:bidi="en-US"/>
              </w:rPr>
              <w:t xml:space="preserve"> </w:t>
            </w:r>
            <w:r w:rsidRPr="007D52BE">
              <w:rPr>
                <w:sz w:val="20"/>
                <w:szCs w:val="20"/>
                <w:lang w:val="en-GB"/>
              </w:rPr>
              <w:t>code</w:t>
            </w:r>
            <w:r w:rsidRPr="007D52BE">
              <w:rPr>
                <w:sz w:val="20"/>
                <w:szCs w:val="20"/>
                <w:lang w:val="en-US" w:bidi="en-US"/>
              </w:rPr>
              <w:t xml:space="preserve"> </w:t>
            </w:r>
            <w:r w:rsidRPr="007D52BE">
              <w:rPr>
                <w:sz w:val="20"/>
                <w:szCs w:val="20"/>
                <w:lang w:val="en-GB"/>
              </w:rPr>
              <w:t>requirements</w:t>
            </w:r>
          </w:p>
          <w:p w:rsidR="007D52BE" w:rsidRPr="007D52BE" w:rsidRDefault="007D52BE" w:rsidP="007D52BE">
            <w:pPr>
              <w:ind w:left="0"/>
              <w:textAlignment w:val="top"/>
              <w:rPr>
                <w:sz w:val="20"/>
                <w:szCs w:val="20"/>
                <w:lang w:val="en-US"/>
              </w:rPr>
            </w:pPr>
            <w:r w:rsidRPr="007D52BE">
              <w:rPr>
                <w:b/>
                <w:i/>
                <w:sz w:val="20"/>
                <w:szCs w:val="20"/>
                <w:lang w:val="en-US"/>
              </w:rPr>
              <w:t xml:space="preserve">Indicator 1: </w:t>
            </w:r>
            <w:r w:rsidRPr="007D52BE">
              <w:rPr>
                <w:i/>
                <w:sz w:val="20"/>
                <w:szCs w:val="20"/>
                <w:lang w:val="en-US"/>
              </w:rPr>
              <w:t xml:space="preserve">Official guidance manual developed, adopted and published by 2014, with </w:t>
            </w:r>
            <w:r w:rsidRPr="007D52BE">
              <w:rPr>
                <w:i/>
                <w:sz w:val="20"/>
                <w:szCs w:val="20"/>
                <w:lang w:val="en-US"/>
              </w:rPr>
              <w:lastRenderedPageBreak/>
              <w:t>content consistent with new and revised building codes, as well as guidance on how to achieve greater energy efficiency than required</w:t>
            </w:r>
          </w:p>
        </w:tc>
        <w:tc>
          <w:tcPr>
            <w:tcW w:w="1107" w:type="pct"/>
            <w:tcBorders>
              <w:bottom w:val="single" w:sz="4" w:space="0" w:color="auto"/>
            </w:tcBorders>
            <w:shd w:val="clear" w:color="auto" w:fill="auto"/>
            <w:vAlign w:val="center"/>
          </w:tcPr>
          <w:p w:rsidR="007D52BE" w:rsidRPr="007D52BE" w:rsidRDefault="007D52BE" w:rsidP="007D52BE">
            <w:pPr>
              <w:ind w:left="0"/>
              <w:textAlignment w:val="top"/>
              <w:rPr>
                <w:iCs/>
                <w:sz w:val="20"/>
                <w:szCs w:val="20"/>
                <w:lang w:val="en-US"/>
              </w:rPr>
            </w:pPr>
            <w:r w:rsidRPr="007D52BE">
              <w:rPr>
                <w:b/>
                <w:iCs/>
                <w:sz w:val="20"/>
                <w:szCs w:val="20"/>
                <w:lang w:val="en-US"/>
              </w:rPr>
              <w:lastRenderedPageBreak/>
              <w:t>1.4.1: Development and support for adoption and publication of an official design manual (code of practice)  for architects and construction engineers on meeting new energy-efficiency requirements of building codes, as well as guidance on how to exceed required energy performance levels (with a target of 15-25% greater efficiency than code requirements).</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vAlign w:val="center"/>
          </w:tcPr>
          <w:p w:rsidR="007D52BE" w:rsidRPr="007D52BE" w:rsidRDefault="007D52BE" w:rsidP="007D52BE">
            <w:pPr>
              <w:ind w:left="0"/>
              <w:textAlignment w:val="top"/>
              <w:rPr>
                <w:sz w:val="20"/>
                <w:szCs w:val="20"/>
                <w:lang w:val="en-US"/>
              </w:rPr>
            </w:pPr>
            <w:r w:rsidRPr="007D52BE">
              <w:rPr>
                <w:sz w:val="20"/>
                <w:szCs w:val="20"/>
                <w:lang w:val="en-US"/>
              </w:rPr>
              <w:t>A. Zomov (expert on energy audit), M. Bayramov (expert on building codes), M. Akhmedov</w:t>
            </w:r>
          </w:p>
          <w:p w:rsidR="007D52BE" w:rsidRPr="007D52BE" w:rsidRDefault="007D52BE" w:rsidP="007D52BE">
            <w:pPr>
              <w:ind w:left="0"/>
              <w:textAlignment w:val="top"/>
              <w:rPr>
                <w:sz w:val="20"/>
                <w:szCs w:val="20"/>
                <w:lang w:val="en-US"/>
              </w:rPr>
            </w:pPr>
            <w:r w:rsidRPr="007D52BE">
              <w:rPr>
                <w:sz w:val="20"/>
                <w:szCs w:val="20"/>
                <w:lang w:val="en-US"/>
              </w:rPr>
              <w:t>(expert on construction), Ministry of Construction of Turkmenistan, Ministry of Communal Services of Turkmenistan</w:t>
            </w:r>
          </w:p>
          <w:p w:rsidR="007D52BE" w:rsidRPr="007D52BE" w:rsidRDefault="007D52BE" w:rsidP="007D52BE">
            <w:pPr>
              <w:ind w:left="0"/>
              <w:textAlignment w:val="top"/>
              <w:rPr>
                <w:sz w:val="20"/>
                <w:szCs w:val="20"/>
                <w:lang w:val="en-US"/>
              </w:rPr>
            </w:pP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1133"/>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Draft of guidance manual on design and construction of energy-efficient residential buildings prepared.</w:t>
            </w:r>
          </w:p>
          <w:p w:rsidR="007D52BE" w:rsidRPr="007D52BE" w:rsidRDefault="007D52BE" w:rsidP="007D52BE">
            <w:pPr>
              <w:ind w:left="0"/>
              <w:textAlignment w:val="top"/>
              <w:rPr>
                <w:iCs/>
                <w:sz w:val="20"/>
                <w:szCs w:val="20"/>
                <w:lang w:val="en-US"/>
              </w:rPr>
            </w:pPr>
            <w:r w:rsidRPr="007D52BE">
              <w:rPr>
                <w:iCs/>
                <w:sz w:val="20"/>
                <w:szCs w:val="20"/>
                <w:lang w:val="en-US"/>
              </w:rPr>
              <w:t>(Contracts made under 1.2.2 with the nationally-licensed design institutes responsible for the revision of selected building codes include the development of guidance manual containing methodological instructions for each code practice).</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 M. Bayramov (expert on building codes)  and International Consultant on building codes and rating systems, M. Chao (International Chief Technical Advisor)</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80"/>
        </w:trPr>
        <w:tc>
          <w:tcPr>
            <w:tcW w:w="3780" w:type="pct"/>
            <w:gridSpan w:val="7"/>
            <w:vMerge w:val="restart"/>
            <w:vAlign w:val="center"/>
          </w:tcPr>
          <w:p w:rsidR="007D52BE" w:rsidRPr="007D52BE" w:rsidRDefault="007D52BE" w:rsidP="007D52BE">
            <w:pPr>
              <w:ind w:left="0"/>
              <w:textAlignment w:val="top"/>
              <w:rPr>
                <w:sz w:val="20"/>
                <w:szCs w:val="20"/>
                <w:lang w:val="en-US"/>
              </w:rPr>
            </w:pPr>
            <w:r w:rsidRPr="007D52BE">
              <w:rPr>
                <w:b/>
                <w:i/>
                <w:sz w:val="20"/>
                <w:szCs w:val="20"/>
                <w:lang w:val="en-GB"/>
              </w:rPr>
              <w:lastRenderedPageBreak/>
              <w:t>Outcome 2:</w:t>
            </w:r>
            <w:r w:rsidRPr="007D52BE">
              <w:rPr>
                <w:i/>
                <w:sz w:val="20"/>
                <w:szCs w:val="20"/>
                <w:lang w:val="en-GB"/>
              </w:rPr>
              <w:t xml:space="preserve"> Turkmengas and other national agencies understand the potential for savings in its housing stock and have the capacity to identify and undertake investments in energy efficiency there.</w:t>
            </w:r>
          </w:p>
        </w:tc>
        <w:tc>
          <w:tcPr>
            <w:tcW w:w="241" w:type="pct"/>
            <w:vMerge w:val="restart"/>
            <w:vAlign w:val="center"/>
          </w:tcPr>
          <w:p w:rsidR="007D52BE" w:rsidRPr="007D52BE" w:rsidRDefault="007D52BE" w:rsidP="007D52BE">
            <w:pPr>
              <w:ind w:left="0"/>
              <w:textAlignment w:val="top"/>
              <w:rPr>
                <w:sz w:val="20"/>
                <w:szCs w:val="20"/>
                <w:lang w:val="en-US"/>
              </w:rPr>
            </w:pPr>
            <w:r w:rsidRPr="007D52BE">
              <w:rPr>
                <w:sz w:val="20"/>
                <w:szCs w:val="20"/>
                <w:lang w:val="en-US"/>
              </w:rPr>
              <w:t>GEF</w:t>
            </w:r>
          </w:p>
          <w:p w:rsidR="007D52BE" w:rsidRPr="007D52BE" w:rsidRDefault="007D52BE" w:rsidP="007D52BE">
            <w:pPr>
              <w:ind w:left="0"/>
              <w:textAlignment w:val="top"/>
              <w:rPr>
                <w:sz w:val="20"/>
                <w:szCs w:val="20"/>
                <w:lang w:val="en-US"/>
              </w:rPr>
            </w:pPr>
            <w:r w:rsidRPr="007D52BE">
              <w:rPr>
                <w:sz w:val="20"/>
                <w:szCs w:val="20"/>
                <w:lang w:val="en-US"/>
              </w:rPr>
              <w:t>62000</w:t>
            </w:r>
          </w:p>
        </w:tc>
        <w:tc>
          <w:tcPr>
            <w:tcW w:w="653" w:type="pct"/>
            <w:tcBorders>
              <w:bottom w:val="single" w:sz="4" w:space="0" w:color="auto"/>
            </w:tcBorders>
            <w:vAlign w:val="center"/>
          </w:tcPr>
          <w:p w:rsidR="007D52BE" w:rsidRPr="007D52BE" w:rsidRDefault="007D52BE" w:rsidP="007D52BE">
            <w:pPr>
              <w:ind w:left="0"/>
              <w:textAlignment w:val="top"/>
              <w:rPr>
                <w:sz w:val="20"/>
                <w:szCs w:val="20"/>
                <w:lang w:val="en-GB"/>
              </w:rPr>
            </w:pPr>
            <w:r w:rsidRPr="007D52BE">
              <w:rPr>
                <w:sz w:val="20"/>
                <w:szCs w:val="20"/>
                <w:lang w:val="en-GB"/>
              </w:rPr>
              <w:t>71200-International consultant</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30,000</w:t>
            </w:r>
          </w:p>
        </w:tc>
      </w:tr>
      <w:tr w:rsidR="007D52BE" w:rsidRPr="007D52BE" w:rsidTr="0016546C">
        <w:trPr>
          <w:cantSplit/>
          <w:trHeight w:val="77"/>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71400-Individual contracts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25,000</w:t>
            </w:r>
          </w:p>
        </w:tc>
      </w:tr>
      <w:tr w:rsidR="007D52BE" w:rsidRPr="007D52BE" w:rsidTr="0016546C">
        <w:trPr>
          <w:cantSplit/>
          <w:trHeight w:val="77"/>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71600-Travel</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10,000</w:t>
            </w:r>
          </w:p>
        </w:tc>
      </w:tr>
      <w:tr w:rsidR="007D52BE" w:rsidRPr="007D52BE" w:rsidTr="0016546C">
        <w:trPr>
          <w:cantSplit/>
          <w:trHeight w:val="77"/>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72400-Communications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1,000</w:t>
            </w:r>
          </w:p>
        </w:tc>
      </w:tr>
      <w:tr w:rsidR="007D52BE" w:rsidRPr="007D52BE" w:rsidTr="0016546C">
        <w:trPr>
          <w:cantSplit/>
          <w:trHeight w:val="77"/>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74200-Printing&amp;</w:t>
            </w:r>
            <w:r>
              <w:rPr>
                <w:sz w:val="20"/>
                <w:szCs w:val="20"/>
                <w:lang w:val="en-GB"/>
              </w:rPr>
              <w:t xml:space="preserve"> </w:t>
            </w:r>
            <w:r w:rsidRPr="007D52BE">
              <w:rPr>
                <w:sz w:val="20"/>
                <w:szCs w:val="20"/>
                <w:lang w:val="en-GB"/>
              </w:rPr>
              <w:t>publications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4,000</w:t>
            </w:r>
          </w:p>
        </w:tc>
      </w:tr>
      <w:tr w:rsidR="007D52BE" w:rsidRPr="007D52BE" w:rsidTr="0016546C">
        <w:trPr>
          <w:cantSplit/>
          <w:trHeight w:val="77"/>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74500-Misc</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1,500</w:t>
            </w:r>
          </w:p>
        </w:tc>
      </w:tr>
      <w:tr w:rsidR="007D52BE" w:rsidRPr="007D52BE" w:rsidTr="0016546C">
        <w:trPr>
          <w:cantSplit/>
          <w:trHeight w:val="77"/>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75700-Trainings&amp;</w:t>
            </w:r>
            <w:r>
              <w:rPr>
                <w:sz w:val="20"/>
                <w:szCs w:val="20"/>
                <w:lang w:val="en-GB"/>
              </w:rPr>
              <w:t xml:space="preserve"> </w:t>
            </w:r>
            <w:r w:rsidRPr="007D52BE">
              <w:rPr>
                <w:sz w:val="20"/>
                <w:szCs w:val="20"/>
                <w:lang w:val="en-GB"/>
              </w:rPr>
              <w:t>workshops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6,000</w:t>
            </w:r>
          </w:p>
        </w:tc>
      </w:tr>
      <w:tr w:rsidR="007D52BE" w:rsidRPr="007D52BE" w:rsidTr="0016546C">
        <w:trPr>
          <w:cantSplit/>
          <w:trHeight w:val="287"/>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b/>
                <w:sz w:val="20"/>
                <w:szCs w:val="20"/>
                <w:lang w:val="en-GB"/>
              </w:rPr>
              <w:t>Total for GEF</w:t>
            </w:r>
          </w:p>
        </w:tc>
        <w:tc>
          <w:tcPr>
            <w:tcW w:w="326" w:type="pct"/>
          </w:tcPr>
          <w:p w:rsidR="007D52BE" w:rsidRPr="007D52BE" w:rsidRDefault="007D52BE" w:rsidP="007D52BE">
            <w:pPr>
              <w:ind w:left="0"/>
              <w:textAlignment w:val="top"/>
              <w:rPr>
                <w:sz w:val="20"/>
                <w:szCs w:val="20"/>
                <w:lang w:val="en-US"/>
              </w:rPr>
            </w:pPr>
            <w:r w:rsidRPr="007D52BE">
              <w:rPr>
                <w:b/>
                <w:sz w:val="20"/>
                <w:szCs w:val="20"/>
                <w:lang w:val="en-US"/>
              </w:rPr>
              <w:t>77,500</w:t>
            </w:r>
          </w:p>
        </w:tc>
      </w:tr>
      <w:tr w:rsidR="007D52BE" w:rsidRPr="007D52BE" w:rsidTr="0016546C">
        <w:trPr>
          <w:cantSplit/>
          <w:trHeight w:val="1367"/>
        </w:trPr>
        <w:tc>
          <w:tcPr>
            <w:tcW w:w="923" w:type="pct"/>
            <w:vMerge w:val="restart"/>
          </w:tcPr>
          <w:p w:rsidR="007D52BE" w:rsidRPr="007D52BE" w:rsidRDefault="007D52BE" w:rsidP="007D52BE">
            <w:pPr>
              <w:ind w:left="0"/>
              <w:textAlignment w:val="top"/>
              <w:rPr>
                <w:sz w:val="20"/>
                <w:szCs w:val="20"/>
                <w:lang w:val="en-US" w:bidi="en-US"/>
              </w:rPr>
            </w:pPr>
            <w:r w:rsidRPr="007D52BE">
              <w:rPr>
                <w:b/>
                <w:sz w:val="20"/>
                <w:szCs w:val="20"/>
                <w:lang w:val="en-GB"/>
              </w:rPr>
              <w:t>Output 2.1</w:t>
            </w:r>
            <w:r w:rsidRPr="007D52BE">
              <w:rPr>
                <w:sz w:val="20"/>
                <w:szCs w:val="20"/>
                <w:lang w:val="en-GB"/>
              </w:rPr>
              <w:t xml:space="preserve"> Analysis conducted on the most cost-effective means of reducing energy consumption in the residential sector</w:t>
            </w:r>
            <w:r w:rsidRPr="007D52BE">
              <w:rPr>
                <w:sz w:val="20"/>
                <w:szCs w:val="20"/>
                <w:lang w:val="en-US" w:bidi="en-US"/>
              </w:rPr>
              <w:t xml:space="preserve"> of Ashgabat</w:t>
            </w:r>
          </w:p>
          <w:p w:rsidR="007D52BE" w:rsidRPr="007D52BE" w:rsidRDefault="007D52BE" w:rsidP="007D52BE">
            <w:pPr>
              <w:ind w:left="0"/>
              <w:textAlignment w:val="top"/>
              <w:rPr>
                <w:sz w:val="20"/>
                <w:szCs w:val="20"/>
                <w:lang w:val="en-GB"/>
              </w:rPr>
            </w:pPr>
          </w:p>
          <w:p w:rsidR="007D52BE" w:rsidRPr="007D52BE" w:rsidRDefault="007D52BE" w:rsidP="007D52BE">
            <w:pPr>
              <w:ind w:left="0"/>
              <w:textAlignment w:val="top"/>
              <w:rPr>
                <w:b/>
                <w:i/>
                <w:sz w:val="20"/>
                <w:szCs w:val="20"/>
                <w:lang w:val="en-US"/>
              </w:rPr>
            </w:pPr>
            <w:r w:rsidRPr="007D52BE">
              <w:rPr>
                <w:b/>
                <w:i/>
                <w:sz w:val="20"/>
                <w:szCs w:val="20"/>
                <w:lang w:val="en-US"/>
              </w:rPr>
              <w:t xml:space="preserve">Indicator 1: </w:t>
            </w:r>
            <w:r w:rsidRPr="007D52BE">
              <w:rPr>
                <w:i/>
                <w:sz w:val="20"/>
                <w:szCs w:val="20"/>
                <w:lang w:val="en-US"/>
              </w:rPr>
              <w:t xml:space="preserve">25 energy audits carried out by project (5 </w:t>
            </w:r>
            <w:r w:rsidRPr="007D52BE">
              <w:rPr>
                <w:i/>
                <w:sz w:val="20"/>
                <w:szCs w:val="20"/>
                <w:lang w:val="en-US"/>
              </w:rPr>
              <w:lastRenderedPageBreak/>
              <w:t>planned for 2013, 10 each for 2014 and 2015).  Completed documentation of findings and recommendations</w:t>
            </w:r>
          </w:p>
          <w:p w:rsidR="007D52BE" w:rsidRPr="007D52BE" w:rsidRDefault="007D52BE" w:rsidP="007D52BE">
            <w:pPr>
              <w:ind w:left="0"/>
              <w:textAlignment w:val="top"/>
              <w:rPr>
                <w:b/>
                <w:i/>
                <w:sz w:val="20"/>
                <w:szCs w:val="20"/>
                <w:lang w:val="en-US"/>
              </w:rPr>
            </w:pPr>
          </w:p>
          <w:p w:rsidR="007D52BE" w:rsidRPr="007D52BE" w:rsidRDefault="007D52BE" w:rsidP="007D52BE">
            <w:pPr>
              <w:ind w:left="0"/>
              <w:textAlignment w:val="top"/>
              <w:rPr>
                <w:sz w:val="20"/>
                <w:szCs w:val="20"/>
                <w:lang w:val="en-US"/>
              </w:rPr>
            </w:pPr>
            <w:r w:rsidRPr="007D52BE">
              <w:rPr>
                <w:b/>
                <w:i/>
                <w:sz w:val="20"/>
                <w:szCs w:val="20"/>
                <w:lang w:val="en-US"/>
              </w:rPr>
              <w:t xml:space="preserve">Indicator 2: </w:t>
            </w:r>
            <w:r w:rsidRPr="007D52BE">
              <w:rPr>
                <w:i/>
                <w:sz w:val="20"/>
                <w:szCs w:val="20"/>
                <w:lang w:val="en-US"/>
              </w:rPr>
              <w:t>Metered energy consumption monitored and evaluated annually for all selected buildings after initial energy audit</w:t>
            </w:r>
          </w:p>
        </w:tc>
        <w:tc>
          <w:tcPr>
            <w:tcW w:w="1107" w:type="pct"/>
            <w:tcBorders>
              <w:bottom w:val="single" w:sz="4" w:space="0" w:color="auto"/>
            </w:tcBorders>
            <w:shd w:val="clear" w:color="auto" w:fill="auto"/>
            <w:vAlign w:val="center"/>
          </w:tcPr>
          <w:p w:rsidR="007D52BE" w:rsidRPr="007D52BE" w:rsidRDefault="007D52BE" w:rsidP="007D52BE">
            <w:pPr>
              <w:ind w:left="0"/>
              <w:textAlignment w:val="top"/>
              <w:rPr>
                <w:b/>
                <w:iCs/>
                <w:sz w:val="20"/>
                <w:szCs w:val="20"/>
                <w:lang w:val="en-US"/>
              </w:rPr>
            </w:pPr>
            <w:r w:rsidRPr="007D52BE">
              <w:rPr>
                <w:b/>
                <w:iCs/>
                <w:sz w:val="20"/>
                <w:szCs w:val="20"/>
                <w:lang w:val="en-US"/>
              </w:rPr>
              <w:lastRenderedPageBreak/>
              <w:t>2.1.1: Comprehensive assessments of energy efficiency potential in existing residential buildings in Ashgabat will be prepared. Energy audits will be conducted for 5 buildings in 2013 (including the buildings selected as pilots for reconstruction), and for 10 buildings each in 2014 and 2015.</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A. Zomov (expert on energy audit), Ministry of Communal Services of Turkmenistan.</w:t>
            </w:r>
          </w:p>
          <w:p w:rsidR="007D52BE" w:rsidRPr="007D52BE" w:rsidRDefault="007D52BE" w:rsidP="007D52BE">
            <w:pPr>
              <w:ind w:left="0"/>
              <w:textAlignment w:val="top"/>
              <w:rPr>
                <w:sz w:val="20"/>
                <w:szCs w:val="20"/>
                <w:lang w:val="en-US"/>
              </w:rPr>
            </w:pP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634"/>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Data on existing types and quantities of residential buildings of the city of Ashgabat collected.</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413"/>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Analysis of data carried out and report prepared.</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85"/>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Types of residential buildings not included among those undergoing renovation as pilot projects selected for additional energy audits.</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5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Specific buildings selected for these additional energy audits.</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4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Approval obtained from the Ministry of Communal Services with regard to the buildings selected for additional energy audits.</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16"/>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Surveying and energy assessment of all these buildings carried out according to methodology developed in 2012, with adjustments as needed.</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 M. Chao (International Chief Technical Advisor)</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4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Energy-conservation improvement measures defined for these buildings.</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A. Zomov (expert on energy audit), with assistance from International Consultant on building design (see Activity 3.1)</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4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Contracts finalized with national institutes for the implementation of initial energy inspections in selected building in other cities.</w:t>
            </w:r>
          </w:p>
          <w:p w:rsidR="007D52BE" w:rsidRPr="007D52BE" w:rsidRDefault="007D52BE" w:rsidP="007D52BE">
            <w:pPr>
              <w:ind w:left="0"/>
              <w:textAlignment w:val="top"/>
              <w:rPr>
                <w:iCs/>
                <w:sz w:val="20"/>
                <w:szCs w:val="20"/>
                <w:lang w:val="en-US"/>
              </w:rPr>
            </w:pPr>
            <w:r w:rsidRPr="007D52BE">
              <w:rPr>
                <w:iCs/>
                <w:sz w:val="20"/>
                <w:szCs w:val="20"/>
                <w:lang w:val="en-US"/>
              </w:rPr>
              <w:t>(Tender, contract signed by May-June)</w:t>
            </w: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 I. Atamuradova (LED CM), PIU and UNDP Country Office</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4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Training on the implementation of energy inspections in buildings delivered to national institutes.</w:t>
            </w: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409"/>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auto"/>
            <w:vAlign w:val="center"/>
          </w:tcPr>
          <w:p w:rsidR="007D52BE" w:rsidRPr="007D52BE" w:rsidRDefault="007D52BE" w:rsidP="007D52BE">
            <w:pPr>
              <w:ind w:left="0"/>
              <w:textAlignment w:val="top"/>
              <w:rPr>
                <w:iCs/>
                <w:sz w:val="20"/>
                <w:szCs w:val="20"/>
                <w:lang w:val="en-US"/>
              </w:rPr>
            </w:pPr>
            <w:r w:rsidRPr="007D52BE">
              <w:rPr>
                <w:iCs/>
                <w:sz w:val="20"/>
                <w:szCs w:val="20"/>
                <w:lang w:val="en-US"/>
              </w:rPr>
              <w:t>- Energy inspections carried in selected buildings in other cities.</w:t>
            </w: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4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Terms of Reference developed and solicitation released for International Consultant on assessment of national economic potential of energy efficiency in buildings.</w:t>
            </w: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I. Atamuradova (LED CM), PIU and UNDP Country Office</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4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International Consultant on assessment of national economic potential of energy efficiency in buildings hired.</w:t>
            </w:r>
          </w:p>
          <w:p w:rsidR="007D52BE" w:rsidRPr="007D52BE" w:rsidRDefault="007D52BE" w:rsidP="007D52BE">
            <w:pPr>
              <w:ind w:left="0"/>
              <w:textAlignment w:val="top"/>
              <w:rPr>
                <w:iCs/>
                <w:sz w:val="20"/>
                <w:szCs w:val="20"/>
                <w:lang w:val="en-US"/>
              </w:rPr>
            </w:pPr>
            <w:r w:rsidRPr="007D52BE">
              <w:rPr>
                <w:iCs/>
                <w:sz w:val="20"/>
                <w:szCs w:val="20"/>
                <w:lang w:val="en-US"/>
              </w:rPr>
              <w:t>(Tender, contract signed by September)</w:t>
            </w: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I. Atamuradova (LED CM), PIU and UNDP Country Office</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225"/>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Calculation of savings over the operating lifetime of the building from the use of energy-conservation measures carried out, and energy efficiency supply curve constructed for all selected buildings.</w:t>
            </w: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6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ru-RU"/>
              </w:rPr>
            </w:pPr>
            <w:r w:rsidRPr="007D52BE">
              <w:rPr>
                <w:iCs/>
                <w:sz w:val="20"/>
                <w:szCs w:val="20"/>
                <w:lang w:val="en-US"/>
              </w:rPr>
              <w:t xml:space="preserve">- Feasible and technically achievable potential of energy efficiency determined.  </w:t>
            </w:r>
            <w:r w:rsidRPr="007D52BE">
              <w:rPr>
                <w:iCs/>
                <w:sz w:val="20"/>
                <w:szCs w:val="20"/>
                <w:lang w:val="ru-RU"/>
              </w:rPr>
              <w:t>“</w:t>
            </w:r>
            <w:r w:rsidRPr="007D52BE">
              <w:rPr>
                <w:iCs/>
                <w:sz w:val="20"/>
                <w:szCs w:val="20"/>
                <w:lang w:val="en-US"/>
              </w:rPr>
              <w:t>Scenarios</w:t>
            </w:r>
            <w:r w:rsidRPr="007D52BE">
              <w:rPr>
                <w:iCs/>
                <w:sz w:val="20"/>
                <w:szCs w:val="20"/>
                <w:lang w:val="ru-RU"/>
              </w:rPr>
              <w:t xml:space="preserve"> </w:t>
            </w:r>
            <w:r w:rsidRPr="007D52BE">
              <w:rPr>
                <w:iCs/>
                <w:sz w:val="20"/>
                <w:szCs w:val="20"/>
                <w:lang w:val="en-US"/>
              </w:rPr>
              <w:t>of</w:t>
            </w:r>
            <w:r w:rsidRPr="007D52BE">
              <w:rPr>
                <w:iCs/>
                <w:sz w:val="20"/>
                <w:szCs w:val="20"/>
                <w:lang w:val="ru-RU"/>
              </w:rPr>
              <w:t xml:space="preserve"> </w:t>
            </w:r>
            <w:r w:rsidRPr="007D52BE">
              <w:rPr>
                <w:iCs/>
                <w:sz w:val="20"/>
                <w:szCs w:val="20"/>
                <w:lang w:val="en-US"/>
              </w:rPr>
              <w:t>energy</w:t>
            </w:r>
            <w:r w:rsidRPr="007D52BE">
              <w:rPr>
                <w:iCs/>
                <w:sz w:val="20"/>
                <w:szCs w:val="20"/>
                <w:lang w:val="ru-RU"/>
              </w:rPr>
              <w:t>-</w:t>
            </w:r>
            <w:r w:rsidRPr="007D52BE">
              <w:rPr>
                <w:iCs/>
                <w:sz w:val="20"/>
                <w:szCs w:val="20"/>
                <w:lang w:val="en-US"/>
              </w:rPr>
              <w:t>efficiency</w:t>
            </w:r>
            <w:r w:rsidRPr="007D52BE">
              <w:rPr>
                <w:iCs/>
                <w:sz w:val="20"/>
                <w:szCs w:val="20"/>
                <w:lang w:val="ru-RU"/>
              </w:rPr>
              <w:t xml:space="preserve"> </w:t>
            </w:r>
            <w:r w:rsidRPr="007D52BE">
              <w:rPr>
                <w:iCs/>
                <w:sz w:val="20"/>
                <w:szCs w:val="20"/>
                <w:lang w:val="en-US"/>
              </w:rPr>
              <w:t>recommendations</w:t>
            </w:r>
            <w:r w:rsidRPr="007D52BE">
              <w:rPr>
                <w:iCs/>
                <w:sz w:val="20"/>
                <w:szCs w:val="20"/>
                <w:lang w:val="ru-RU"/>
              </w:rPr>
              <w:t xml:space="preserve">” </w:t>
            </w:r>
            <w:r w:rsidRPr="007D52BE">
              <w:rPr>
                <w:iCs/>
                <w:sz w:val="20"/>
                <w:szCs w:val="20"/>
                <w:lang w:val="en-US"/>
              </w:rPr>
              <w:t>developed</w:t>
            </w:r>
            <w:r w:rsidRPr="007D52BE">
              <w:rPr>
                <w:iCs/>
                <w:sz w:val="20"/>
                <w:szCs w:val="20"/>
                <w:lang w:val="ru-RU"/>
              </w:rPr>
              <w:t>.</w:t>
            </w: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ru-RU"/>
              </w:rPr>
            </w:pP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ru-RU"/>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ru-RU"/>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ru-RU"/>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A. Zomov (expert on energy audit), with assistance from International Consultant on building design (see Activity 3.1)</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98"/>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Energy consumption in 6 existing pilot buildings equipped with energy metering devices is monitoring.</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vAlign w:val="center"/>
          </w:tcPr>
          <w:p w:rsidR="007D52BE" w:rsidRPr="007D52BE" w:rsidRDefault="007D52BE" w:rsidP="007D52BE">
            <w:pPr>
              <w:ind w:left="0"/>
              <w:textAlignment w:val="top"/>
              <w:rPr>
                <w:sz w:val="20"/>
                <w:szCs w:val="20"/>
                <w:lang w:val="en-US"/>
              </w:rPr>
            </w:pPr>
          </w:p>
        </w:tc>
        <w:tc>
          <w:tcPr>
            <w:tcW w:w="199" w:type="pct"/>
            <w:shd w:val="clear" w:color="auto" w:fill="00B0F0"/>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1272"/>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b/>
                <w:iCs/>
                <w:sz w:val="20"/>
                <w:szCs w:val="20"/>
                <w:lang w:val="en-US"/>
              </w:rPr>
            </w:pPr>
            <w:r w:rsidRPr="007D52BE">
              <w:rPr>
                <w:b/>
                <w:iCs/>
                <w:sz w:val="20"/>
                <w:szCs w:val="20"/>
                <w:lang w:val="en-US"/>
              </w:rPr>
              <w:t>2.1.2: Existing buildings selected as pilots for reconstruction (as well as similar buildings selected as baselines against which the pilot projects will be compared) will be equipped with building-level energy metering devices.</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p w:rsidR="007D52BE" w:rsidRPr="007D52BE" w:rsidRDefault="007D52BE" w:rsidP="007D52BE">
            <w:pPr>
              <w:ind w:left="0"/>
              <w:textAlignment w:val="top"/>
              <w:rPr>
                <w:sz w:val="20"/>
                <w:szCs w:val="20"/>
                <w:lang w:val="en-US"/>
              </w:rPr>
            </w:pPr>
            <w:r w:rsidRPr="007D52BE">
              <w:rPr>
                <w:sz w:val="20"/>
                <w:szCs w:val="20"/>
                <w:lang w:val="en-US"/>
              </w:rPr>
              <w:t xml:space="preserve">Ministry of Communal Services of Turkmenistan </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423"/>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auto"/>
          </w:tcPr>
          <w:p w:rsidR="007D52BE" w:rsidRPr="007D52BE" w:rsidRDefault="007D52BE" w:rsidP="007D52BE">
            <w:pPr>
              <w:ind w:left="0"/>
              <w:textAlignment w:val="top"/>
              <w:rPr>
                <w:iCs/>
                <w:sz w:val="20"/>
                <w:szCs w:val="20"/>
                <w:lang w:val="en-US"/>
              </w:rPr>
            </w:pPr>
            <w:r w:rsidRPr="007D52BE">
              <w:rPr>
                <w:iCs/>
                <w:sz w:val="20"/>
                <w:szCs w:val="20"/>
                <w:lang w:val="en-US"/>
              </w:rPr>
              <w:t>- Heat meters and data loggers installed.</w:t>
            </w:r>
          </w:p>
        </w:tc>
        <w:tc>
          <w:tcPr>
            <w:tcW w:w="196"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746"/>
        </w:trPr>
        <w:tc>
          <w:tcPr>
            <w:tcW w:w="923" w:type="pct"/>
            <w:vMerge w:val="restart"/>
          </w:tcPr>
          <w:p w:rsidR="007D52BE" w:rsidRPr="007D52BE" w:rsidRDefault="007D52BE" w:rsidP="007D52BE">
            <w:pPr>
              <w:ind w:left="0"/>
              <w:textAlignment w:val="top"/>
              <w:rPr>
                <w:sz w:val="20"/>
                <w:szCs w:val="20"/>
                <w:lang w:val="en-US"/>
              </w:rPr>
            </w:pPr>
            <w:r w:rsidRPr="007D52BE">
              <w:rPr>
                <w:b/>
                <w:sz w:val="20"/>
                <w:szCs w:val="20"/>
                <w:lang w:val="en-US"/>
              </w:rPr>
              <w:t>Output 2.2</w:t>
            </w:r>
            <w:r w:rsidRPr="007D52BE">
              <w:rPr>
                <w:sz w:val="20"/>
                <w:szCs w:val="20"/>
                <w:lang w:val="en-US"/>
              </w:rPr>
              <w:t xml:space="preserve"> </w:t>
            </w:r>
            <w:r w:rsidRPr="007D52BE">
              <w:rPr>
                <w:sz w:val="20"/>
                <w:szCs w:val="20"/>
                <w:lang w:val="en-GB"/>
              </w:rPr>
              <w:t>Responsible staff is trained in energy management and the identification of energy savings in the housing stock</w:t>
            </w:r>
          </w:p>
          <w:p w:rsidR="007D52BE" w:rsidRPr="007D52BE" w:rsidRDefault="007D52BE" w:rsidP="007D52BE">
            <w:pPr>
              <w:ind w:left="0"/>
              <w:textAlignment w:val="top"/>
              <w:rPr>
                <w:sz w:val="20"/>
                <w:szCs w:val="20"/>
                <w:lang w:val="en-US"/>
              </w:rPr>
            </w:pPr>
          </w:p>
          <w:p w:rsidR="007D52BE" w:rsidRPr="007D52BE" w:rsidRDefault="007D52BE" w:rsidP="007D52BE">
            <w:pPr>
              <w:ind w:left="0"/>
              <w:textAlignment w:val="top"/>
              <w:rPr>
                <w:i/>
                <w:sz w:val="20"/>
                <w:szCs w:val="20"/>
                <w:lang w:val="en-US"/>
              </w:rPr>
            </w:pPr>
            <w:r w:rsidRPr="007D52BE">
              <w:rPr>
                <w:b/>
                <w:i/>
                <w:sz w:val="20"/>
                <w:szCs w:val="20"/>
                <w:lang w:val="en-US"/>
              </w:rPr>
              <w:t xml:space="preserve">Indicator 1: </w:t>
            </w:r>
            <w:r w:rsidRPr="007D52BE">
              <w:rPr>
                <w:i/>
                <w:sz w:val="20"/>
                <w:szCs w:val="20"/>
                <w:lang w:val="en-US"/>
              </w:rPr>
              <w:t xml:space="preserve">Creation and delivery to interested agencies of energy audit methodology and recommendations on energy management and monitoring system  </w:t>
            </w:r>
          </w:p>
          <w:p w:rsidR="007D52BE" w:rsidRPr="007D52BE" w:rsidRDefault="007D52BE" w:rsidP="007D52BE">
            <w:pPr>
              <w:ind w:left="0"/>
              <w:textAlignment w:val="top"/>
              <w:rPr>
                <w:i/>
                <w:sz w:val="20"/>
                <w:szCs w:val="20"/>
                <w:lang w:val="en-US"/>
              </w:rPr>
            </w:pPr>
            <w:r w:rsidRPr="007D52BE">
              <w:rPr>
                <w:b/>
                <w:i/>
                <w:sz w:val="20"/>
                <w:szCs w:val="20"/>
                <w:lang w:val="en-US"/>
              </w:rPr>
              <w:lastRenderedPageBreak/>
              <w:t xml:space="preserve">Indicator 2: </w:t>
            </w:r>
            <w:r w:rsidRPr="007D52BE">
              <w:rPr>
                <w:i/>
                <w:sz w:val="20"/>
                <w:szCs w:val="20"/>
                <w:lang w:val="en-US"/>
              </w:rPr>
              <w:t>At least 30 professionals including Turkmengas staff trained by the end of the the first quarter of 2014</w:t>
            </w:r>
          </w:p>
          <w:p w:rsidR="007D52BE" w:rsidRPr="007D52BE" w:rsidRDefault="007D52BE" w:rsidP="007D52BE">
            <w:pPr>
              <w:ind w:left="0"/>
              <w:textAlignment w:val="top"/>
              <w:rPr>
                <w:sz w:val="20"/>
                <w:szCs w:val="20"/>
                <w:lang w:val="en-US"/>
              </w:rPr>
            </w:pPr>
            <w:r w:rsidRPr="007D52BE">
              <w:rPr>
                <w:b/>
                <w:i/>
                <w:sz w:val="20"/>
                <w:szCs w:val="20"/>
                <w:lang w:val="en-US"/>
              </w:rPr>
              <w:t xml:space="preserve">Indicator 3: </w:t>
            </w:r>
            <w:r w:rsidRPr="007D52BE">
              <w:rPr>
                <w:i/>
                <w:sz w:val="20"/>
                <w:szCs w:val="20"/>
                <w:lang w:val="en-US"/>
              </w:rPr>
              <w:t>Energy audits and lessons learned published on the project internet site page by the end of the the fourth quarter of 2014</w:t>
            </w:r>
          </w:p>
        </w:tc>
        <w:tc>
          <w:tcPr>
            <w:tcW w:w="1107" w:type="pct"/>
            <w:tcBorders>
              <w:bottom w:val="single" w:sz="4" w:space="0" w:color="auto"/>
            </w:tcBorders>
          </w:tcPr>
          <w:p w:rsidR="007D52BE" w:rsidRPr="007D52BE" w:rsidRDefault="007D52BE" w:rsidP="007D52BE">
            <w:pPr>
              <w:ind w:left="0"/>
              <w:textAlignment w:val="top"/>
              <w:rPr>
                <w:b/>
                <w:iCs/>
                <w:sz w:val="20"/>
                <w:szCs w:val="20"/>
                <w:lang w:val="en-US"/>
              </w:rPr>
            </w:pPr>
            <w:r w:rsidRPr="007D52BE">
              <w:rPr>
                <w:b/>
                <w:iCs/>
                <w:sz w:val="20"/>
                <w:szCs w:val="20"/>
                <w:lang w:val="en-US"/>
              </w:rPr>
              <w:lastRenderedPageBreak/>
              <w:t>2.2.1: Written recommendations on a system of energy management and monitoring in existing residential buildings will be established.</w:t>
            </w:r>
            <w:r w:rsidRPr="007D52BE">
              <w:rPr>
                <w:sz w:val="20"/>
                <w:szCs w:val="20"/>
                <w:lang w:val="en-GB"/>
              </w:rPr>
              <w:t xml:space="preserve">  </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 V. Shmidt (technical consultant), I. Atamuradova (LED CM), PIU</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37"/>
        </w:trPr>
        <w:tc>
          <w:tcPr>
            <w:tcW w:w="923" w:type="pct"/>
            <w:vMerge/>
          </w:tcPr>
          <w:p w:rsidR="007D52BE" w:rsidRPr="007D52BE" w:rsidRDefault="007D52BE" w:rsidP="007D52BE">
            <w:pPr>
              <w:ind w:left="0"/>
              <w:textAlignment w:val="top"/>
              <w:rPr>
                <w:b/>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Compilation and review of documents on energy management and monitoring systems in other countries, including those in which UNDP/GEF projects have helped develop and implement these systems (especially Uzbekistan, Kazakhstan, and Croatia).</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37"/>
        </w:trPr>
        <w:tc>
          <w:tcPr>
            <w:tcW w:w="923" w:type="pct"/>
            <w:vMerge/>
          </w:tcPr>
          <w:p w:rsidR="007D52BE" w:rsidRPr="007D52BE" w:rsidRDefault="007D52BE" w:rsidP="007D52BE">
            <w:pPr>
              <w:ind w:left="0"/>
              <w:textAlignment w:val="top"/>
              <w:rPr>
                <w:b/>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On the basis of the review of world practice, written recommendations prepared on energy management and monitoring systems for residential buildings in Turkmenistan. These recommendations will include inspection schedules, protocols and schedules for collection of data on energy consumption, and periodic assessment of potential for improved energy efficiency, with definition of duties of responsible parties at both the building level and the agency level.</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37"/>
        </w:trPr>
        <w:tc>
          <w:tcPr>
            <w:tcW w:w="923" w:type="pct"/>
            <w:vMerge/>
          </w:tcPr>
          <w:p w:rsidR="007D52BE" w:rsidRPr="007D52BE" w:rsidRDefault="007D52BE" w:rsidP="007D52BE">
            <w:pPr>
              <w:ind w:left="0"/>
              <w:textAlignment w:val="top"/>
              <w:rPr>
                <w:b/>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Written recommendations presented to Ministry of Communal Services of Turkmenistan, as well as other interested agencies.</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37"/>
        </w:trPr>
        <w:tc>
          <w:tcPr>
            <w:tcW w:w="923" w:type="pct"/>
            <w:vMerge/>
          </w:tcPr>
          <w:p w:rsidR="007D52BE" w:rsidRPr="007D52BE" w:rsidRDefault="007D52BE" w:rsidP="007D52BE">
            <w:pPr>
              <w:ind w:left="0"/>
              <w:textAlignment w:val="top"/>
              <w:rPr>
                <w:b/>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Based on response of the Ministry and other parties, training developed and delivered in support of implementation of energy management and monitoring.</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 V. Shmidt (technical consultant), I. Atamuradova (LED CM), PIU</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644"/>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tcPr>
          <w:p w:rsidR="007D52BE" w:rsidRPr="007D52BE" w:rsidRDefault="007D52BE" w:rsidP="007D52BE">
            <w:pPr>
              <w:ind w:left="0"/>
              <w:textAlignment w:val="top"/>
              <w:rPr>
                <w:b/>
                <w:iCs/>
                <w:sz w:val="20"/>
                <w:szCs w:val="20"/>
                <w:lang w:val="en-US"/>
              </w:rPr>
            </w:pPr>
            <w:r w:rsidRPr="007D52BE">
              <w:rPr>
                <w:b/>
                <w:iCs/>
                <w:sz w:val="20"/>
                <w:szCs w:val="20"/>
                <w:lang w:val="en-US"/>
              </w:rPr>
              <w:t>2.2.2: The energy audit methodology developed in 2.1.1 will be refined, written, and disseminated to the Ministry of Communal Affairs, building managers, and other interested parties, and also made available on the project’s web page.</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 V. Shmidt (technical consultant), I. Atamuradova (LED CM), PIU</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46"/>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Energy audit methodology developed in 2012 and used in Activity 2.1.1 recorded as a formal document and presented to the Ministry of Communal Affairs of Turkmenistan.</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 M. Chao (International Chief Technical Advisor)</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265"/>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Comments from Ministry of Communal Affairs of Turkmenistan received and integrated into a revised version of the methodology.</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265"/>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C2D69B" w:themeFill="accent3" w:themeFillTint="99"/>
          </w:tcPr>
          <w:p w:rsidR="007D52BE" w:rsidRPr="007D52BE" w:rsidRDefault="007D52BE" w:rsidP="007D52BE">
            <w:pPr>
              <w:ind w:left="0"/>
              <w:textAlignment w:val="top"/>
              <w:rPr>
                <w:iCs/>
                <w:sz w:val="20"/>
                <w:szCs w:val="20"/>
                <w:lang w:val="en-US"/>
              </w:rPr>
            </w:pPr>
            <w:r w:rsidRPr="007D52BE">
              <w:rPr>
                <w:iCs/>
                <w:sz w:val="20"/>
                <w:szCs w:val="20"/>
                <w:lang w:val="en-US"/>
              </w:rPr>
              <w:t>- Final version of methodology approved, published, and disseminated to building managers and other interested parties, in print and/or web-based versions.</w:t>
            </w:r>
          </w:p>
          <w:p w:rsidR="007D52BE" w:rsidRPr="007D52BE" w:rsidRDefault="007D52BE" w:rsidP="007D52BE">
            <w:pPr>
              <w:ind w:left="0"/>
              <w:textAlignment w:val="top"/>
              <w:rPr>
                <w:iCs/>
                <w:sz w:val="20"/>
                <w:szCs w:val="20"/>
                <w:lang w:val="en-US"/>
              </w:rPr>
            </w:pPr>
            <w:r w:rsidRPr="007D52BE">
              <w:rPr>
                <w:iCs/>
                <w:sz w:val="20"/>
                <w:szCs w:val="20"/>
                <w:lang w:val="en-US"/>
              </w:rPr>
              <w:t>(Tender, contract for printing signed by October)</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 V. Shmidt (technical consultant), I. Atamuradova (LED CM), PIU</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1115"/>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b/>
                <w:iCs/>
                <w:sz w:val="20"/>
                <w:szCs w:val="20"/>
                <w:lang w:val="en-US"/>
              </w:rPr>
            </w:pPr>
            <w:r w:rsidRPr="007D52BE">
              <w:rPr>
                <w:b/>
                <w:iCs/>
                <w:sz w:val="20"/>
                <w:szCs w:val="20"/>
                <w:lang w:val="en-US"/>
              </w:rPr>
              <w:t>2.2.3: At least one training seminar on energy management and energy audit will be provided to the staff of the Ministry of Communal Affairs, as well as building managers and other interested parties.</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 V. Shmidt (technical consultant), I. Atamuradova (LED CM), PIU</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728"/>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Training materials on energy management and audit, including lessons learned from energy audits, prepared.</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 V. Shmidt (technical consultant)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19"/>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Training seminar on energy management and audit, including lessons learned from energy audits conducted under Activity 2.1.1, organized and delivered to the staff of the Ministry of Communal Affairs, as well as building managers and other interested parties.</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r w:rsidRPr="007D52BE">
              <w:rPr>
                <w:sz w:val="20"/>
                <w:szCs w:val="20"/>
                <w:lang w:val="en-US"/>
              </w:rPr>
              <w:t>A. Zomov (expert on energy audit), V. Shmidt (technical consultant), I. Atamuradova (LED CM), PIU</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844"/>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b/>
                <w:iCs/>
                <w:sz w:val="20"/>
                <w:szCs w:val="20"/>
                <w:lang w:val="en-US"/>
              </w:rPr>
              <w:t>2.2.4: Energy audit training materials, as well as results and lessons learned from the energy audits of 2.1.1, will be summarized, published in a written report, and also made publicly available at the project website.</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p w:rsidR="007D52BE" w:rsidRPr="007D52BE" w:rsidRDefault="007D52BE" w:rsidP="007D52BE">
            <w:pPr>
              <w:ind w:left="0"/>
              <w:textAlignment w:val="top"/>
              <w:rPr>
                <w:sz w:val="20"/>
                <w:szCs w:val="20"/>
                <w:lang w:val="en-US"/>
              </w:rPr>
            </w:pPr>
            <w:r w:rsidRPr="007D52BE">
              <w:rPr>
                <w:sz w:val="20"/>
                <w:szCs w:val="20"/>
                <w:lang w:val="en-US"/>
              </w:rPr>
              <w:t>Turkmengas, Ministry of Communal Services of Turkmenistan , Ministry of Energy of Turkmenistan</w:t>
            </w:r>
          </w:p>
          <w:p w:rsidR="007D52BE" w:rsidRPr="007D52BE" w:rsidRDefault="007D52BE" w:rsidP="007D52BE">
            <w:pPr>
              <w:ind w:left="0"/>
              <w:textAlignment w:val="top"/>
              <w:rPr>
                <w:sz w:val="20"/>
                <w:szCs w:val="20"/>
                <w:lang w:val="en-US"/>
              </w:rPr>
            </w:pP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844"/>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Training materials used in Activity 2.2.3, including results and lessons learned from the energy audits of Activity 2.1.1, summarized and made available in print and web-based versions.</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A. Zomov (expert on energy audit), V. Shmidt (technical consultant), I. Atamuradova (LED CM)</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292"/>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International and out-of -Ashgabat workshops, conferences on energy management and monitoring, visits of neighboring countries for learning experience from relevant projects.</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I. Atamuradova (LED CM), M. Akhmedov (expert on construction), A. Zomov (expert on energy audit), V. Shmidt (technical consultant)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71"/>
        </w:trPr>
        <w:tc>
          <w:tcPr>
            <w:tcW w:w="3780" w:type="pct"/>
            <w:gridSpan w:val="7"/>
            <w:vMerge w:val="restart"/>
            <w:vAlign w:val="center"/>
          </w:tcPr>
          <w:p w:rsidR="007D52BE" w:rsidRPr="007D52BE" w:rsidRDefault="007D52BE" w:rsidP="007D52BE">
            <w:pPr>
              <w:ind w:left="0"/>
              <w:textAlignment w:val="top"/>
              <w:rPr>
                <w:sz w:val="20"/>
                <w:szCs w:val="20"/>
                <w:lang w:val="en-US"/>
              </w:rPr>
            </w:pPr>
            <w:r w:rsidRPr="007D52BE">
              <w:rPr>
                <w:b/>
                <w:i/>
                <w:sz w:val="20"/>
                <w:szCs w:val="20"/>
                <w:lang w:val="en-GB"/>
              </w:rPr>
              <w:t>Outcome 3:</w:t>
            </w:r>
            <w:r w:rsidRPr="007D52BE">
              <w:rPr>
                <w:i/>
                <w:sz w:val="20"/>
                <w:szCs w:val="20"/>
                <w:lang w:val="en-GB"/>
              </w:rPr>
              <w:t xml:space="preserve"> </w:t>
            </w:r>
            <w:r w:rsidRPr="007D52BE">
              <w:rPr>
                <w:bCs/>
                <w:i/>
                <w:sz w:val="20"/>
                <w:szCs w:val="20"/>
                <w:lang w:val="en-GB"/>
              </w:rPr>
              <w:t>Energy-efficient design and technologies are incorporated and visually demonstrated in new and reconstructed residential buildings.</w:t>
            </w:r>
          </w:p>
        </w:tc>
        <w:tc>
          <w:tcPr>
            <w:tcW w:w="241" w:type="pct"/>
            <w:vMerge w:val="restart"/>
            <w:vAlign w:val="center"/>
          </w:tcPr>
          <w:p w:rsidR="007D52BE" w:rsidRPr="007D52BE" w:rsidRDefault="007D52BE" w:rsidP="007D52BE">
            <w:pPr>
              <w:ind w:left="0"/>
              <w:textAlignment w:val="top"/>
              <w:rPr>
                <w:sz w:val="20"/>
                <w:szCs w:val="20"/>
                <w:lang w:val="en-US"/>
              </w:rPr>
            </w:pPr>
            <w:r w:rsidRPr="007D52BE">
              <w:rPr>
                <w:sz w:val="20"/>
                <w:szCs w:val="20"/>
                <w:lang w:val="en-US"/>
              </w:rPr>
              <w:t>GEF</w:t>
            </w:r>
          </w:p>
          <w:p w:rsidR="007D52BE" w:rsidRPr="007D52BE" w:rsidRDefault="007D52BE" w:rsidP="007D52BE">
            <w:pPr>
              <w:ind w:left="0"/>
              <w:textAlignment w:val="top"/>
              <w:rPr>
                <w:sz w:val="20"/>
                <w:szCs w:val="20"/>
                <w:lang w:val="en-US"/>
              </w:rPr>
            </w:pPr>
            <w:r w:rsidRPr="007D52BE">
              <w:rPr>
                <w:sz w:val="20"/>
                <w:szCs w:val="20"/>
                <w:lang w:val="en-US"/>
              </w:rPr>
              <w:t>62000</w:t>
            </w:r>
          </w:p>
        </w:tc>
        <w:tc>
          <w:tcPr>
            <w:tcW w:w="653" w:type="pct"/>
            <w:tcBorders>
              <w:bottom w:val="single" w:sz="4" w:space="0" w:color="auto"/>
            </w:tcBorders>
            <w:vAlign w:val="center"/>
          </w:tcPr>
          <w:p w:rsidR="007D52BE" w:rsidRPr="007D52BE" w:rsidRDefault="007D52BE" w:rsidP="007D52BE">
            <w:pPr>
              <w:ind w:left="0"/>
              <w:textAlignment w:val="top"/>
              <w:rPr>
                <w:sz w:val="20"/>
                <w:szCs w:val="20"/>
                <w:lang w:val="en-GB"/>
              </w:rPr>
            </w:pPr>
            <w:r w:rsidRPr="007D52BE">
              <w:rPr>
                <w:sz w:val="20"/>
                <w:szCs w:val="20"/>
                <w:lang w:val="en-GB"/>
              </w:rPr>
              <w:t>71200-International consultant</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31,000</w:t>
            </w:r>
          </w:p>
        </w:tc>
      </w:tr>
      <w:tr w:rsidR="007D52BE" w:rsidRPr="007D52BE" w:rsidTr="0016546C">
        <w:trPr>
          <w:cantSplit/>
          <w:trHeight w:val="404"/>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71400-Individual contracts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25,000</w:t>
            </w:r>
          </w:p>
        </w:tc>
      </w:tr>
      <w:tr w:rsidR="007D52BE" w:rsidRPr="007D52BE" w:rsidTr="0016546C">
        <w:trPr>
          <w:cantSplit/>
          <w:trHeight w:val="70"/>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71600-Travel</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12,000</w:t>
            </w:r>
          </w:p>
        </w:tc>
      </w:tr>
      <w:tr w:rsidR="007D52BE" w:rsidRPr="007D52BE" w:rsidTr="0016546C">
        <w:trPr>
          <w:cantSplit/>
          <w:trHeight w:val="70"/>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72100-Contractual services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360,000</w:t>
            </w:r>
          </w:p>
        </w:tc>
      </w:tr>
      <w:tr w:rsidR="007D52BE" w:rsidRPr="007D52BE" w:rsidTr="0016546C">
        <w:trPr>
          <w:cantSplit/>
          <w:trHeight w:val="70"/>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72200-Equipment&amp;</w:t>
            </w:r>
            <w:r>
              <w:rPr>
                <w:sz w:val="20"/>
                <w:szCs w:val="20"/>
                <w:lang w:val="en-GB"/>
              </w:rPr>
              <w:t xml:space="preserve"> </w:t>
            </w:r>
            <w:r w:rsidRPr="007D52BE">
              <w:rPr>
                <w:sz w:val="20"/>
                <w:szCs w:val="20"/>
                <w:lang w:val="en-GB"/>
              </w:rPr>
              <w:t>Furniture</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20,000</w:t>
            </w:r>
          </w:p>
        </w:tc>
      </w:tr>
      <w:tr w:rsidR="007D52BE" w:rsidRPr="007D52BE" w:rsidTr="0016546C">
        <w:trPr>
          <w:cantSplit/>
          <w:trHeight w:val="70"/>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72400-Communications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1,000</w:t>
            </w:r>
          </w:p>
        </w:tc>
      </w:tr>
      <w:tr w:rsidR="007D52BE" w:rsidRPr="007D52BE" w:rsidTr="0016546C">
        <w:trPr>
          <w:cantSplit/>
          <w:trHeight w:val="70"/>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74500-Misc</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1,500</w:t>
            </w:r>
          </w:p>
        </w:tc>
      </w:tr>
      <w:tr w:rsidR="007D52BE" w:rsidRPr="007D52BE" w:rsidTr="0016546C">
        <w:trPr>
          <w:cantSplit/>
          <w:trHeight w:val="70"/>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sz w:val="20"/>
                <w:szCs w:val="20"/>
                <w:lang w:val="en-GB"/>
              </w:rPr>
            </w:pPr>
            <w:r w:rsidRPr="007D52BE">
              <w:rPr>
                <w:sz w:val="20"/>
                <w:szCs w:val="20"/>
                <w:lang w:val="en-GB"/>
              </w:rPr>
              <w:t>75700-Trainings&amp;</w:t>
            </w:r>
            <w:r>
              <w:rPr>
                <w:sz w:val="20"/>
                <w:szCs w:val="20"/>
                <w:lang w:val="en-GB"/>
              </w:rPr>
              <w:t xml:space="preserve"> </w:t>
            </w:r>
            <w:r w:rsidRPr="007D52BE">
              <w:rPr>
                <w:sz w:val="20"/>
                <w:szCs w:val="20"/>
                <w:lang w:val="en-GB"/>
              </w:rPr>
              <w:t>workshops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5,000</w:t>
            </w:r>
          </w:p>
        </w:tc>
      </w:tr>
      <w:tr w:rsidR="007D52BE" w:rsidRPr="007D52BE" w:rsidTr="0016546C">
        <w:trPr>
          <w:cantSplit/>
          <w:trHeight w:val="70"/>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vAlign w:val="bottom"/>
          </w:tcPr>
          <w:p w:rsidR="007D52BE" w:rsidRPr="007D52BE" w:rsidRDefault="007D52BE" w:rsidP="007D52BE">
            <w:pPr>
              <w:ind w:left="0"/>
              <w:textAlignment w:val="top"/>
              <w:rPr>
                <w:b/>
                <w:sz w:val="20"/>
                <w:szCs w:val="20"/>
                <w:lang w:val="en-GB"/>
              </w:rPr>
            </w:pPr>
            <w:r w:rsidRPr="007D52BE">
              <w:rPr>
                <w:b/>
                <w:sz w:val="20"/>
                <w:szCs w:val="20"/>
                <w:lang w:val="en-GB"/>
              </w:rPr>
              <w:t>Total for GEF</w:t>
            </w:r>
          </w:p>
        </w:tc>
        <w:tc>
          <w:tcPr>
            <w:tcW w:w="326" w:type="pct"/>
            <w:tcBorders>
              <w:bottom w:val="single" w:sz="4" w:space="0" w:color="auto"/>
            </w:tcBorders>
          </w:tcPr>
          <w:p w:rsidR="007D52BE" w:rsidRPr="007D52BE" w:rsidRDefault="007D52BE" w:rsidP="007D52BE">
            <w:pPr>
              <w:ind w:left="0"/>
              <w:textAlignment w:val="top"/>
              <w:rPr>
                <w:b/>
                <w:sz w:val="20"/>
                <w:szCs w:val="20"/>
                <w:lang w:val="en-US"/>
              </w:rPr>
            </w:pPr>
            <w:r w:rsidRPr="007D52BE">
              <w:rPr>
                <w:b/>
                <w:sz w:val="20"/>
                <w:szCs w:val="20"/>
                <w:lang w:val="en-US"/>
              </w:rPr>
              <w:t>455,500</w:t>
            </w:r>
          </w:p>
        </w:tc>
      </w:tr>
      <w:tr w:rsidR="007D52BE" w:rsidRPr="007D52BE" w:rsidTr="0016546C">
        <w:trPr>
          <w:cantSplit/>
          <w:trHeight w:val="701"/>
        </w:trPr>
        <w:tc>
          <w:tcPr>
            <w:tcW w:w="923" w:type="pct"/>
            <w:vMerge w:val="restart"/>
          </w:tcPr>
          <w:p w:rsidR="007D52BE" w:rsidRPr="007D52BE" w:rsidRDefault="007D52BE" w:rsidP="007D52BE">
            <w:pPr>
              <w:ind w:left="0"/>
              <w:textAlignment w:val="top"/>
              <w:rPr>
                <w:sz w:val="20"/>
                <w:szCs w:val="20"/>
                <w:lang w:val="en-GB"/>
              </w:rPr>
            </w:pPr>
            <w:r w:rsidRPr="007D52BE">
              <w:rPr>
                <w:b/>
                <w:sz w:val="20"/>
                <w:szCs w:val="20"/>
                <w:lang w:val="en-US"/>
              </w:rPr>
              <w:t>Output 3.1</w:t>
            </w:r>
            <w:r w:rsidRPr="007D52BE">
              <w:rPr>
                <w:sz w:val="20"/>
                <w:szCs w:val="20"/>
                <w:lang w:val="en-US"/>
              </w:rPr>
              <w:t xml:space="preserve"> </w:t>
            </w:r>
            <w:r w:rsidRPr="007D52BE">
              <w:rPr>
                <w:sz w:val="20"/>
                <w:szCs w:val="20"/>
                <w:lang w:val="en-GB"/>
              </w:rPr>
              <w:t>Three new multi-unit residential buildings with significantly improved energy performance are designed and constructed</w:t>
            </w:r>
          </w:p>
          <w:p w:rsidR="007D52BE" w:rsidRPr="007D52BE" w:rsidRDefault="007D52BE" w:rsidP="007D52BE">
            <w:pPr>
              <w:ind w:left="0"/>
              <w:textAlignment w:val="top"/>
              <w:rPr>
                <w:sz w:val="20"/>
                <w:szCs w:val="20"/>
                <w:lang w:val="en-GB"/>
              </w:rPr>
            </w:pPr>
          </w:p>
          <w:p w:rsidR="007D52BE" w:rsidRPr="007D52BE" w:rsidRDefault="007D52BE" w:rsidP="007D52BE">
            <w:pPr>
              <w:ind w:left="0"/>
              <w:textAlignment w:val="top"/>
              <w:rPr>
                <w:i/>
                <w:sz w:val="20"/>
                <w:szCs w:val="20"/>
                <w:lang w:val="en-US"/>
              </w:rPr>
            </w:pPr>
            <w:r w:rsidRPr="007D52BE">
              <w:rPr>
                <w:b/>
                <w:i/>
                <w:sz w:val="20"/>
                <w:szCs w:val="20"/>
                <w:lang w:val="en-US"/>
              </w:rPr>
              <w:t xml:space="preserve">Indicator 1: </w:t>
            </w:r>
            <w:r w:rsidRPr="007D52BE">
              <w:rPr>
                <w:i/>
                <w:sz w:val="20"/>
                <w:szCs w:val="20"/>
                <w:lang w:val="en-US"/>
              </w:rPr>
              <w:t>Pilot buildings with calculated energy consumption 15 percent less than required by code, and 5 percent less than prevailing best practice for elite buildings</w:t>
            </w:r>
          </w:p>
          <w:p w:rsidR="007D52BE" w:rsidRPr="007D52BE" w:rsidRDefault="007D52BE" w:rsidP="007D52BE">
            <w:pPr>
              <w:ind w:left="0"/>
              <w:textAlignment w:val="top"/>
              <w:rPr>
                <w:b/>
                <w:i/>
                <w:sz w:val="20"/>
                <w:szCs w:val="20"/>
                <w:lang w:val="en-US"/>
              </w:rPr>
            </w:pPr>
          </w:p>
          <w:p w:rsidR="007D52BE" w:rsidRPr="007D52BE" w:rsidRDefault="007D52BE" w:rsidP="007D52BE">
            <w:pPr>
              <w:ind w:left="0"/>
              <w:textAlignment w:val="top"/>
              <w:rPr>
                <w:b/>
                <w:i/>
                <w:sz w:val="20"/>
                <w:szCs w:val="20"/>
                <w:lang w:val="en-US"/>
              </w:rPr>
            </w:pPr>
            <w:r w:rsidRPr="007D52BE">
              <w:rPr>
                <w:b/>
                <w:i/>
                <w:sz w:val="20"/>
                <w:szCs w:val="20"/>
                <w:lang w:val="en-US"/>
              </w:rPr>
              <w:t xml:space="preserve">Indicator 2: </w:t>
            </w:r>
            <w:r w:rsidRPr="007D52BE">
              <w:rPr>
                <w:i/>
                <w:sz w:val="20"/>
                <w:szCs w:val="20"/>
                <w:lang w:val="en-US"/>
              </w:rPr>
              <w:t>Design completed by end of 2013</w:t>
            </w:r>
          </w:p>
          <w:p w:rsidR="007D52BE" w:rsidRPr="007D52BE" w:rsidRDefault="007D52BE" w:rsidP="007D52BE">
            <w:pPr>
              <w:ind w:left="0"/>
              <w:textAlignment w:val="top"/>
              <w:rPr>
                <w:b/>
                <w:i/>
                <w:sz w:val="20"/>
                <w:szCs w:val="20"/>
                <w:lang w:val="en-US"/>
              </w:rPr>
            </w:pPr>
          </w:p>
          <w:p w:rsidR="007D52BE" w:rsidRPr="007D52BE" w:rsidRDefault="007D52BE" w:rsidP="007D52BE">
            <w:pPr>
              <w:ind w:left="0"/>
              <w:textAlignment w:val="top"/>
              <w:rPr>
                <w:sz w:val="20"/>
                <w:szCs w:val="20"/>
                <w:lang w:val="en-US"/>
              </w:rPr>
            </w:pPr>
            <w:r w:rsidRPr="007D52BE">
              <w:rPr>
                <w:b/>
                <w:i/>
                <w:sz w:val="20"/>
                <w:szCs w:val="20"/>
                <w:lang w:val="en-US"/>
              </w:rPr>
              <w:t xml:space="preserve">Indicator 3: </w:t>
            </w:r>
            <w:r w:rsidRPr="007D52BE">
              <w:rPr>
                <w:i/>
                <w:sz w:val="20"/>
                <w:szCs w:val="20"/>
                <w:lang w:val="en-US"/>
              </w:rPr>
              <w:t>Construction completed and monitoring started by end of 2014</w:t>
            </w: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b/>
                <w:sz w:val="20"/>
                <w:szCs w:val="20"/>
                <w:lang w:val="en-US"/>
              </w:rPr>
              <w:t>3.1.1 Site identification (jointly carried out by the Project Team and the developers).</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w:t>
            </w:r>
          </w:p>
          <w:p w:rsidR="007D52BE" w:rsidRPr="007D52BE" w:rsidRDefault="007D52BE" w:rsidP="007D52BE">
            <w:pPr>
              <w:ind w:left="0"/>
              <w:textAlignment w:val="top"/>
              <w:rPr>
                <w:sz w:val="20"/>
                <w:szCs w:val="20"/>
                <w:lang w:val="en-US"/>
              </w:rPr>
            </w:pPr>
            <w:r w:rsidRPr="007D52BE">
              <w:rPr>
                <w:sz w:val="20"/>
                <w:szCs w:val="20"/>
                <w:lang w:val="en-US"/>
              </w:rPr>
              <w:t>Municipality of Ashgabat.  Turkmengas,</w:t>
            </w:r>
          </w:p>
          <w:p w:rsidR="007D52BE" w:rsidRPr="007D52BE" w:rsidRDefault="007D52BE" w:rsidP="007D52BE">
            <w:pPr>
              <w:ind w:left="0"/>
              <w:textAlignment w:val="top"/>
              <w:rPr>
                <w:sz w:val="20"/>
                <w:szCs w:val="20"/>
                <w:lang w:val="en-US"/>
              </w:rPr>
            </w:pPr>
            <w:r w:rsidRPr="007D52BE">
              <w:rPr>
                <w:sz w:val="20"/>
                <w:szCs w:val="20"/>
                <w:lang w:val="en-US"/>
              </w:rPr>
              <w:t>“Turkmenneftegazstroy”</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674"/>
        </w:trPr>
        <w:tc>
          <w:tcPr>
            <w:tcW w:w="923" w:type="pct"/>
            <w:vMerge/>
          </w:tcPr>
          <w:p w:rsidR="007D52BE" w:rsidRPr="007D52BE" w:rsidRDefault="007D52BE" w:rsidP="007D52BE">
            <w:pPr>
              <w:ind w:left="0"/>
              <w:textAlignment w:val="top"/>
              <w:rPr>
                <w:b/>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sz w:val="20"/>
                <w:szCs w:val="20"/>
                <w:lang w:val="en-US"/>
              </w:rPr>
            </w:pPr>
            <w:r w:rsidRPr="007D52BE">
              <w:rPr>
                <w:sz w:val="20"/>
                <w:szCs w:val="20"/>
                <w:lang w:val="en-US"/>
              </w:rPr>
              <w:t>- Sites selected and all necessary approvals and signatures obtained from partner agencies.</w:t>
            </w:r>
          </w:p>
        </w:tc>
        <w:tc>
          <w:tcPr>
            <w:tcW w:w="196"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 V. Shmidt (technical consultant), I. Atamuradova (LED CM) with support from UNDP Country Office</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1097"/>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b/>
                <w:iCs/>
                <w:sz w:val="20"/>
                <w:szCs w:val="20"/>
                <w:lang w:val="en-US"/>
              </w:rPr>
              <w:t xml:space="preserve">3.1.2.: Energy baseline consumption calculated for selected type of building based on metered and calculated energy consumption of similar buildings under similar conditions.  </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A. Zomov (expert on energy audit), M. Akhmedov (expert on construction)</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53"/>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sz w:val="20"/>
                <w:szCs w:val="20"/>
                <w:lang w:val="en-US"/>
              </w:rPr>
            </w:pPr>
            <w:r w:rsidRPr="007D52BE">
              <w:rPr>
                <w:iCs/>
                <w:sz w:val="20"/>
                <w:szCs w:val="20"/>
                <w:lang w:val="en-US"/>
              </w:rPr>
              <w:t>- Correction of calculations of baseline energy consumption for the selected new pilot residential buildings, taking account of the comments of the International Chief Technical Advisor.</w:t>
            </w:r>
          </w:p>
        </w:tc>
        <w:tc>
          <w:tcPr>
            <w:tcW w:w="196"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A. Zomov (expert on energy audit), M. Akhmedov (expert on construction),M. Chao (</w:t>
            </w:r>
            <w:r w:rsidRPr="007D52BE">
              <w:rPr>
                <w:iCs/>
                <w:sz w:val="20"/>
                <w:szCs w:val="20"/>
                <w:lang w:val="en-US"/>
              </w:rPr>
              <w:t>International Chief Technical Advisor)</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1164"/>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b/>
                <w:iCs/>
                <w:sz w:val="20"/>
                <w:szCs w:val="20"/>
                <w:lang w:val="en-US"/>
              </w:rPr>
            </w:pPr>
            <w:r w:rsidRPr="007D52BE">
              <w:rPr>
                <w:b/>
                <w:iCs/>
                <w:sz w:val="20"/>
                <w:szCs w:val="20"/>
                <w:lang w:val="en-US"/>
              </w:rPr>
              <w:t>3.1.3: Drafting technical specifications for the building performance design and engineering in selected demonstration buildings (jointly carried out by the Project Team, International Consultant on building design, the Technical Advisory Committee and the developers).</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w:t>
            </w:r>
          </w:p>
          <w:p w:rsidR="007D52BE" w:rsidRPr="007D52BE" w:rsidRDefault="007D52BE" w:rsidP="007D52BE">
            <w:pPr>
              <w:ind w:left="0"/>
              <w:textAlignment w:val="top"/>
              <w:rPr>
                <w:sz w:val="20"/>
                <w:szCs w:val="20"/>
                <w:lang w:val="en-US"/>
              </w:rPr>
            </w:pPr>
            <w:r w:rsidRPr="007D52BE">
              <w:rPr>
                <w:sz w:val="20"/>
                <w:szCs w:val="20"/>
                <w:lang w:val="en-US"/>
              </w:rPr>
              <w:t>Municipality of Ashgabat,</w:t>
            </w:r>
          </w:p>
          <w:p w:rsidR="007D52BE" w:rsidRPr="007D52BE" w:rsidRDefault="007D52BE" w:rsidP="007D52BE">
            <w:pPr>
              <w:ind w:left="0"/>
              <w:textAlignment w:val="top"/>
              <w:rPr>
                <w:sz w:val="20"/>
                <w:szCs w:val="20"/>
                <w:lang w:val="en-US"/>
              </w:rPr>
            </w:pPr>
            <w:r w:rsidRPr="007D52BE">
              <w:rPr>
                <w:sz w:val="20"/>
                <w:szCs w:val="20"/>
                <w:lang w:val="en-US"/>
              </w:rPr>
              <w:t>“Turkmenneftgasstroy”</w:t>
            </w:r>
          </w:p>
          <w:p w:rsidR="007D52BE" w:rsidRPr="007D52BE" w:rsidRDefault="007D52BE" w:rsidP="007D52BE">
            <w:pPr>
              <w:ind w:left="0"/>
              <w:textAlignment w:val="top"/>
              <w:rPr>
                <w:sz w:val="20"/>
                <w:szCs w:val="20"/>
                <w:lang w:val="en-US"/>
              </w:rPr>
            </w:pP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458"/>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Terms of Reference developed and solicitation released for International Consultant on building design.</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I. Atamuradova (LED CM) and M. Chao (</w:t>
            </w:r>
            <w:r w:rsidRPr="007D52BE">
              <w:rPr>
                <w:iCs/>
                <w:sz w:val="20"/>
                <w:szCs w:val="20"/>
                <w:lang w:val="en-US"/>
              </w:rPr>
              <w:t>International Chief Technical Advisor)</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41"/>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International Consultant on building design hired.</w:t>
            </w:r>
          </w:p>
          <w:p w:rsidR="007D52BE" w:rsidRPr="007D52BE" w:rsidRDefault="007D52BE" w:rsidP="007D52BE">
            <w:pPr>
              <w:ind w:left="0"/>
              <w:textAlignment w:val="top"/>
              <w:rPr>
                <w:iCs/>
                <w:sz w:val="20"/>
                <w:szCs w:val="20"/>
                <w:lang w:val="en-US"/>
              </w:rPr>
            </w:pPr>
            <w:r w:rsidRPr="007D52BE">
              <w:rPr>
                <w:iCs/>
                <w:sz w:val="20"/>
                <w:szCs w:val="20"/>
                <w:lang w:val="en-US"/>
              </w:rPr>
              <w:t>(Tender, contract signed by April)</w:t>
            </w:r>
          </w:p>
        </w:tc>
        <w:tc>
          <w:tcPr>
            <w:tcW w:w="196"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I. Atamuradova (LED CM), PIU and UNDP Country Office</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97"/>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xml:space="preserve">- Meetings held with design institutes and clients for discussion of the technical specifications, with the participation of the International Consultant on building design if possible.  </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GB"/>
              </w:rPr>
            </w:pPr>
            <w:r w:rsidRPr="007D52BE">
              <w:rPr>
                <w:sz w:val="20"/>
                <w:szCs w:val="20"/>
                <w:lang w:val="en-US"/>
              </w:rPr>
              <w:t>M. Akhmedov (expert on construction), International Consultant on building design</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1277"/>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Commentary on the technical specifications for design and construction of new energy-efficient residential buildings, including comments from the International Consultant on building design, gathered and analyzed.</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 International Consultant on building design, M. Chao (International Chief Technical Advisor)</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41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b/>
                <w:iCs/>
                <w:sz w:val="20"/>
                <w:szCs w:val="20"/>
                <w:lang w:val="en-US"/>
              </w:rPr>
              <w:t>3.1.4: Development of project designs (carried out by the contracted designers with support of International Consultant on building design  and feedback from Project Team and developers).</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w:t>
            </w:r>
          </w:p>
          <w:p w:rsidR="007D52BE" w:rsidRPr="007D52BE" w:rsidRDefault="007D52BE" w:rsidP="007D52BE">
            <w:pPr>
              <w:ind w:left="0"/>
              <w:textAlignment w:val="top"/>
              <w:rPr>
                <w:sz w:val="20"/>
                <w:szCs w:val="20"/>
                <w:lang w:val="en-US"/>
              </w:rPr>
            </w:pPr>
            <w:r w:rsidRPr="007D52BE">
              <w:rPr>
                <w:sz w:val="20"/>
                <w:szCs w:val="20"/>
                <w:lang w:val="en-US"/>
              </w:rPr>
              <w:t>“Turkmenneftegasstroy”</w:t>
            </w:r>
            <w:r w:rsidRPr="007D52BE">
              <w:rPr>
                <w:sz w:val="20"/>
                <w:szCs w:val="20"/>
                <w:lang w:val="ru-RU"/>
              </w:rPr>
              <w:t xml:space="preserve">, </w:t>
            </w:r>
            <w:r w:rsidRPr="007D52BE">
              <w:rPr>
                <w:sz w:val="20"/>
                <w:szCs w:val="20"/>
                <w:lang w:val="en-US"/>
              </w:rPr>
              <w:t>Municipality of Ashgabat</w:t>
            </w:r>
          </w:p>
          <w:p w:rsidR="007D52BE" w:rsidRPr="007D52BE" w:rsidRDefault="007D52BE" w:rsidP="007D52BE">
            <w:pPr>
              <w:ind w:left="0"/>
              <w:textAlignment w:val="top"/>
              <w:rPr>
                <w:sz w:val="20"/>
                <w:szCs w:val="20"/>
                <w:lang w:val="en-US"/>
              </w:rPr>
            </w:pP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41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Memoranda of understanding on the design and construction of EE pilot buildings signed by UNDP and Turkmenneftegastroy and Municipality of Ashgabat.</w:t>
            </w:r>
          </w:p>
        </w:tc>
        <w:tc>
          <w:tcPr>
            <w:tcW w:w="196"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 V. Shmidt (technical consultant), Ministry of construction of Turkmenistan, I. Atamuradova (LED CM), UNDP country office</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701"/>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Contracts finalized with the nationally-licensed design institutes responsible for the design of the selected new residential buildings.</w:t>
            </w:r>
          </w:p>
          <w:p w:rsidR="007D52BE" w:rsidRPr="007D52BE" w:rsidRDefault="007D52BE" w:rsidP="007D52BE">
            <w:pPr>
              <w:ind w:left="0"/>
              <w:textAlignment w:val="top"/>
              <w:rPr>
                <w:iCs/>
                <w:sz w:val="20"/>
                <w:szCs w:val="20"/>
                <w:lang w:val="en-US"/>
              </w:rPr>
            </w:pPr>
            <w:r w:rsidRPr="007D52BE">
              <w:rPr>
                <w:iCs/>
                <w:sz w:val="20"/>
                <w:szCs w:val="20"/>
                <w:lang w:val="en-US"/>
              </w:rPr>
              <w:t>(Waiver for 9-story building, contract signed by April)</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 I. Atamuradova (LED CM), PIU and UNDP Country Office</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57"/>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b/>
                <w:iCs/>
                <w:sz w:val="20"/>
                <w:szCs w:val="20"/>
                <w:lang w:val="en-US"/>
              </w:rPr>
            </w:pPr>
            <w:r w:rsidRPr="007D52BE">
              <w:rPr>
                <w:iCs/>
                <w:sz w:val="20"/>
                <w:szCs w:val="20"/>
                <w:lang w:val="en-US"/>
              </w:rPr>
              <w:t xml:space="preserve">- Mechanism for compilation and confirmation of initial design and cost estimation developed.  </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p w:rsidR="007D52BE" w:rsidRPr="007D52BE" w:rsidRDefault="007D52BE" w:rsidP="007D52BE">
            <w:pPr>
              <w:ind w:left="0"/>
              <w:textAlignment w:val="top"/>
              <w:rPr>
                <w:sz w:val="20"/>
                <w:szCs w:val="20"/>
                <w:lang w:val="en-US"/>
              </w:rPr>
            </w:pPr>
          </w:p>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GB"/>
              </w:rPr>
            </w:pPr>
            <w:r w:rsidRPr="007D52BE">
              <w:rPr>
                <w:sz w:val="20"/>
                <w:szCs w:val="20"/>
                <w:lang w:val="en-US"/>
              </w:rPr>
              <w:t>M. Akhmedov (expert on construction), International Consultant on building design, if possible</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341"/>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The given mechanism agreed upon with clients (owners) of the residential buildings.</w:t>
            </w:r>
          </w:p>
        </w:tc>
        <w:tc>
          <w:tcPr>
            <w:tcW w:w="196" w:type="pct"/>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GB"/>
              </w:rPr>
            </w:pPr>
            <w:r w:rsidRPr="007D52BE">
              <w:rPr>
                <w:sz w:val="20"/>
                <w:szCs w:val="20"/>
                <w:lang w:val="en-US"/>
              </w:rPr>
              <w:t>M. Akhmedov (expert on construction)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683"/>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Agreements finalized and formalized by contract on cost-sharing for design and material costs of the selected residential buildings.</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M. Akhmedov (expert on construction), I. Atamuradova (LED CM), UNDP Country Office</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769"/>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Designs of new energy-efficient buildings executed.</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GB"/>
              </w:rPr>
            </w:pPr>
            <w:r w:rsidRPr="007D52BE">
              <w:rPr>
                <w:sz w:val="20"/>
                <w:szCs w:val="20"/>
                <w:lang w:val="en-US"/>
              </w:rPr>
              <w:t>M. Akhmedov (expert on construction), International Consultant on building design, national design agencies</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21"/>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b/>
                <w:iCs/>
                <w:sz w:val="20"/>
                <w:szCs w:val="20"/>
                <w:lang w:val="en-US"/>
              </w:rPr>
            </w:pPr>
            <w:r w:rsidRPr="007D52BE">
              <w:rPr>
                <w:b/>
                <w:iCs/>
                <w:sz w:val="20"/>
                <w:szCs w:val="20"/>
                <w:lang w:val="en-US"/>
              </w:rPr>
              <w:t>3.1.5: Acquisition of construction permit</w:t>
            </w:r>
            <w:r w:rsidRPr="007D52BE" w:rsidDel="00BA2432">
              <w:rPr>
                <w:b/>
                <w:iCs/>
                <w:sz w:val="20"/>
                <w:szCs w:val="20"/>
                <w:lang w:val="en-US"/>
              </w:rPr>
              <w:t>s</w:t>
            </w:r>
            <w:r w:rsidRPr="007D52BE">
              <w:rPr>
                <w:b/>
                <w:iCs/>
                <w:sz w:val="20"/>
                <w:szCs w:val="20"/>
                <w:lang w:val="en-US"/>
              </w:rPr>
              <w:t>.</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 national design agencies</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292"/>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Submittal of design documentation through the required process of official approval by state agencies for plan review (Glavgosekspertiza), with any required corrections in response to agency remarks.</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 national design agencies</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4B64FE" w:rsidRPr="007D52BE" w:rsidTr="0016546C">
        <w:trPr>
          <w:cantSplit/>
          <w:trHeight w:val="632"/>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b/>
                <w:iCs/>
                <w:sz w:val="20"/>
                <w:szCs w:val="20"/>
                <w:lang w:val="en-US"/>
              </w:rPr>
              <w:t>3.1.6: Procurement of materials and equipment, construction, and construction oversight (additional construction oversight with a special focus on quality of energy efficiency construction details will be supported in addition to a standard construction oversight by the Project Team).</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w:t>
            </w:r>
          </w:p>
          <w:p w:rsidR="007D52BE" w:rsidRPr="007D52BE" w:rsidRDefault="007D52BE" w:rsidP="007D52BE">
            <w:pPr>
              <w:ind w:left="0"/>
              <w:textAlignment w:val="top"/>
              <w:rPr>
                <w:sz w:val="20"/>
                <w:szCs w:val="20"/>
                <w:lang w:val="en-US"/>
              </w:rPr>
            </w:pPr>
            <w:r w:rsidRPr="007D52BE">
              <w:rPr>
                <w:sz w:val="20"/>
                <w:szCs w:val="20"/>
                <w:lang w:val="en-US"/>
              </w:rPr>
              <w:t>“Turkmenneftgasstroy”, Municipality of Ashgabat, Ministry of construction of Turkmenistan</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503"/>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shd w:val="clear" w:color="auto" w:fill="C2D69B" w:themeFill="accent3" w:themeFillTint="99"/>
          </w:tcPr>
          <w:p w:rsidR="007D52BE" w:rsidRPr="007D52BE" w:rsidRDefault="007D52BE" w:rsidP="007D52BE">
            <w:pPr>
              <w:ind w:left="0"/>
              <w:textAlignment w:val="top"/>
              <w:rPr>
                <w:iCs/>
                <w:sz w:val="20"/>
                <w:szCs w:val="20"/>
                <w:lang w:val="en-US"/>
              </w:rPr>
            </w:pPr>
            <w:r w:rsidRPr="007D52BE">
              <w:rPr>
                <w:iCs/>
                <w:sz w:val="20"/>
                <w:szCs w:val="20"/>
                <w:lang w:val="en-US"/>
              </w:rPr>
              <w:t>- Contracts finalized with the nationally-licensed construction organizations (contractors) responsible for construction of the selected new residential buildings.</w:t>
            </w:r>
          </w:p>
          <w:p w:rsidR="007D52BE" w:rsidRPr="007D52BE" w:rsidRDefault="007D52BE" w:rsidP="007D52BE">
            <w:pPr>
              <w:ind w:left="0"/>
              <w:textAlignment w:val="top"/>
              <w:rPr>
                <w:iCs/>
                <w:sz w:val="20"/>
                <w:szCs w:val="20"/>
                <w:lang w:val="en-US"/>
              </w:rPr>
            </w:pPr>
            <w:r w:rsidRPr="007D52BE">
              <w:rPr>
                <w:iCs/>
                <w:sz w:val="20"/>
                <w:szCs w:val="20"/>
                <w:lang w:val="en-US"/>
              </w:rPr>
              <w:t>(Waiver 9-story building, contract signed by April and approved in Headquarters by May-June)</w:t>
            </w:r>
          </w:p>
        </w:tc>
        <w:tc>
          <w:tcPr>
            <w:tcW w:w="196"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GB"/>
              </w:rPr>
            </w:pPr>
            <w:r w:rsidRPr="007D52BE">
              <w:rPr>
                <w:sz w:val="20"/>
                <w:szCs w:val="20"/>
                <w:lang w:val="en-US"/>
              </w:rPr>
              <w:t>M. Akhmedov (expert on construction)</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766"/>
        </w:trPr>
        <w:tc>
          <w:tcPr>
            <w:tcW w:w="923" w:type="pct"/>
            <w:vMerge/>
          </w:tcPr>
          <w:p w:rsidR="007D52BE" w:rsidRPr="007D52BE" w:rsidRDefault="007D52BE" w:rsidP="007D52BE">
            <w:pPr>
              <w:ind w:left="0"/>
              <w:textAlignment w:val="top"/>
              <w:rPr>
                <w:sz w:val="20"/>
                <w:szCs w:val="20"/>
                <w:lang w:val="en-US"/>
              </w:rPr>
            </w:pPr>
          </w:p>
        </w:tc>
        <w:tc>
          <w:tcPr>
            <w:tcW w:w="1107" w:type="pct"/>
          </w:tcPr>
          <w:p w:rsidR="007D52BE" w:rsidRPr="007D52BE" w:rsidRDefault="007D52BE" w:rsidP="007D52BE">
            <w:pPr>
              <w:ind w:left="0"/>
              <w:textAlignment w:val="top"/>
              <w:rPr>
                <w:iCs/>
                <w:sz w:val="20"/>
                <w:szCs w:val="20"/>
                <w:lang w:val="en-US"/>
              </w:rPr>
            </w:pPr>
            <w:r w:rsidRPr="007D52BE">
              <w:rPr>
                <w:iCs/>
                <w:sz w:val="20"/>
                <w:szCs w:val="20"/>
                <w:lang w:val="en-US"/>
              </w:rPr>
              <w:t>- List of equipment and materials needed for energy-efficient construction defined together with the contracted organizations.</w:t>
            </w: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 xml:space="preserve">M. Akhmedov (expert on construction), A. Zomov (expert on energy audit) </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406"/>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tcPr>
          <w:p w:rsidR="007D52BE" w:rsidRPr="007D52BE" w:rsidRDefault="007D52BE" w:rsidP="007D52BE">
            <w:pPr>
              <w:ind w:left="0"/>
              <w:textAlignment w:val="top"/>
              <w:rPr>
                <w:iCs/>
                <w:sz w:val="20"/>
                <w:szCs w:val="20"/>
                <w:lang w:val="en-US"/>
              </w:rPr>
            </w:pPr>
            <w:r w:rsidRPr="007D52BE">
              <w:rPr>
                <w:iCs/>
                <w:sz w:val="20"/>
                <w:szCs w:val="20"/>
                <w:lang w:val="en-US"/>
              </w:rPr>
              <w:t>- Equipment and materials for energy-efficient construction purchased by the contracting organizations.</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 A. Zomov (expert on energy audit)</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45"/>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b/>
                <w:iCs/>
                <w:sz w:val="20"/>
                <w:szCs w:val="20"/>
                <w:lang w:val="en-US"/>
              </w:rPr>
            </w:pPr>
            <w:r w:rsidRPr="007D52BE">
              <w:rPr>
                <w:iCs/>
                <w:sz w:val="20"/>
                <w:szCs w:val="20"/>
                <w:lang w:val="en-US"/>
              </w:rPr>
              <w:t>- Meetings held with contracting organizations for discussion of questions of quality of implemented work and oversight over construction executed.</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w:t>
            </w:r>
          </w:p>
          <w:p w:rsidR="007D52BE" w:rsidRPr="007D52BE" w:rsidRDefault="007D52BE" w:rsidP="007D52BE">
            <w:pPr>
              <w:ind w:left="0"/>
              <w:textAlignment w:val="top"/>
              <w:rPr>
                <w:sz w:val="20"/>
                <w:szCs w:val="20"/>
                <w:lang w:val="en-US"/>
              </w:rPr>
            </w:pPr>
          </w:p>
          <w:p w:rsidR="007D52BE" w:rsidRPr="007D52BE" w:rsidRDefault="007D52BE" w:rsidP="007D52BE">
            <w:pPr>
              <w:ind w:left="0"/>
              <w:textAlignment w:val="top"/>
              <w:rPr>
                <w:sz w:val="20"/>
                <w:szCs w:val="20"/>
                <w:lang w:val="en-GB"/>
              </w:rPr>
            </w:pP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413"/>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Construction of three energy-efficient buildings is carried out.</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GB"/>
              </w:rPr>
            </w:pPr>
            <w:r w:rsidRPr="007D52BE">
              <w:rPr>
                <w:sz w:val="20"/>
                <w:szCs w:val="20"/>
                <w:lang w:val="en-US"/>
              </w:rPr>
              <w:t>M. Akhmedov (expert on construction)</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402"/>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xml:space="preserve">- Oversight over construction executed, with site visits at least 1-2 times weekly during the construction stage. </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402"/>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iCs/>
                <w:sz w:val="20"/>
                <w:szCs w:val="20"/>
                <w:lang w:val="en-US"/>
              </w:rPr>
              <w:t>- Workshop/round-table on energy-efficient design/reconstruction will be integrated with 4.2.</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V. Shmidt (technical consultant), M. Akhmedov (expert on construction), I. Atamuradova (LED CM), PIU</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86"/>
        </w:trPr>
        <w:tc>
          <w:tcPr>
            <w:tcW w:w="923" w:type="pct"/>
            <w:vMerge w:val="restart"/>
          </w:tcPr>
          <w:p w:rsidR="007D52BE" w:rsidRPr="007D52BE" w:rsidRDefault="007D52BE" w:rsidP="007D52BE">
            <w:pPr>
              <w:ind w:left="0"/>
              <w:textAlignment w:val="top"/>
              <w:rPr>
                <w:sz w:val="20"/>
                <w:szCs w:val="20"/>
                <w:lang w:val="en-US"/>
              </w:rPr>
            </w:pPr>
            <w:r w:rsidRPr="007D52BE">
              <w:rPr>
                <w:b/>
                <w:sz w:val="20"/>
                <w:szCs w:val="20"/>
                <w:lang w:val="en-US"/>
              </w:rPr>
              <w:t>Output 3.2</w:t>
            </w:r>
            <w:r w:rsidRPr="007D52BE">
              <w:rPr>
                <w:sz w:val="20"/>
                <w:szCs w:val="20"/>
                <w:lang w:val="en-US"/>
              </w:rPr>
              <w:t xml:space="preserve"> </w:t>
            </w:r>
            <w:r w:rsidRPr="007D52BE">
              <w:rPr>
                <w:sz w:val="20"/>
                <w:szCs w:val="20"/>
                <w:lang w:val="en-GB"/>
              </w:rPr>
              <w:t>Three multiunit residential buildings are reconstructed with significantly improved energy performance</w:t>
            </w:r>
          </w:p>
          <w:p w:rsidR="007D52BE" w:rsidRPr="007D52BE" w:rsidRDefault="007D52BE" w:rsidP="007D52BE">
            <w:pPr>
              <w:ind w:left="0"/>
              <w:textAlignment w:val="top"/>
              <w:rPr>
                <w:sz w:val="20"/>
                <w:szCs w:val="20"/>
                <w:lang w:val="en-US"/>
              </w:rPr>
            </w:pPr>
          </w:p>
          <w:p w:rsidR="007D52BE" w:rsidRPr="007D52BE" w:rsidRDefault="007D52BE" w:rsidP="007D52BE">
            <w:pPr>
              <w:ind w:left="0"/>
              <w:textAlignment w:val="top"/>
              <w:rPr>
                <w:i/>
                <w:sz w:val="20"/>
                <w:szCs w:val="20"/>
                <w:lang w:val="en-US"/>
              </w:rPr>
            </w:pPr>
            <w:r w:rsidRPr="007D52BE">
              <w:rPr>
                <w:b/>
                <w:i/>
                <w:sz w:val="20"/>
                <w:szCs w:val="20"/>
                <w:lang w:val="en-US"/>
              </w:rPr>
              <w:t xml:space="preserve">Indicator 1: </w:t>
            </w:r>
            <w:r w:rsidRPr="007D52BE">
              <w:rPr>
                <w:i/>
                <w:sz w:val="20"/>
                <w:szCs w:val="20"/>
                <w:lang w:val="en-US"/>
              </w:rPr>
              <w:t>Three designs for reconstruction developed with at least 44% energy consumption reduction by the middle of 2013</w:t>
            </w:r>
          </w:p>
          <w:p w:rsidR="007D52BE" w:rsidRPr="007D52BE" w:rsidRDefault="007D52BE" w:rsidP="007D52BE">
            <w:pPr>
              <w:ind w:left="0"/>
              <w:textAlignment w:val="top"/>
              <w:rPr>
                <w:sz w:val="20"/>
                <w:szCs w:val="20"/>
                <w:lang w:val="en-US"/>
              </w:rPr>
            </w:pPr>
          </w:p>
          <w:p w:rsidR="007D52BE" w:rsidRPr="007D52BE" w:rsidRDefault="007D52BE" w:rsidP="007D52BE">
            <w:pPr>
              <w:ind w:left="0"/>
              <w:textAlignment w:val="top"/>
              <w:rPr>
                <w:sz w:val="20"/>
                <w:szCs w:val="20"/>
                <w:lang w:val="en-US"/>
              </w:rPr>
            </w:pPr>
            <w:r w:rsidRPr="007D52BE">
              <w:rPr>
                <w:b/>
                <w:i/>
                <w:sz w:val="20"/>
                <w:szCs w:val="20"/>
                <w:lang w:val="en-US"/>
              </w:rPr>
              <w:t xml:space="preserve">Indicator 2: </w:t>
            </w:r>
            <w:r w:rsidRPr="007D52BE">
              <w:rPr>
                <w:i/>
                <w:sz w:val="20"/>
                <w:szCs w:val="20"/>
                <w:lang w:val="en-US"/>
              </w:rPr>
              <w:t>Retrofits completed and monitoring started by the second quarter of 2014</w:t>
            </w:r>
          </w:p>
        </w:tc>
        <w:tc>
          <w:tcPr>
            <w:tcW w:w="1107" w:type="pct"/>
            <w:tcBorders>
              <w:bottom w:val="single" w:sz="4" w:space="0" w:color="auto"/>
            </w:tcBorders>
            <w:vAlign w:val="center"/>
          </w:tcPr>
          <w:p w:rsidR="007D52BE" w:rsidRPr="007D52BE" w:rsidRDefault="007D52BE" w:rsidP="007D52BE">
            <w:pPr>
              <w:ind w:left="0"/>
              <w:textAlignment w:val="top"/>
              <w:rPr>
                <w:iCs/>
                <w:sz w:val="20"/>
                <w:szCs w:val="20"/>
                <w:lang w:val="en-US"/>
              </w:rPr>
            </w:pPr>
            <w:r w:rsidRPr="007D52BE">
              <w:rPr>
                <w:b/>
                <w:sz w:val="20"/>
                <w:szCs w:val="20"/>
                <w:lang w:val="en-US"/>
              </w:rPr>
              <w:t>3.2.2: Specification of methodology of baseline energy consumption in existing buildings and calculation of baseline energy consumption and energy performance of buildings selected for retrofits based on energy audits– jointly with Outcome 2 activities.</w:t>
            </w:r>
          </w:p>
        </w:tc>
        <w:tc>
          <w:tcPr>
            <w:tcW w:w="196" w:type="pct"/>
            <w:tcBorders>
              <w:bottom w:val="single" w:sz="4" w:space="0" w:color="auto"/>
            </w:tcBorders>
            <w:shd w:val="clear" w:color="auto" w:fill="auto"/>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w:t>
            </w:r>
          </w:p>
          <w:p w:rsidR="007D52BE" w:rsidRPr="007D52BE" w:rsidRDefault="007D52BE" w:rsidP="007D52BE">
            <w:pPr>
              <w:ind w:left="0"/>
              <w:textAlignment w:val="top"/>
              <w:rPr>
                <w:sz w:val="20"/>
                <w:szCs w:val="20"/>
                <w:lang w:val="en-US"/>
              </w:rPr>
            </w:pPr>
            <w:r w:rsidRPr="007D52BE">
              <w:rPr>
                <w:sz w:val="20"/>
                <w:szCs w:val="20"/>
                <w:lang w:val="en-US"/>
              </w:rPr>
              <w:t xml:space="preserve">Ministry of Communal Services of Turkmenistan </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930"/>
        </w:trPr>
        <w:tc>
          <w:tcPr>
            <w:tcW w:w="923" w:type="pct"/>
            <w:vMerge/>
          </w:tcPr>
          <w:p w:rsidR="007D52BE" w:rsidRPr="007D52BE" w:rsidRDefault="007D52BE" w:rsidP="007D52BE">
            <w:pPr>
              <w:ind w:left="0"/>
              <w:textAlignment w:val="top"/>
              <w:rPr>
                <w:sz w:val="20"/>
                <w:szCs w:val="20"/>
                <w:lang w:val="en-US"/>
              </w:rPr>
            </w:pPr>
          </w:p>
        </w:tc>
        <w:tc>
          <w:tcPr>
            <w:tcW w:w="1107" w:type="pct"/>
            <w:tcBorders>
              <w:bottom w:val="single" w:sz="4" w:space="0" w:color="auto"/>
            </w:tcBorders>
            <w:vAlign w:val="center"/>
          </w:tcPr>
          <w:p w:rsidR="007D52BE" w:rsidRPr="007D52BE" w:rsidRDefault="007D52BE" w:rsidP="007D52BE">
            <w:pPr>
              <w:ind w:left="0"/>
              <w:textAlignment w:val="top"/>
              <w:rPr>
                <w:sz w:val="20"/>
                <w:szCs w:val="20"/>
                <w:lang w:val="en-US"/>
              </w:rPr>
            </w:pPr>
            <w:r w:rsidRPr="007D52BE">
              <w:rPr>
                <w:iCs/>
                <w:sz w:val="20"/>
                <w:szCs w:val="20"/>
                <w:lang w:val="en-US"/>
              </w:rPr>
              <w:t>- Correction of baseline calculations on renovated residential buildings, taking account of the comments of the International Technical Advisor.</w:t>
            </w:r>
          </w:p>
        </w:tc>
        <w:tc>
          <w:tcPr>
            <w:tcW w:w="196" w:type="pct"/>
            <w:tcBorders>
              <w:bottom w:val="single" w:sz="4" w:space="0" w:color="auto"/>
            </w:tcBorders>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Borders>
              <w:bottom w:val="single" w:sz="4" w:space="0" w:color="auto"/>
            </w:tcBorders>
          </w:tcPr>
          <w:p w:rsidR="007D52BE" w:rsidRPr="007D52BE" w:rsidRDefault="007D52BE" w:rsidP="007D52BE">
            <w:pPr>
              <w:ind w:left="0"/>
              <w:textAlignment w:val="top"/>
              <w:rPr>
                <w:sz w:val="20"/>
                <w:szCs w:val="20"/>
                <w:lang w:val="en-US"/>
              </w:rPr>
            </w:pPr>
            <w:r w:rsidRPr="007D52BE">
              <w:rPr>
                <w:sz w:val="20"/>
                <w:szCs w:val="20"/>
                <w:lang w:val="en-US"/>
              </w:rPr>
              <w:t>M. Akhmedov (expert on construction), A. Zomov (expert on energy audit), V. Shmidt (technical consultant), M. Chao (</w:t>
            </w:r>
            <w:r w:rsidRPr="007D52BE">
              <w:rPr>
                <w:iCs/>
                <w:sz w:val="20"/>
                <w:szCs w:val="20"/>
                <w:lang w:val="en-US"/>
              </w:rPr>
              <w:t>International Chief Technical Advisor)</w:t>
            </w:r>
          </w:p>
        </w:tc>
        <w:tc>
          <w:tcPr>
            <w:tcW w:w="241" w:type="pct"/>
            <w:tcBorders>
              <w:bottom w:val="single" w:sz="4" w:space="0" w:color="auto"/>
            </w:tcBorders>
          </w:tcPr>
          <w:p w:rsidR="007D52BE" w:rsidRPr="007D52BE" w:rsidRDefault="007D52BE" w:rsidP="007D52BE">
            <w:pPr>
              <w:ind w:left="0"/>
              <w:textAlignment w:val="top"/>
              <w:rPr>
                <w:sz w:val="20"/>
                <w:szCs w:val="20"/>
                <w:lang w:val="en-US"/>
              </w:rPr>
            </w:pPr>
          </w:p>
        </w:tc>
        <w:tc>
          <w:tcPr>
            <w:tcW w:w="653" w:type="pct"/>
            <w:tcBorders>
              <w:bottom w:val="single" w:sz="4" w:space="0" w:color="auto"/>
            </w:tcBorders>
          </w:tcPr>
          <w:p w:rsidR="007D52BE" w:rsidRPr="007D52BE" w:rsidRDefault="007D52BE" w:rsidP="007D52BE">
            <w:pPr>
              <w:ind w:left="0"/>
              <w:textAlignment w:val="top"/>
              <w:rPr>
                <w:sz w:val="20"/>
                <w:szCs w:val="20"/>
                <w:lang w:val="en-US"/>
              </w:rPr>
            </w:pPr>
          </w:p>
        </w:tc>
        <w:tc>
          <w:tcPr>
            <w:tcW w:w="326" w:type="pct"/>
            <w:tcBorders>
              <w:bottom w:val="single" w:sz="4" w:space="0" w:color="auto"/>
            </w:tcBorders>
          </w:tcPr>
          <w:p w:rsidR="007D52BE" w:rsidRPr="007D52BE" w:rsidRDefault="007D52BE" w:rsidP="007D52BE">
            <w:pPr>
              <w:ind w:left="0"/>
              <w:textAlignment w:val="top"/>
              <w:rPr>
                <w:sz w:val="20"/>
                <w:szCs w:val="20"/>
                <w:lang w:val="en-US"/>
              </w:rPr>
            </w:pPr>
          </w:p>
        </w:tc>
      </w:tr>
      <w:tr w:rsidR="007D52BE" w:rsidRPr="007D52BE" w:rsidTr="0016546C">
        <w:trPr>
          <w:cantSplit/>
          <w:trHeight w:val="720"/>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b/>
                <w:iCs/>
                <w:sz w:val="20"/>
                <w:szCs w:val="20"/>
                <w:lang w:val="en-US"/>
              </w:rPr>
              <w:t>3.2.3: Based on performed energy audits, drafting of technical specifications for the design of the building energy-efficient retrofit in the selected demonstration buildings.</w:t>
            </w:r>
          </w:p>
        </w:tc>
        <w:tc>
          <w:tcPr>
            <w:tcW w:w="196" w:type="pct"/>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w:t>
            </w:r>
          </w:p>
          <w:p w:rsidR="007D52BE" w:rsidRPr="007D52BE" w:rsidRDefault="007D52BE" w:rsidP="007D52BE">
            <w:pPr>
              <w:ind w:left="0"/>
              <w:textAlignment w:val="top"/>
              <w:rPr>
                <w:sz w:val="20"/>
                <w:szCs w:val="20"/>
                <w:lang w:val="en-US"/>
              </w:rPr>
            </w:pPr>
            <w:r w:rsidRPr="007D52BE">
              <w:rPr>
                <w:sz w:val="20"/>
                <w:szCs w:val="20"/>
                <w:lang w:val="en-US"/>
              </w:rPr>
              <w:t>Ministry of Communal Services of Turkmenistan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940"/>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Consultation in Ashgabat with Rustam Kuchkarov, Team Leader from UNDP/GEF project on public buildings in Uzbekistan.</w:t>
            </w:r>
          </w:p>
          <w:p w:rsidR="007D52BE" w:rsidRPr="007D52BE" w:rsidRDefault="007D52BE" w:rsidP="007D52BE">
            <w:pPr>
              <w:ind w:left="0"/>
              <w:textAlignment w:val="top"/>
              <w:rPr>
                <w:iCs/>
                <w:sz w:val="20"/>
                <w:szCs w:val="20"/>
                <w:lang w:val="en-US"/>
              </w:rPr>
            </w:pPr>
            <w:r w:rsidRPr="007D52BE">
              <w:rPr>
                <w:sz w:val="20"/>
                <w:szCs w:val="20"/>
                <w:lang w:val="en-US"/>
              </w:rPr>
              <w:t>(This activity should also apply to Outputs 1.2, 1.3, 1.4, and 3.1)</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 A. Zomov (expert on energy audit), V. Shmidt (technical consultant)</w:t>
            </w:r>
          </w:p>
          <w:p w:rsidR="007D52BE" w:rsidRPr="007D52BE" w:rsidRDefault="007D52BE" w:rsidP="007D52BE">
            <w:pPr>
              <w:ind w:left="0"/>
              <w:textAlignment w:val="top"/>
              <w:rPr>
                <w:sz w:val="20"/>
                <w:szCs w:val="20"/>
                <w:lang w:val="en-US"/>
              </w:rPr>
            </w:pP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751"/>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Memorandum of understanding on the design and renovation of EE pilot retrofits signed by UNDP and the Ministry of Communal Services.</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 V. Shmidt (technical consultant), Ministry of construction of Turkmenistan, I. Atamuradova (LED CM), UNDP country office</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665"/>
        </w:trPr>
        <w:tc>
          <w:tcPr>
            <w:tcW w:w="923" w:type="pct"/>
            <w:vMerge/>
            <w:vAlign w:val="center"/>
          </w:tcPr>
          <w:p w:rsidR="007D52BE" w:rsidRPr="007D52BE" w:rsidRDefault="007D52BE" w:rsidP="007D52BE">
            <w:pPr>
              <w:ind w:left="0"/>
              <w:textAlignment w:val="top"/>
              <w:rPr>
                <w:sz w:val="20"/>
                <w:szCs w:val="20"/>
                <w:lang w:val="en-US"/>
              </w:rPr>
            </w:pPr>
          </w:p>
        </w:tc>
        <w:tc>
          <w:tcPr>
            <w:tcW w:w="1107" w:type="pct"/>
            <w:shd w:val="clear" w:color="auto" w:fill="C2D69B" w:themeFill="accent3" w:themeFillTint="99"/>
          </w:tcPr>
          <w:p w:rsidR="007D52BE" w:rsidRPr="007D52BE" w:rsidRDefault="007D52BE" w:rsidP="007D52BE">
            <w:pPr>
              <w:ind w:left="0"/>
              <w:textAlignment w:val="top"/>
              <w:rPr>
                <w:iCs/>
                <w:sz w:val="20"/>
                <w:szCs w:val="20"/>
                <w:lang w:val="en-US"/>
              </w:rPr>
            </w:pPr>
            <w:r w:rsidRPr="007D52BE">
              <w:rPr>
                <w:iCs/>
                <w:sz w:val="20"/>
                <w:szCs w:val="20"/>
                <w:lang w:val="en-US"/>
              </w:rPr>
              <w:t>- Contracts finalized  with the nationally-licensed design institutes responsible for the design of the selected residential buildings to be renovated.</w:t>
            </w:r>
          </w:p>
          <w:p w:rsidR="007D52BE" w:rsidRPr="007D52BE" w:rsidRDefault="007D52BE" w:rsidP="007D52BE">
            <w:pPr>
              <w:ind w:left="0"/>
              <w:textAlignment w:val="top"/>
              <w:rPr>
                <w:iCs/>
                <w:sz w:val="20"/>
                <w:szCs w:val="20"/>
                <w:lang w:val="en-US"/>
              </w:rPr>
            </w:pPr>
            <w:r w:rsidRPr="007D52BE">
              <w:rPr>
                <w:iCs/>
                <w:sz w:val="20"/>
                <w:szCs w:val="20"/>
                <w:lang w:val="en-US"/>
              </w:rPr>
              <w:t>(Waiver, contract signed by April)</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 I. Atamuradova (LED CM), PIU, UNDP Country Office</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iCs/>
                <w:sz w:val="20"/>
                <w:szCs w:val="20"/>
                <w:lang w:val="en-US"/>
              </w:rPr>
            </w:pPr>
          </w:p>
        </w:tc>
      </w:tr>
      <w:tr w:rsidR="007D52BE" w:rsidRPr="007D52BE" w:rsidTr="0016546C">
        <w:trPr>
          <w:cantSplit/>
          <w:trHeight w:val="449"/>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b/>
                <w:iCs/>
                <w:sz w:val="20"/>
                <w:szCs w:val="20"/>
                <w:lang w:val="en-US"/>
              </w:rPr>
            </w:pPr>
            <w:r w:rsidRPr="007D52BE">
              <w:rPr>
                <w:iCs/>
                <w:sz w:val="20"/>
                <w:szCs w:val="20"/>
                <w:lang w:val="en-US"/>
              </w:rPr>
              <w:t>- Meetings held with design institutes and clients (owners) for discussion of technical specifications.</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GB"/>
              </w:rPr>
            </w:pPr>
            <w:r w:rsidRPr="007D52BE">
              <w:rPr>
                <w:sz w:val="20"/>
                <w:szCs w:val="20"/>
                <w:lang w:val="en-US"/>
              </w:rPr>
              <w:t>M. Akhmedov (expert on construction)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833"/>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Technical specifications for energy-efficient renovation of existing residential buildings developed, taking account of results of energy audits conducted in 2012 and under Activity 2.1.1 above.</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GB"/>
              </w:rPr>
            </w:pPr>
            <w:r w:rsidRPr="007D52BE">
              <w:rPr>
                <w:sz w:val="20"/>
                <w:szCs w:val="20"/>
                <w:lang w:val="en-US"/>
              </w:rPr>
              <w:t>M. Akhmedov (expert on construction), A. Zomov (expert on energy audit), International Consultant on building design, M. Chao (International Chief Technical Advisor)</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755"/>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Commentary collected and analyzed on technical specifications for design and execution of energy-efficient renovation of existing residential buildings.</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GB"/>
              </w:rPr>
            </w:pPr>
            <w:r w:rsidRPr="007D52BE">
              <w:rPr>
                <w:sz w:val="20"/>
                <w:szCs w:val="20"/>
                <w:lang w:val="en-US"/>
              </w:rPr>
              <w:t>M. Akhmedov (expert on construction)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641"/>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b/>
                <w:iCs/>
                <w:sz w:val="20"/>
                <w:szCs w:val="20"/>
                <w:lang w:val="en-US"/>
              </w:rPr>
              <w:t>3.2.4: Development of designs (jointly carried out by the Project Team, International Consultants on energy audit and/or building design, and the developers).</w:t>
            </w:r>
          </w:p>
        </w:tc>
        <w:tc>
          <w:tcPr>
            <w:tcW w:w="196" w:type="pct"/>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w:t>
            </w:r>
          </w:p>
          <w:p w:rsidR="007D52BE" w:rsidRPr="007D52BE" w:rsidRDefault="007D52BE" w:rsidP="007D52BE">
            <w:pPr>
              <w:ind w:left="0"/>
              <w:textAlignment w:val="top"/>
              <w:rPr>
                <w:sz w:val="20"/>
                <w:szCs w:val="20"/>
                <w:lang w:val="en-US"/>
              </w:rPr>
            </w:pPr>
            <w:r w:rsidRPr="007D52BE">
              <w:rPr>
                <w:sz w:val="20"/>
                <w:szCs w:val="20"/>
                <w:lang w:val="en-US"/>
              </w:rPr>
              <w:t>Ministry of Communal Services of Turkmenistan</w:t>
            </w:r>
          </w:p>
          <w:p w:rsidR="007D52BE" w:rsidRPr="007D52BE" w:rsidRDefault="007D52BE" w:rsidP="007D52BE">
            <w:pPr>
              <w:ind w:left="0"/>
              <w:textAlignment w:val="top"/>
              <w:rPr>
                <w:sz w:val="20"/>
                <w:szCs w:val="20"/>
                <w:lang w:val="en-US"/>
              </w:rPr>
            </w:pP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420"/>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b/>
                <w:iCs/>
                <w:sz w:val="20"/>
                <w:szCs w:val="20"/>
                <w:lang w:val="en-US"/>
              </w:rPr>
            </w:pPr>
            <w:r w:rsidRPr="007D52BE">
              <w:rPr>
                <w:iCs/>
                <w:sz w:val="20"/>
                <w:szCs w:val="20"/>
                <w:lang w:val="en-US"/>
              </w:rPr>
              <w:t xml:space="preserve">- Mechanism developed for compilation and confirmation of initial design and cost estimation. </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auto"/>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GB"/>
              </w:rPr>
            </w:pPr>
            <w:r w:rsidRPr="007D52BE">
              <w:rPr>
                <w:sz w:val="20"/>
                <w:szCs w:val="20"/>
                <w:lang w:val="en-US"/>
              </w:rPr>
              <w:t>M. Akhmedov (expert on construction)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494"/>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The given mechanism agreed upon with the Ministry of Communal Services of Turkmenistan.</w:t>
            </w:r>
          </w:p>
        </w:tc>
        <w:tc>
          <w:tcPr>
            <w:tcW w:w="196" w:type="pct"/>
            <w:vAlign w:val="center"/>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GB"/>
              </w:rPr>
            </w:pPr>
            <w:r w:rsidRPr="007D52BE">
              <w:rPr>
                <w:sz w:val="20"/>
                <w:szCs w:val="20"/>
                <w:lang w:val="en-US"/>
              </w:rPr>
              <w:t>M. Akhmedov (expert on construction)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656"/>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Agreements finalized and formalized by contract on cost-sharing for design and material costs of the selected residential buildings to be renovated.</w:t>
            </w:r>
          </w:p>
        </w:tc>
        <w:tc>
          <w:tcPr>
            <w:tcW w:w="196" w:type="pct"/>
            <w:vAlign w:val="center"/>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V. Shmidt (technical consultant),  M. Akhmedov (expert on construction), I. Atamuradova (LED CM), UNDP Country Office</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548"/>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Designs of energy-efficient renovation of three existing residential buildings implemented.</w:t>
            </w:r>
          </w:p>
        </w:tc>
        <w:tc>
          <w:tcPr>
            <w:tcW w:w="196" w:type="pct"/>
            <w:vAlign w:val="center"/>
          </w:tcPr>
          <w:p w:rsidR="007D52BE" w:rsidRPr="007D52BE" w:rsidRDefault="007D52BE" w:rsidP="007D52BE">
            <w:pPr>
              <w:ind w:left="0"/>
              <w:textAlignment w:val="top"/>
              <w:rPr>
                <w:sz w:val="20"/>
                <w:szCs w:val="20"/>
                <w:lang w:val="en-US"/>
              </w:rPr>
            </w:pP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GB"/>
              </w:rPr>
            </w:pPr>
            <w:r w:rsidRPr="007D52BE">
              <w:rPr>
                <w:sz w:val="20"/>
                <w:szCs w:val="20"/>
                <w:lang w:val="en-US"/>
              </w:rPr>
              <w:t>M. Akhmedov (expert on construction), International Consultant on building design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4B64FE" w:rsidRPr="007D52BE" w:rsidTr="0016546C">
        <w:trPr>
          <w:cantSplit/>
          <w:trHeight w:val="898"/>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b/>
                <w:iCs/>
                <w:sz w:val="20"/>
                <w:szCs w:val="20"/>
                <w:lang w:val="en-US"/>
              </w:rPr>
              <w:t>3.2.5: Reconstruction and specific energy efficiency oversight. The project reconstruction oversight will pay a special attention to the quality of energy efficiency construction details, such as elimination of thermal bridges, air and humidity tightness of insulated structures etc.</w:t>
            </w:r>
          </w:p>
        </w:tc>
        <w:tc>
          <w:tcPr>
            <w:tcW w:w="196" w:type="pct"/>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w:t>
            </w:r>
          </w:p>
          <w:p w:rsidR="007D52BE" w:rsidRPr="007D52BE" w:rsidRDefault="007D52BE" w:rsidP="007D52BE">
            <w:pPr>
              <w:ind w:left="0"/>
              <w:textAlignment w:val="top"/>
              <w:rPr>
                <w:sz w:val="20"/>
                <w:szCs w:val="20"/>
                <w:lang w:val="en-US"/>
              </w:rPr>
            </w:pPr>
            <w:r w:rsidRPr="007D52BE">
              <w:rPr>
                <w:sz w:val="20"/>
                <w:szCs w:val="20"/>
                <w:lang w:val="en-US"/>
              </w:rPr>
              <w:t xml:space="preserve">Ministry of Communal Services of Turkmenistan </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503"/>
        </w:trPr>
        <w:tc>
          <w:tcPr>
            <w:tcW w:w="923" w:type="pct"/>
            <w:vMerge/>
          </w:tcPr>
          <w:p w:rsidR="007D52BE" w:rsidRPr="007D52BE" w:rsidRDefault="007D52BE" w:rsidP="007D52BE">
            <w:pPr>
              <w:ind w:left="0"/>
              <w:textAlignment w:val="top"/>
              <w:rPr>
                <w:sz w:val="20"/>
                <w:szCs w:val="20"/>
                <w:lang w:val="en-US"/>
              </w:rPr>
            </w:pPr>
          </w:p>
        </w:tc>
        <w:tc>
          <w:tcPr>
            <w:tcW w:w="1107" w:type="pct"/>
            <w:shd w:val="clear" w:color="auto" w:fill="C2D69B" w:themeFill="accent3" w:themeFillTint="99"/>
          </w:tcPr>
          <w:p w:rsidR="007D52BE" w:rsidRPr="007D52BE" w:rsidRDefault="007D52BE" w:rsidP="007D52BE">
            <w:pPr>
              <w:ind w:left="0"/>
              <w:textAlignment w:val="top"/>
              <w:rPr>
                <w:iCs/>
                <w:sz w:val="20"/>
                <w:szCs w:val="20"/>
                <w:lang w:val="en-US"/>
              </w:rPr>
            </w:pPr>
            <w:r w:rsidRPr="007D52BE">
              <w:rPr>
                <w:iCs/>
                <w:sz w:val="20"/>
                <w:szCs w:val="20"/>
                <w:lang w:val="en-US"/>
              </w:rPr>
              <w:t>- Contracts finalized with the nationally-licensed construction organizations (contractors) responsible for retrofitting the selected residential buildings.</w:t>
            </w:r>
          </w:p>
          <w:p w:rsidR="007D52BE" w:rsidRPr="007D52BE" w:rsidRDefault="007D52BE" w:rsidP="007D52BE">
            <w:pPr>
              <w:ind w:left="0"/>
              <w:textAlignment w:val="top"/>
              <w:rPr>
                <w:iCs/>
                <w:sz w:val="20"/>
                <w:szCs w:val="20"/>
                <w:lang w:val="en-US"/>
              </w:rPr>
            </w:pPr>
            <w:r w:rsidRPr="007D52BE">
              <w:rPr>
                <w:iCs/>
                <w:sz w:val="20"/>
                <w:szCs w:val="20"/>
                <w:lang w:val="en-US"/>
              </w:rPr>
              <w:t>(Waiver, contract signed by April and approved by Headquarters by May-June)</w:t>
            </w: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GB"/>
              </w:rPr>
            </w:pPr>
            <w:r w:rsidRPr="007D52BE">
              <w:rPr>
                <w:sz w:val="20"/>
                <w:szCs w:val="20"/>
                <w:lang w:val="en-US"/>
              </w:rPr>
              <w:t>M. Akhmedov (expert on construction)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737"/>
        </w:trPr>
        <w:tc>
          <w:tcPr>
            <w:tcW w:w="923" w:type="pct"/>
            <w:vMerge/>
          </w:tcPr>
          <w:p w:rsidR="007D52BE" w:rsidRPr="007D52BE" w:rsidRDefault="007D52BE" w:rsidP="007D52BE">
            <w:pPr>
              <w:ind w:left="0"/>
              <w:textAlignment w:val="top"/>
              <w:rPr>
                <w:sz w:val="20"/>
                <w:szCs w:val="20"/>
                <w:lang w:val="en-US"/>
              </w:rPr>
            </w:pPr>
          </w:p>
        </w:tc>
        <w:tc>
          <w:tcPr>
            <w:tcW w:w="1107" w:type="pct"/>
          </w:tcPr>
          <w:p w:rsidR="007D52BE" w:rsidRPr="007D52BE" w:rsidRDefault="007D52BE" w:rsidP="007D52BE">
            <w:pPr>
              <w:ind w:left="0"/>
              <w:textAlignment w:val="top"/>
              <w:rPr>
                <w:iCs/>
                <w:sz w:val="20"/>
                <w:szCs w:val="20"/>
                <w:lang w:val="en-US"/>
              </w:rPr>
            </w:pPr>
            <w:r w:rsidRPr="007D52BE">
              <w:rPr>
                <w:iCs/>
                <w:sz w:val="20"/>
                <w:szCs w:val="20"/>
                <w:lang w:val="en-US"/>
              </w:rPr>
              <w:t>- List of equipment and materials needed for energy-efficient construction defined together with the contracted organizations.</w:t>
            </w: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vAlign w:val="center"/>
          </w:tcPr>
          <w:p w:rsidR="007D52BE" w:rsidRPr="007D52BE" w:rsidRDefault="007D52BE" w:rsidP="007D52BE">
            <w:pPr>
              <w:ind w:left="0"/>
              <w:textAlignment w:val="top"/>
              <w:rPr>
                <w:sz w:val="20"/>
                <w:szCs w:val="20"/>
                <w:lang w:val="en-US"/>
              </w:rPr>
            </w:pPr>
            <w:r w:rsidRPr="007D52BE">
              <w:rPr>
                <w:sz w:val="20"/>
                <w:szCs w:val="20"/>
                <w:lang w:val="en-US"/>
              </w:rPr>
              <w:t>M. Akhmedov (expert on construction), A. Zomov (expert on energy audit)</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539"/>
        </w:trPr>
        <w:tc>
          <w:tcPr>
            <w:tcW w:w="923" w:type="pct"/>
            <w:vMerge/>
          </w:tcPr>
          <w:p w:rsidR="007D52BE" w:rsidRPr="007D52BE" w:rsidRDefault="007D52BE" w:rsidP="007D52BE">
            <w:pPr>
              <w:ind w:left="0"/>
              <w:textAlignment w:val="top"/>
              <w:rPr>
                <w:sz w:val="20"/>
                <w:szCs w:val="20"/>
                <w:lang w:val="en-US"/>
              </w:rPr>
            </w:pPr>
          </w:p>
        </w:tc>
        <w:tc>
          <w:tcPr>
            <w:tcW w:w="1107" w:type="pct"/>
          </w:tcPr>
          <w:p w:rsidR="007D52BE" w:rsidRPr="007D52BE" w:rsidRDefault="007D52BE" w:rsidP="007D52BE">
            <w:pPr>
              <w:ind w:left="0"/>
              <w:textAlignment w:val="top"/>
              <w:rPr>
                <w:iCs/>
                <w:sz w:val="20"/>
                <w:szCs w:val="20"/>
                <w:lang w:val="en-US"/>
              </w:rPr>
            </w:pPr>
            <w:r w:rsidRPr="007D52BE">
              <w:rPr>
                <w:iCs/>
                <w:sz w:val="20"/>
                <w:szCs w:val="20"/>
                <w:lang w:val="en-US"/>
              </w:rPr>
              <w:t>- Equipment and materials for energy-efficient renovation purchased by the contracting organizations.</w:t>
            </w:r>
          </w:p>
        </w:tc>
        <w:tc>
          <w:tcPr>
            <w:tcW w:w="196" w:type="pct"/>
            <w:vAlign w:val="center"/>
          </w:tcPr>
          <w:p w:rsidR="007D52BE" w:rsidRPr="007D52BE" w:rsidRDefault="007D52BE" w:rsidP="007D52BE">
            <w:pPr>
              <w:ind w:left="0"/>
              <w:textAlignment w:val="top"/>
              <w:rPr>
                <w:sz w:val="20"/>
                <w:szCs w:val="20"/>
                <w:lang w:val="en-US"/>
              </w:rPr>
            </w:pP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5" w:type="pct"/>
            <w:shd w:val="clear" w:color="auto" w:fill="00B0F0"/>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 A. Zomov (expert on energy audit)</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827"/>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b/>
                <w:iCs/>
                <w:sz w:val="20"/>
                <w:szCs w:val="20"/>
                <w:lang w:val="en-US"/>
              </w:rPr>
            </w:pPr>
            <w:r w:rsidRPr="007D52BE">
              <w:rPr>
                <w:iCs/>
                <w:sz w:val="20"/>
                <w:szCs w:val="20"/>
                <w:lang w:val="en-US"/>
              </w:rPr>
              <w:t>- Meetings held with contracting organizations for discussion of questions of quality of implemented work and execution of oversight over renovation work.</w:t>
            </w:r>
          </w:p>
        </w:tc>
        <w:tc>
          <w:tcPr>
            <w:tcW w:w="196" w:type="pct"/>
            <w:vAlign w:val="center"/>
          </w:tcPr>
          <w:p w:rsidR="007D52BE" w:rsidRPr="007D52BE" w:rsidRDefault="007D52BE" w:rsidP="007D52BE">
            <w:pPr>
              <w:ind w:left="0"/>
              <w:textAlignment w:val="top"/>
              <w:rPr>
                <w:sz w:val="20"/>
                <w:szCs w:val="20"/>
                <w:lang w:val="en-US"/>
              </w:rPr>
            </w:pP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GB"/>
              </w:rPr>
            </w:pPr>
            <w:r w:rsidRPr="007D52BE">
              <w:rPr>
                <w:sz w:val="20"/>
                <w:szCs w:val="20"/>
                <w:lang w:val="en-US"/>
              </w:rPr>
              <w:t>M. Akhmedov (expert on construction)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59"/>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Energy-efficient renovation of three residential buildings is carried out.</w:t>
            </w:r>
          </w:p>
        </w:tc>
        <w:tc>
          <w:tcPr>
            <w:tcW w:w="196" w:type="pct"/>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GB"/>
              </w:rPr>
            </w:pPr>
            <w:r w:rsidRPr="007D52BE">
              <w:rPr>
                <w:sz w:val="20"/>
                <w:szCs w:val="20"/>
                <w:lang w:val="en-US"/>
              </w:rPr>
              <w:t>M. Akhmedov (expert on construction)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59"/>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Oversight over renovation is carried out, with site visits at least 1-2 times weekly during the installation stage.</w:t>
            </w:r>
          </w:p>
        </w:tc>
        <w:tc>
          <w:tcPr>
            <w:tcW w:w="196" w:type="pct"/>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59"/>
        </w:trPr>
        <w:tc>
          <w:tcPr>
            <w:tcW w:w="923" w:type="pct"/>
            <w:vMerge/>
          </w:tcPr>
          <w:p w:rsidR="007D52BE" w:rsidRPr="007D52BE" w:rsidRDefault="007D52BE" w:rsidP="007D52BE">
            <w:pPr>
              <w:ind w:left="0"/>
              <w:textAlignment w:val="top"/>
              <w:rPr>
                <w:sz w:val="20"/>
                <w:szCs w:val="20"/>
                <w:lang w:val="en-US"/>
              </w:rPr>
            </w:pPr>
          </w:p>
        </w:tc>
        <w:tc>
          <w:tcPr>
            <w:tcW w:w="1107" w:type="pct"/>
            <w:shd w:val="clear" w:color="auto" w:fill="C2D69B" w:themeFill="accent3" w:themeFillTint="99"/>
            <w:vAlign w:val="center"/>
          </w:tcPr>
          <w:p w:rsidR="007D52BE" w:rsidRPr="007D52BE" w:rsidRDefault="007D52BE" w:rsidP="007D52BE">
            <w:pPr>
              <w:ind w:left="0"/>
              <w:textAlignment w:val="top"/>
              <w:rPr>
                <w:iCs/>
                <w:sz w:val="20"/>
                <w:szCs w:val="20"/>
                <w:lang w:val="en-US"/>
              </w:rPr>
            </w:pPr>
            <w:r w:rsidRPr="007D52BE">
              <w:rPr>
                <w:iCs/>
                <w:sz w:val="20"/>
                <w:szCs w:val="20"/>
                <w:lang w:val="en-US"/>
              </w:rPr>
              <w:t>- Workshop/round-table on energy-efficient design/construction will be integrated with 4.2.</w:t>
            </w:r>
          </w:p>
        </w:tc>
        <w:tc>
          <w:tcPr>
            <w:tcW w:w="196" w:type="pct"/>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shd w:val="clear" w:color="auto" w:fill="00B0F0"/>
            <w:vAlign w:val="center"/>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V. Shmidt (technical consultant), M. Akhmedov (expert on construction), I. Atamuradova (LED CM), PIU</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50"/>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International and out-of-Ashgabat workshops, conferences on energy-efficient re-/construction, visits of neighboring countries for learning experience from relevant projects.</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I. Atamuradova (LED CM), M. Akhmedov (expert on construction), A. Zomov (expert on energy audit), V. Shmidt (technical consultant)</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50"/>
        </w:trPr>
        <w:tc>
          <w:tcPr>
            <w:tcW w:w="923" w:type="pct"/>
          </w:tcPr>
          <w:p w:rsidR="007D52BE" w:rsidRPr="007D52BE" w:rsidRDefault="007D52BE" w:rsidP="007D52BE">
            <w:pPr>
              <w:ind w:left="0"/>
              <w:textAlignment w:val="top"/>
              <w:rPr>
                <w:sz w:val="20"/>
                <w:szCs w:val="20"/>
                <w:lang w:val="en-US"/>
              </w:rPr>
            </w:pPr>
            <w:r w:rsidRPr="007D52BE">
              <w:rPr>
                <w:b/>
                <w:sz w:val="20"/>
                <w:szCs w:val="20"/>
                <w:lang w:val="en-US"/>
              </w:rPr>
              <w:t xml:space="preserve">Output 3.3 </w:t>
            </w:r>
            <w:r w:rsidRPr="007D52BE">
              <w:rPr>
                <w:sz w:val="20"/>
                <w:szCs w:val="20"/>
                <w:lang w:val="en-US"/>
              </w:rPr>
              <w:t>Model energy passports developed for all pilot buildings and introduced through training</w:t>
            </w:r>
          </w:p>
          <w:p w:rsidR="007D52BE" w:rsidRPr="007D52BE" w:rsidRDefault="007D52BE" w:rsidP="007D52BE">
            <w:pPr>
              <w:ind w:left="0"/>
              <w:textAlignment w:val="top"/>
              <w:rPr>
                <w:sz w:val="20"/>
                <w:szCs w:val="20"/>
                <w:lang w:val="en-US"/>
              </w:rPr>
            </w:pPr>
            <w:r w:rsidRPr="007D52BE">
              <w:rPr>
                <w:b/>
                <w:i/>
                <w:sz w:val="20"/>
                <w:szCs w:val="20"/>
                <w:lang w:val="en-US"/>
              </w:rPr>
              <w:t xml:space="preserve">Indicator 1: </w:t>
            </w:r>
            <w:r w:rsidRPr="007D52BE">
              <w:rPr>
                <w:i/>
                <w:sz w:val="20"/>
                <w:szCs w:val="20"/>
                <w:lang w:val="en-US"/>
              </w:rPr>
              <w:t>Energy passports and labels developed by the end of building re/construction – by the  end of the year 2014</w:t>
            </w: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Recommendations prepared for revision of the output and summarized in the Inception report;</w:t>
            </w:r>
          </w:p>
          <w:p w:rsidR="007D52BE" w:rsidRPr="007D52BE" w:rsidRDefault="007D52BE" w:rsidP="007D52BE">
            <w:pPr>
              <w:ind w:left="0"/>
              <w:textAlignment w:val="top"/>
              <w:rPr>
                <w:iCs/>
                <w:sz w:val="20"/>
                <w:szCs w:val="20"/>
                <w:lang w:val="en-US"/>
              </w:rPr>
            </w:pPr>
            <w:r w:rsidRPr="007D52BE">
              <w:rPr>
                <w:iCs/>
                <w:sz w:val="20"/>
                <w:szCs w:val="20"/>
                <w:lang w:val="en-US"/>
              </w:rPr>
              <w:t>- Project board approved the Inception report and proposed revisions;</w:t>
            </w:r>
          </w:p>
          <w:p w:rsidR="007D52BE" w:rsidRPr="007D52BE" w:rsidRDefault="007D52BE" w:rsidP="007D52BE">
            <w:pPr>
              <w:ind w:left="0"/>
              <w:textAlignment w:val="top"/>
              <w:rPr>
                <w:iCs/>
                <w:sz w:val="20"/>
                <w:szCs w:val="20"/>
                <w:lang w:val="en-US"/>
              </w:rPr>
            </w:pPr>
            <w:r w:rsidRPr="007D52BE">
              <w:rPr>
                <w:iCs/>
                <w:sz w:val="20"/>
                <w:szCs w:val="20"/>
                <w:lang w:val="en-US"/>
              </w:rPr>
              <w:t>- AWP and log frame are adjusted accordingly.</w:t>
            </w: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5" w:type="pct"/>
            <w:shd w:val="clear" w:color="auto" w:fill="auto"/>
            <w:vAlign w:val="center"/>
          </w:tcPr>
          <w:p w:rsidR="007D52BE" w:rsidRPr="007D52BE" w:rsidRDefault="007D52BE" w:rsidP="007D52BE">
            <w:pPr>
              <w:ind w:left="0"/>
              <w:textAlignment w:val="top"/>
              <w:rPr>
                <w:sz w:val="20"/>
                <w:szCs w:val="20"/>
                <w:lang w:val="en-US"/>
              </w:rPr>
            </w:pPr>
          </w:p>
        </w:tc>
        <w:tc>
          <w:tcPr>
            <w:tcW w:w="199" w:type="pct"/>
            <w:shd w:val="clear" w:color="auto" w:fill="auto"/>
            <w:vAlign w:val="center"/>
          </w:tcPr>
          <w:p w:rsidR="007D52BE" w:rsidRPr="007D52BE" w:rsidRDefault="007D52BE" w:rsidP="007D52BE">
            <w:pPr>
              <w:ind w:left="0"/>
              <w:textAlignment w:val="top"/>
              <w:rPr>
                <w:sz w:val="20"/>
                <w:szCs w:val="20"/>
                <w:lang w:val="en-US"/>
              </w:rPr>
            </w:pPr>
          </w:p>
        </w:tc>
        <w:tc>
          <w:tcPr>
            <w:tcW w:w="964" w:type="pct"/>
            <w:vAlign w:val="center"/>
          </w:tcPr>
          <w:p w:rsidR="007D52BE" w:rsidRPr="007D52BE" w:rsidRDefault="007D52BE" w:rsidP="007D52BE">
            <w:pPr>
              <w:ind w:left="0"/>
              <w:textAlignment w:val="top"/>
              <w:rPr>
                <w:sz w:val="20"/>
                <w:szCs w:val="20"/>
                <w:lang w:val="en-US"/>
              </w:rPr>
            </w:pPr>
            <w:r w:rsidRPr="007D52BE">
              <w:rPr>
                <w:sz w:val="20"/>
                <w:szCs w:val="20"/>
                <w:lang w:val="en-US"/>
              </w:rPr>
              <w:t>I. Atamuradova (LED CM), V. Shmidt (technical consultant), M. Bayramov (expert on building codes, M. Akhmedov (expert on construction), A. Zomov (expert on energy audit), M. Chao (International Chief Technical Advisor)</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66"/>
        </w:trPr>
        <w:tc>
          <w:tcPr>
            <w:tcW w:w="3780" w:type="pct"/>
            <w:gridSpan w:val="7"/>
            <w:vMerge w:val="restart"/>
            <w:vAlign w:val="center"/>
          </w:tcPr>
          <w:p w:rsidR="007D52BE" w:rsidRPr="007D52BE" w:rsidRDefault="007D52BE" w:rsidP="007D52BE">
            <w:pPr>
              <w:ind w:left="0"/>
              <w:textAlignment w:val="top"/>
              <w:rPr>
                <w:sz w:val="20"/>
                <w:szCs w:val="20"/>
                <w:lang w:val="en-US"/>
              </w:rPr>
            </w:pPr>
            <w:r w:rsidRPr="007D52BE">
              <w:rPr>
                <w:b/>
                <w:i/>
                <w:sz w:val="20"/>
                <w:szCs w:val="20"/>
                <w:lang w:val="en-GB"/>
              </w:rPr>
              <w:t>Outcome 4:</w:t>
            </w:r>
            <w:r w:rsidRPr="007D52BE">
              <w:rPr>
                <w:i/>
                <w:sz w:val="20"/>
                <w:szCs w:val="20"/>
                <w:lang w:val="en-GB"/>
              </w:rPr>
              <w:t xml:space="preserve"> Replication facilitated via development of skills, prototype designs and policies for energy-efficient buildings.</w:t>
            </w:r>
          </w:p>
          <w:p w:rsidR="007D52BE" w:rsidRPr="007D52BE" w:rsidRDefault="007D52BE" w:rsidP="007D52BE">
            <w:pPr>
              <w:ind w:left="0"/>
              <w:textAlignment w:val="top"/>
              <w:rPr>
                <w:sz w:val="20"/>
                <w:szCs w:val="20"/>
                <w:lang w:val="en-US"/>
              </w:rPr>
            </w:pPr>
          </w:p>
        </w:tc>
        <w:tc>
          <w:tcPr>
            <w:tcW w:w="241" w:type="pct"/>
            <w:vMerge w:val="restart"/>
            <w:vAlign w:val="center"/>
          </w:tcPr>
          <w:p w:rsidR="007D52BE" w:rsidRPr="007D52BE" w:rsidRDefault="007D52BE" w:rsidP="007D52BE">
            <w:pPr>
              <w:ind w:left="0"/>
              <w:textAlignment w:val="top"/>
              <w:rPr>
                <w:sz w:val="20"/>
                <w:szCs w:val="20"/>
                <w:lang w:val="en-US"/>
              </w:rPr>
            </w:pPr>
            <w:r w:rsidRPr="007D52BE">
              <w:rPr>
                <w:sz w:val="20"/>
                <w:szCs w:val="20"/>
                <w:lang w:val="en-US"/>
              </w:rPr>
              <w:t>GEF</w:t>
            </w:r>
          </w:p>
          <w:p w:rsidR="007D52BE" w:rsidRPr="007D52BE" w:rsidRDefault="007D52BE" w:rsidP="007D52BE">
            <w:pPr>
              <w:ind w:left="0"/>
              <w:textAlignment w:val="top"/>
              <w:rPr>
                <w:sz w:val="20"/>
                <w:szCs w:val="20"/>
                <w:lang w:val="en-US"/>
              </w:rPr>
            </w:pPr>
            <w:r w:rsidRPr="007D52BE">
              <w:rPr>
                <w:sz w:val="20"/>
                <w:szCs w:val="20"/>
                <w:lang w:val="en-US"/>
              </w:rPr>
              <w:t>62000</w:t>
            </w:r>
          </w:p>
        </w:tc>
        <w:tc>
          <w:tcPr>
            <w:tcW w:w="653" w:type="pct"/>
            <w:vAlign w:val="center"/>
          </w:tcPr>
          <w:p w:rsidR="007D52BE" w:rsidRPr="007D52BE" w:rsidRDefault="007D52BE" w:rsidP="007D52BE">
            <w:pPr>
              <w:ind w:left="0"/>
              <w:textAlignment w:val="top"/>
              <w:rPr>
                <w:sz w:val="20"/>
                <w:szCs w:val="20"/>
                <w:lang w:val="en-GB"/>
              </w:rPr>
            </w:pPr>
            <w:r w:rsidRPr="007D52BE">
              <w:rPr>
                <w:sz w:val="20"/>
                <w:szCs w:val="20"/>
                <w:lang w:val="en-GB"/>
              </w:rPr>
              <w:t>71200-International consultant</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21,000</w:t>
            </w:r>
          </w:p>
        </w:tc>
      </w:tr>
      <w:tr w:rsidR="007D52BE" w:rsidRPr="007D52BE" w:rsidTr="0016546C">
        <w:trPr>
          <w:cantSplit/>
          <w:trHeight w:val="65"/>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71400-Individual contracts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20,000</w:t>
            </w:r>
          </w:p>
        </w:tc>
      </w:tr>
      <w:tr w:rsidR="007D52BE" w:rsidRPr="007D52BE" w:rsidTr="0016546C">
        <w:trPr>
          <w:cantSplit/>
          <w:trHeight w:val="65"/>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71600-Travel</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10,000</w:t>
            </w:r>
          </w:p>
        </w:tc>
      </w:tr>
      <w:tr w:rsidR="007D52BE" w:rsidRPr="007D52BE" w:rsidTr="0016546C">
        <w:trPr>
          <w:cantSplit/>
          <w:trHeight w:val="65"/>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72400-Communications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1,000</w:t>
            </w:r>
          </w:p>
        </w:tc>
      </w:tr>
      <w:tr w:rsidR="007D52BE" w:rsidRPr="007D52BE" w:rsidTr="0016546C">
        <w:trPr>
          <w:cantSplit/>
          <w:trHeight w:val="65"/>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74200-Printing&amp;</w:t>
            </w:r>
            <w:r>
              <w:rPr>
                <w:sz w:val="20"/>
                <w:szCs w:val="20"/>
                <w:lang w:val="en-GB"/>
              </w:rPr>
              <w:t xml:space="preserve"> </w:t>
            </w:r>
            <w:r w:rsidRPr="007D52BE">
              <w:rPr>
                <w:sz w:val="20"/>
                <w:szCs w:val="20"/>
                <w:lang w:val="en-GB"/>
              </w:rPr>
              <w:t>publications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7,000</w:t>
            </w:r>
          </w:p>
        </w:tc>
      </w:tr>
      <w:tr w:rsidR="007D52BE" w:rsidRPr="007D52BE" w:rsidTr="0016546C">
        <w:trPr>
          <w:cantSplit/>
          <w:trHeight w:val="65"/>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74500-Misc.</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1,500</w:t>
            </w:r>
          </w:p>
        </w:tc>
      </w:tr>
      <w:tr w:rsidR="007D52BE" w:rsidRPr="007D52BE" w:rsidTr="0016546C">
        <w:trPr>
          <w:cantSplit/>
          <w:trHeight w:val="65"/>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75700-Trainings&amp;</w:t>
            </w:r>
            <w:r>
              <w:rPr>
                <w:sz w:val="20"/>
                <w:szCs w:val="20"/>
                <w:lang w:val="en-GB"/>
              </w:rPr>
              <w:t xml:space="preserve"> </w:t>
            </w:r>
            <w:r w:rsidRPr="007D52BE">
              <w:rPr>
                <w:sz w:val="20"/>
                <w:szCs w:val="20"/>
                <w:lang w:val="en-GB"/>
              </w:rPr>
              <w:t>workshops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6,000</w:t>
            </w:r>
          </w:p>
        </w:tc>
      </w:tr>
      <w:tr w:rsidR="007D52BE" w:rsidRPr="007D52BE" w:rsidTr="0016546C">
        <w:trPr>
          <w:cantSplit/>
          <w:trHeight w:val="65"/>
        </w:trPr>
        <w:tc>
          <w:tcPr>
            <w:tcW w:w="3780" w:type="pct"/>
            <w:gridSpan w:val="7"/>
            <w:vMerge/>
          </w:tcPr>
          <w:p w:rsidR="007D52BE" w:rsidRPr="007D52BE" w:rsidRDefault="007D52BE" w:rsidP="007D52BE">
            <w:pPr>
              <w:ind w:left="0"/>
              <w:textAlignment w:val="top"/>
              <w:rPr>
                <w:b/>
                <w:i/>
                <w:sz w:val="20"/>
                <w:szCs w:val="20"/>
                <w:lang w:val="en-GB"/>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b/>
                <w:sz w:val="20"/>
                <w:szCs w:val="20"/>
                <w:lang w:val="en-GB"/>
              </w:rPr>
            </w:pPr>
            <w:r w:rsidRPr="007D52BE">
              <w:rPr>
                <w:b/>
                <w:sz w:val="20"/>
                <w:szCs w:val="20"/>
                <w:lang w:val="en-GB"/>
              </w:rPr>
              <w:t>Total for GEF</w:t>
            </w:r>
          </w:p>
        </w:tc>
        <w:tc>
          <w:tcPr>
            <w:tcW w:w="326" w:type="pct"/>
          </w:tcPr>
          <w:p w:rsidR="007D52BE" w:rsidRPr="007D52BE" w:rsidRDefault="007D52BE" w:rsidP="007D52BE">
            <w:pPr>
              <w:ind w:left="0"/>
              <w:textAlignment w:val="top"/>
              <w:rPr>
                <w:b/>
                <w:sz w:val="20"/>
                <w:szCs w:val="20"/>
                <w:lang w:val="en-US"/>
              </w:rPr>
            </w:pPr>
            <w:r w:rsidRPr="007D52BE">
              <w:rPr>
                <w:b/>
                <w:sz w:val="20"/>
                <w:szCs w:val="20"/>
                <w:lang w:val="en-US"/>
              </w:rPr>
              <w:t>66,500</w:t>
            </w:r>
          </w:p>
        </w:tc>
      </w:tr>
      <w:tr w:rsidR="007D52BE" w:rsidRPr="007D52BE" w:rsidTr="0016546C">
        <w:trPr>
          <w:cantSplit/>
          <w:trHeight w:val="706"/>
        </w:trPr>
        <w:tc>
          <w:tcPr>
            <w:tcW w:w="923" w:type="pct"/>
          </w:tcPr>
          <w:p w:rsidR="007D52BE" w:rsidRPr="007D52BE" w:rsidRDefault="007D52BE" w:rsidP="007D52BE">
            <w:pPr>
              <w:ind w:left="0"/>
              <w:textAlignment w:val="top"/>
              <w:rPr>
                <w:sz w:val="20"/>
                <w:szCs w:val="20"/>
                <w:lang w:val="en-US"/>
              </w:rPr>
            </w:pPr>
            <w:r w:rsidRPr="007D52BE">
              <w:rPr>
                <w:b/>
                <w:sz w:val="20"/>
                <w:szCs w:val="20"/>
                <w:lang w:val="en-US"/>
              </w:rPr>
              <w:lastRenderedPageBreak/>
              <w:t xml:space="preserve">Output 4.1 </w:t>
            </w:r>
            <w:r w:rsidRPr="007D52BE">
              <w:rPr>
                <w:sz w:val="20"/>
                <w:szCs w:val="20"/>
                <w:lang w:val="en-US"/>
              </w:rPr>
              <w:t>Protocols for energy-efficient design/retrofits in the three most common prototype residential building designs developed and applied</w:t>
            </w:r>
          </w:p>
          <w:p w:rsidR="007D52BE" w:rsidRPr="007D52BE" w:rsidRDefault="007D52BE" w:rsidP="007D52BE">
            <w:pPr>
              <w:ind w:left="0"/>
              <w:textAlignment w:val="top"/>
              <w:rPr>
                <w:i/>
                <w:sz w:val="20"/>
                <w:szCs w:val="20"/>
                <w:lang w:val="en-US"/>
              </w:rPr>
            </w:pPr>
            <w:r w:rsidRPr="007D52BE">
              <w:rPr>
                <w:b/>
                <w:i/>
                <w:sz w:val="20"/>
                <w:szCs w:val="20"/>
                <w:lang w:val="en-US"/>
              </w:rPr>
              <w:t xml:space="preserve">Indicator 1: </w:t>
            </w:r>
            <w:r w:rsidRPr="007D52BE">
              <w:rPr>
                <w:i/>
                <w:sz w:val="20"/>
                <w:szCs w:val="20"/>
                <w:lang w:val="en-US"/>
              </w:rPr>
              <w:t>Training on EE building re/construction, experience from implementing integrated building design delivered to minimum 50 practitioners and decision makers</w:t>
            </w:r>
          </w:p>
        </w:tc>
        <w:tc>
          <w:tcPr>
            <w:tcW w:w="1107" w:type="pct"/>
            <w:shd w:val="clear" w:color="auto" w:fill="auto"/>
            <w:vAlign w:val="center"/>
          </w:tcPr>
          <w:p w:rsidR="007D52BE" w:rsidRPr="007D52BE" w:rsidRDefault="007D52BE" w:rsidP="007D52BE">
            <w:pPr>
              <w:ind w:left="0"/>
              <w:textAlignment w:val="top"/>
              <w:rPr>
                <w:iCs/>
                <w:sz w:val="20"/>
                <w:szCs w:val="20"/>
                <w:lang w:val="en-US"/>
              </w:rPr>
            </w:pPr>
            <w:r w:rsidRPr="007D52BE">
              <w:rPr>
                <w:iCs/>
                <w:sz w:val="20"/>
                <w:szCs w:val="20"/>
                <w:lang w:val="en-US"/>
              </w:rPr>
              <w:t>- Recommendations prepared for revision of the output and summarized in the Inception report;</w:t>
            </w:r>
          </w:p>
          <w:p w:rsidR="007D52BE" w:rsidRPr="007D52BE" w:rsidRDefault="007D52BE" w:rsidP="007D52BE">
            <w:pPr>
              <w:ind w:left="0"/>
              <w:textAlignment w:val="top"/>
              <w:rPr>
                <w:iCs/>
                <w:sz w:val="20"/>
                <w:szCs w:val="20"/>
                <w:lang w:val="en-US"/>
              </w:rPr>
            </w:pPr>
            <w:r w:rsidRPr="007D52BE">
              <w:rPr>
                <w:iCs/>
                <w:sz w:val="20"/>
                <w:szCs w:val="20"/>
                <w:lang w:val="en-US"/>
              </w:rPr>
              <w:t>- Project board approved the Inception report and proposed revisions;</w:t>
            </w:r>
          </w:p>
          <w:p w:rsidR="007D52BE" w:rsidRPr="007D52BE" w:rsidRDefault="007D52BE" w:rsidP="007D52BE">
            <w:pPr>
              <w:ind w:left="0"/>
              <w:textAlignment w:val="top"/>
              <w:rPr>
                <w:iCs/>
                <w:sz w:val="20"/>
                <w:szCs w:val="20"/>
                <w:lang w:val="en-US"/>
              </w:rPr>
            </w:pPr>
            <w:r w:rsidRPr="007D52BE">
              <w:rPr>
                <w:iCs/>
                <w:sz w:val="20"/>
                <w:szCs w:val="20"/>
                <w:lang w:val="en-US"/>
              </w:rPr>
              <w:t>- AWP and log frame are adjusted accordingly.</w:t>
            </w: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shd w:val="clear" w:color="auto" w:fill="auto"/>
            <w:vAlign w:val="center"/>
          </w:tcPr>
          <w:p w:rsidR="007D52BE" w:rsidRPr="007D52BE" w:rsidRDefault="007D52BE" w:rsidP="007D52BE">
            <w:pPr>
              <w:ind w:left="0"/>
              <w:textAlignment w:val="top"/>
              <w:rPr>
                <w:sz w:val="20"/>
                <w:szCs w:val="20"/>
                <w:lang w:val="en-US"/>
              </w:rPr>
            </w:pPr>
          </w:p>
        </w:tc>
        <w:tc>
          <w:tcPr>
            <w:tcW w:w="199" w:type="pct"/>
            <w:shd w:val="clear" w:color="auto" w:fill="auto"/>
            <w:vAlign w:val="center"/>
          </w:tcPr>
          <w:p w:rsidR="007D52BE" w:rsidRPr="007D52BE" w:rsidRDefault="007D52BE" w:rsidP="007D52BE">
            <w:pPr>
              <w:ind w:left="0"/>
              <w:textAlignment w:val="top"/>
              <w:rPr>
                <w:sz w:val="20"/>
                <w:szCs w:val="20"/>
                <w:lang w:val="en-US"/>
              </w:rPr>
            </w:pPr>
          </w:p>
        </w:tc>
        <w:tc>
          <w:tcPr>
            <w:tcW w:w="964" w:type="pct"/>
            <w:vAlign w:val="center"/>
          </w:tcPr>
          <w:p w:rsidR="007D52BE" w:rsidRPr="007D52BE" w:rsidRDefault="007D52BE" w:rsidP="007D52BE">
            <w:pPr>
              <w:ind w:left="0"/>
              <w:textAlignment w:val="top"/>
              <w:rPr>
                <w:sz w:val="20"/>
                <w:szCs w:val="20"/>
                <w:lang w:val="en-US"/>
              </w:rPr>
            </w:pPr>
            <w:r w:rsidRPr="007D52BE">
              <w:rPr>
                <w:sz w:val="20"/>
                <w:szCs w:val="20"/>
                <w:lang w:val="en-US"/>
              </w:rPr>
              <w:t>I. Atamuradova (LED CM), V. Shmidt (technical consultant), M. Bayramov (expert on building codes, M. Akhmedov (expert on construction), A. Zomov (expert on energy audit), M. Chao (International Chief Technical Advisor)</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706"/>
        </w:trPr>
        <w:tc>
          <w:tcPr>
            <w:tcW w:w="923" w:type="pct"/>
            <w:vMerge w:val="restart"/>
          </w:tcPr>
          <w:p w:rsidR="007D52BE" w:rsidRPr="007D52BE" w:rsidRDefault="007D52BE" w:rsidP="007D52BE">
            <w:pPr>
              <w:ind w:left="0"/>
              <w:textAlignment w:val="top"/>
              <w:rPr>
                <w:sz w:val="20"/>
                <w:szCs w:val="20"/>
                <w:lang w:val="en-US"/>
              </w:rPr>
            </w:pPr>
            <w:r w:rsidRPr="007D52BE">
              <w:rPr>
                <w:b/>
                <w:sz w:val="20"/>
                <w:szCs w:val="20"/>
                <w:lang w:val="en-US"/>
              </w:rPr>
              <w:t>Output 4.2</w:t>
            </w:r>
            <w:r w:rsidRPr="007D52BE">
              <w:rPr>
                <w:sz w:val="20"/>
                <w:szCs w:val="20"/>
                <w:lang w:val="en-US"/>
              </w:rPr>
              <w:t xml:space="preserve"> </w:t>
            </w:r>
            <w:r w:rsidRPr="007D52BE">
              <w:rPr>
                <w:sz w:val="20"/>
                <w:szCs w:val="20"/>
                <w:lang w:val="en-GB"/>
              </w:rPr>
              <w:t>Design institutes and major housing developers are trained in and encouraged to incorporate advanced energy efficiency  in residential building design</w:t>
            </w:r>
          </w:p>
          <w:p w:rsidR="007D52BE" w:rsidRPr="007D52BE" w:rsidRDefault="007D52BE" w:rsidP="007D52BE">
            <w:pPr>
              <w:ind w:left="0"/>
              <w:textAlignment w:val="top"/>
              <w:rPr>
                <w:sz w:val="20"/>
                <w:szCs w:val="20"/>
                <w:lang w:val="en-US"/>
              </w:rPr>
            </w:pPr>
          </w:p>
          <w:p w:rsidR="007D52BE" w:rsidRPr="007D52BE" w:rsidRDefault="007D52BE" w:rsidP="007D52BE">
            <w:pPr>
              <w:ind w:left="0"/>
              <w:textAlignment w:val="top"/>
              <w:rPr>
                <w:i/>
                <w:sz w:val="20"/>
                <w:szCs w:val="20"/>
                <w:lang w:val="en-US"/>
              </w:rPr>
            </w:pPr>
            <w:r w:rsidRPr="007D52BE">
              <w:rPr>
                <w:b/>
                <w:i/>
                <w:sz w:val="20"/>
                <w:szCs w:val="20"/>
                <w:lang w:val="en-US"/>
              </w:rPr>
              <w:t xml:space="preserve">Indicator 1: </w:t>
            </w:r>
            <w:r w:rsidRPr="007D52BE">
              <w:rPr>
                <w:i/>
                <w:sz w:val="20"/>
                <w:szCs w:val="20"/>
                <w:lang w:val="en-US"/>
              </w:rPr>
              <w:t>Training on energy-efficient building re/construction, experience from implementing integrated building design delivered to at least 50 architects and/or engineers</w:t>
            </w:r>
          </w:p>
          <w:p w:rsidR="007D52BE" w:rsidRPr="007D52BE" w:rsidRDefault="007D52BE" w:rsidP="007D52BE">
            <w:pPr>
              <w:ind w:left="0"/>
              <w:textAlignment w:val="top"/>
              <w:rPr>
                <w:b/>
                <w:i/>
                <w:sz w:val="20"/>
                <w:szCs w:val="20"/>
                <w:lang w:val="en-US"/>
              </w:rPr>
            </w:pPr>
          </w:p>
          <w:p w:rsidR="007D52BE" w:rsidRPr="007D52BE" w:rsidRDefault="007D52BE" w:rsidP="007D52BE">
            <w:pPr>
              <w:ind w:left="0"/>
              <w:textAlignment w:val="top"/>
              <w:rPr>
                <w:b/>
                <w:i/>
                <w:sz w:val="20"/>
                <w:szCs w:val="20"/>
                <w:lang w:val="en-US"/>
              </w:rPr>
            </w:pPr>
            <w:r w:rsidRPr="007D52BE">
              <w:rPr>
                <w:b/>
                <w:i/>
                <w:sz w:val="20"/>
                <w:szCs w:val="20"/>
                <w:lang w:val="en-US"/>
              </w:rPr>
              <w:lastRenderedPageBreak/>
              <w:t xml:space="preserve">Indicator 2: </w:t>
            </w:r>
            <w:r w:rsidRPr="007D52BE">
              <w:rPr>
                <w:i/>
                <w:sz w:val="20"/>
                <w:szCs w:val="20"/>
                <w:lang w:val="en-US"/>
              </w:rPr>
              <w:t>Course materials on energy efficient building design and re/construction developed and delivered to at least 30 students by the end of 2014</w:t>
            </w:r>
          </w:p>
        </w:tc>
        <w:tc>
          <w:tcPr>
            <w:tcW w:w="1107" w:type="pct"/>
            <w:shd w:val="clear" w:color="auto" w:fill="auto"/>
          </w:tcPr>
          <w:p w:rsidR="007D52BE" w:rsidRPr="007D52BE" w:rsidRDefault="007D52BE" w:rsidP="007D52BE">
            <w:pPr>
              <w:ind w:left="0"/>
              <w:textAlignment w:val="top"/>
              <w:rPr>
                <w:b/>
                <w:iCs/>
                <w:sz w:val="20"/>
                <w:szCs w:val="20"/>
                <w:lang w:val="en-US"/>
              </w:rPr>
            </w:pPr>
            <w:r w:rsidRPr="007D52BE">
              <w:rPr>
                <w:b/>
                <w:iCs/>
                <w:sz w:val="20"/>
                <w:szCs w:val="20"/>
                <w:lang w:val="en-US"/>
              </w:rPr>
              <w:lastRenderedPageBreak/>
              <w:t>4.2.1: Training seminars on energy-efficient building re/construction, experience from implementing integrated building design delivered to at least 50 architects and/or engineers.</w:t>
            </w:r>
          </w:p>
        </w:tc>
        <w:tc>
          <w:tcPr>
            <w:tcW w:w="196" w:type="pct"/>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shd w:val="clear" w:color="auto" w:fill="auto"/>
            <w:vAlign w:val="center"/>
          </w:tcPr>
          <w:p w:rsidR="007D52BE" w:rsidRPr="007D52BE" w:rsidRDefault="007D52BE" w:rsidP="007D52BE">
            <w:pPr>
              <w:ind w:left="0"/>
              <w:textAlignment w:val="top"/>
              <w:rPr>
                <w:sz w:val="20"/>
                <w:szCs w:val="20"/>
                <w:lang w:val="en-US"/>
              </w:rPr>
            </w:pPr>
          </w:p>
        </w:tc>
        <w:tc>
          <w:tcPr>
            <w:tcW w:w="199" w:type="pct"/>
            <w:shd w:val="clear" w:color="auto" w:fill="auto"/>
            <w:vAlign w:val="center"/>
          </w:tcPr>
          <w:p w:rsidR="007D52BE" w:rsidRPr="007D52BE" w:rsidRDefault="007D52BE" w:rsidP="007D52BE">
            <w:pPr>
              <w:ind w:left="0"/>
              <w:textAlignment w:val="top"/>
              <w:rPr>
                <w:sz w:val="20"/>
                <w:szCs w:val="20"/>
                <w:lang w:val="en-US"/>
              </w:rPr>
            </w:pPr>
          </w:p>
        </w:tc>
        <w:tc>
          <w:tcPr>
            <w:tcW w:w="964" w:type="pct"/>
            <w:vAlign w:val="center"/>
          </w:tcPr>
          <w:p w:rsidR="007D52BE" w:rsidRPr="007D52BE" w:rsidRDefault="007D52BE" w:rsidP="007D52BE">
            <w:pPr>
              <w:ind w:left="0"/>
              <w:textAlignment w:val="top"/>
              <w:rPr>
                <w:sz w:val="20"/>
                <w:szCs w:val="20"/>
                <w:lang w:val="en-US"/>
              </w:rPr>
            </w:pPr>
            <w:r w:rsidRPr="007D52BE">
              <w:rPr>
                <w:sz w:val="20"/>
                <w:szCs w:val="20"/>
                <w:lang w:val="en-US"/>
              </w:rPr>
              <w:t>M. Akhmedov (expert on construction), A. Zomov (expert on energy audit), V. Shmidt (technical consultant)</w:t>
            </w:r>
          </w:p>
          <w:p w:rsidR="007D52BE" w:rsidRPr="007D52BE" w:rsidRDefault="007D52BE" w:rsidP="007D52BE">
            <w:pPr>
              <w:ind w:left="0"/>
              <w:textAlignment w:val="top"/>
              <w:rPr>
                <w:sz w:val="20"/>
                <w:szCs w:val="20"/>
                <w:lang w:val="en-US"/>
              </w:rPr>
            </w:pPr>
            <w:r w:rsidRPr="007D52BE">
              <w:rPr>
                <w:sz w:val="20"/>
                <w:szCs w:val="20"/>
                <w:lang w:val="en-US"/>
              </w:rPr>
              <w:t>I. Atamuradova (LED CM), PIU</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28"/>
        </w:trPr>
        <w:tc>
          <w:tcPr>
            <w:tcW w:w="923" w:type="pct"/>
            <w:vMerge/>
          </w:tcPr>
          <w:p w:rsidR="007D52BE" w:rsidRPr="007D52BE" w:rsidRDefault="007D52BE" w:rsidP="007D52BE">
            <w:pPr>
              <w:ind w:left="0"/>
              <w:textAlignment w:val="top"/>
              <w:rPr>
                <w:sz w:val="20"/>
                <w:szCs w:val="20"/>
                <w:lang w:val="en-US"/>
              </w:rPr>
            </w:pPr>
          </w:p>
        </w:tc>
        <w:tc>
          <w:tcPr>
            <w:tcW w:w="1107" w:type="pct"/>
            <w:shd w:val="clear" w:color="auto" w:fill="auto"/>
          </w:tcPr>
          <w:p w:rsidR="007D52BE" w:rsidRPr="007D52BE" w:rsidRDefault="007D52BE" w:rsidP="007D52BE">
            <w:pPr>
              <w:ind w:left="0"/>
              <w:textAlignment w:val="top"/>
              <w:rPr>
                <w:iCs/>
                <w:sz w:val="20"/>
                <w:szCs w:val="20"/>
                <w:lang w:val="en-US"/>
              </w:rPr>
            </w:pPr>
            <w:r w:rsidRPr="007D52BE">
              <w:rPr>
                <w:iCs/>
                <w:sz w:val="20"/>
                <w:szCs w:val="20"/>
                <w:lang w:val="en-US"/>
              </w:rPr>
              <w:t xml:space="preserve">- Materials for training seminars prepared. </w:t>
            </w:r>
          </w:p>
        </w:tc>
        <w:tc>
          <w:tcPr>
            <w:tcW w:w="196" w:type="pct"/>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shd w:val="clear" w:color="auto" w:fill="00B0F0"/>
            <w:vAlign w:val="center"/>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vAlign w:val="center"/>
          </w:tcPr>
          <w:p w:rsidR="007D52BE" w:rsidRPr="007D52BE" w:rsidRDefault="007D52BE" w:rsidP="007D52BE">
            <w:pPr>
              <w:ind w:left="0"/>
              <w:textAlignment w:val="top"/>
              <w:rPr>
                <w:sz w:val="20"/>
                <w:szCs w:val="20"/>
                <w:lang w:val="en-US"/>
              </w:rPr>
            </w:pPr>
            <w:r w:rsidRPr="007D52BE">
              <w:rPr>
                <w:sz w:val="20"/>
                <w:szCs w:val="20"/>
                <w:lang w:val="en-US"/>
              </w:rPr>
              <w:t>M. Akhmedov (expert on construction), A. Zomov (expert on energy audit), M. Bayramov (expert on building codes), International Consultant on building design, and International Consultant on building codes and rating systems</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1656"/>
        </w:trPr>
        <w:tc>
          <w:tcPr>
            <w:tcW w:w="923" w:type="pct"/>
            <w:vMerge/>
          </w:tcPr>
          <w:p w:rsidR="007D52BE" w:rsidRPr="007D52BE" w:rsidRDefault="007D52BE" w:rsidP="007D52BE">
            <w:pPr>
              <w:ind w:left="0"/>
              <w:textAlignment w:val="top"/>
              <w:rPr>
                <w:sz w:val="20"/>
                <w:szCs w:val="20"/>
                <w:lang w:val="en-US"/>
              </w:rPr>
            </w:pPr>
          </w:p>
        </w:tc>
        <w:tc>
          <w:tcPr>
            <w:tcW w:w="1107" w:type="pct"/>
            <w:shd w:val="clear" w:color="auto" w:fill="C2D69B" w:themeFill="accent3" w:themeFillTint="99"/>
          </w:tcPr>
          <w:p w:rsidR="007D52BE" w:rsidRPr="007D52BE" w:rsidRDefault="007D52BE" w:rsidP="007D52BE">
            <w:pPr>
              <w:ind w:left="0"/>
              <w:textAlignment w:val="top"/>
              <w:rPr>
                <w:iCs/>
                <w:sz w:val="20"/>
                <w:szCs w:val="20"/>
                <w:lang w:val="en-US"/>
              </w:rPr>
            </w:pPr>
            <w:r w:rsidRPr="007D52BE">
              <w:rPr>
                <w:iCs/>
                <w:sz w:val="20"/>
                <w:szCs w:val="20"/>
                <w:lang w:val="ru-RU"/>
              </w:rPr>
              <w:t xml:space="preserve">- </w:t>
            </w:r>
            <w:r w:rsidRPr="007D52BE">
              <w:rPr>
                <w:iCs/>
                <w:sz w:val="20"/>
                <w:szCs w:val="20"/>
                <w:lang w:val="en-US"/>
              </w:rPr>
              <w:t>Training seminars held.</w:t>
            </w:r>
          </w:p>
        </w:tc>
        <w:tc>
          <w:tcPr>
            <w:tcW w:w="196" w:type="pct"/>
            <w:vAlign w:val="center"/>
          </w:tcPr>
          <w:p w:rsidR="007D52BE" w:rsidRPr="007D52BE" w:rsidRDefault="007D52BE" w:rsidP="007D52BE">
            <w:pPr>
              <w:ind w:left="0"/>
              <w:textAlignment w:val="top"/>
              <w:rPr>
                <w:sz w:val="20"/>
                <w:szCs w:val="20"/>
                <w:lang w:val="ru-RU"/>
              </w:rPr>
            </w:pPr>
          </w:p>
        </w:tc>
        <w:tc>
          <w:tcPr>
            <w:tcW w:w="196" w:type="pct"/>
            <w:vAlign w:val="center"/>
          </w:tcPr>
          <w:p w:rsidR="007D52BE" w:rsidRPr="007D52BE" w:rsidRDefault="007D52BE" w:rsidP="007D52BE">
            <w:pPr>
              <w:ind w:left="0"/>
              <w:textAlignment w:val="top"/>
              <w:rPr>
                <w:sz w:val="20"/>
                <w:szCs w:val="20"/>
                <w:lang w:val="ru-RU"/>
              </w:rPr>
            </w:pPr>
          </w:p>
        </w:tc>
        <w:tc>
          <w:tcPr>
            <w:tcW w:w="195" w:type="pct"/>
            <w:shd w:val="clear" w:color="auto" w:fill="00B0F0"/>
            <w:vAlign w:val="center"/>
          </w:tcPr>
          <w:p w:rsidR="007D52BE" w:rsidRPr="007D52BE" w:rsidRDefault="007D52BE" w:rsidP="007D52BE">
            <w:pPr>
              <w:ind w:left="0"/>
              <w:textAlignment w:val="top"/>
              <w:rPr>
                <w:sz w:val="20"/>
                <w:szCs w:val="20"/>
                <w:lang w:val="ru-RU"/>
              </w:rPr>
            </w:pPr>
          </w:p>
        </w:tc>
        <w:tc>
          <w:tcPr>
            <w:tcW w:w="199" w:type="pct"/>
            <w:shd w:val="clear" w:color="auto" w:fill="00B0F0"/>
          </w:tcPr>
          <w:p w:rsidR="007D52BE" w:rsidRPr="007D52BE" w:rsidRDefault="007D52BE" w:rsidP="007D52BE">
            <w:pPr>
              <w:ind w:left="0"/>
              <w:textAlignment w:val="top"/>
              <w:rPr>
                <w:sz w:val="20"/>
                <w:szCs w:val="20"/>
                <w:lang w:val="ru-RU"/>
              </w:rPr>
            </w:pPr>
          </w:p>
        </w:tc>
        <w:tc>
          <w:tcPr>
            <w:tcW w:w="964" w:type="pct"/>
            <w:vAlign w:val="center"/>
          </w:tcPr>
          <w:p w:rsidR="007D52BE" w:rsidRPr="007D52BE" w:rsidRDefault="007D52BE" w:rsidP="007D52BE">
            <w:pPr>
              <w:ind w:left="0"/>
              <w:textAlignment w:val="top"/>
              <w:rPr>
                <w:sz w:val="20"/>
                <w:szCs w:val="20"/>
                <w:lang w:val="en-US"/>
              </w:rPr>
            </w:pPr>
            <w:r w:rsidRPr="007D52BE">
              <w:rPr>
                <w:sz w:val="20"/>
                <w:szCs w:val="20"/>
                <w:lang w:val="en-US"/>
              </w:rPr>
              <w:t>M. Akhmedov (expert on construction), A. Zomov (expert on energy audit), M. Bayramov (expert on building codes), V. Shmidt (technical consultant)</w:t>
            </w:r>
          </w:p>
          <w:p w:rsidR="007D52BE" w:rsidRPr="007D52BE" w:rsidRDefault="007D52BE" w:rsidP="007D52BE">
            <w:pPr>
              <w:ind w:left="0"/>
              <w:textAlignment w:val="top"/>
              <w:rPr>
                <w:sz w:val="20"/>
                <w:szCs w:val="20"/>
                <w:lang w:val="en-US"/>
              </w:rPr>
            </w:pPr>
            <w:r w:rsidRPr="007D52BE">
              <w:rPr>
                <w:sz w:val="20"/>
                <w:szCs w:val="20"/>
                <w:lang w:val="en-US"/>
              </w:rPr>
              <w:t>I. Atamuradova (LED CM), PIU, International Consultant on building design, and (if possible) International Consultant on building codes and rating systems</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1128"/>
        </w:trPr>
        <w:tc>
          <w:tcPr>
            <w:tcW w:w="923" w:type="pct"/>
            <w:vMerge w:val="restart"/>
          </w:tcPr>
          <w:p w:rsidR="007D52BE" w:rsidRPr="007D52BE" w:rsidRDefault="007D52BE" w:rsidP="007D52BE">
            <w:pPr>
              <w:ind w:left="0"/>
              <w:textAlignment w:val="top"/>
              <w:rPr>
                <w:sz w:val="20"/>
                <w:szCs w:val="20"/>
                <w:lang w:val="en-US"/>
              </w:rPr>
            </w:pPr>
            <w:r w:rsidRPr="007D52BE">
              <w:rPr>
                <w:b/>
                <w:sz w:val="20"/>
                <w:szCs w:val="20"/>
                <w:lang w:val="en-US"/>
              </w:rPr>
              <w:lastRenderedPageBreak/>
              <w:t>Output 4.3</w:t>
            </w:r>
            <w:r w:rsidRPr="007D52BE">
              <w:rPr>
                <w:sz w:val="20"/>
                <w:szCs w:val="20"/>
                <w:lang w:val="en-US"/>
              </w:rPr>
              <w:t xml:space="preserve"> Recommendations from the project are incorporated into energy efficiency policies and programs</w:t>
            </w:r>
          </w:p>
          <w:p w:rsidR="007D52BE" w:rsidRPr="007D52BE" w:rsidRDefault="007D52BE" w:rsidP="007D52BE">
            <w:pPr>
              <w:ind w:left="0"/>
              <w:textAlignment w:val="top"/>
              <w:rPr>
                <w:i/>
                <w:sz w:val="20"/>
                <w:szCs w:val="20"/>
                <w:lang w:val="en-US"/>
              </w:rPr>
            </w:pPr>
            <w:r w:rsidRPr="007D52BE">
              <w:rPr>
                <w:b/>
                <w:i/>
                <w:sz w:val="20"/>
                <w:szCs w:val="20"/>
                <w:lang w:val="en-US"/>
              </w:rPr>
              <w:t xml:space="preserve">Indicator 1: </w:t>
            </w:r>
            <w:r w:rsidRPr="007D52BE">
              <w:rPr>
                <w:i/>
                <w:sz w:val="20"/>
                <w:szCs w:val="20"/>
                <w:lang w:val="en-US"/>
              </w:rPr>
              <w:t>Executive reports and at least one high-level meeting on project findings, lessons learned and recommendations for policy makers developed and delivered to key governmental and regional policy makers by the end of the third quarter of 2015</w:t>
            </w:r>
          </w:p>
          <w:p w:rsidR="007D52BE" w:rsidRPr="007D52BE" w:rsidRDefault="007D52BE" w:rsidP="007D52BE">
            <w:pPr>
              <w:ind w:left="0"/>
              <w:textAlignment w:val="top"/>
              <w:rPr>
                <w:b/>
                <w:i/>
                <w:sz w:val="20"/>
                <w:szCs w:val="20"/>
                <w:lang w:val="en-US"/>
              </w:rPr>
            </w:pPr>
          </w:p>
          <w:p w:rsidR="007D52BE" w:rsidRPr="007D52BE" w:rsidRDefault="007D52BE" w:rsidP="007D52BE">
            <w:pPr>
              <w:ind w:left="0"/>
              <w:textAlignment w:val="top"/>
              <w:rPr>
                <w:i/>
                <w:sz w:val="20"/>
                <w:szCs w:val="20"/>
                <w:lang w:val="en-US"/>
              </w:rPr>
            </w:pPr>
            <w:r w:rsidRPr="007D52BE">
              <w:rPr>
                <w:b/>
                <w:i/>
                <w:sz w:val="20"/>
                <w:szCs w:val="20"/>
                <w:lang w:val="en-US"/>
              </w:rPr>
              <w:t xml:space="preserve">Indicator 2: </w:t>
            </w:r>
            <w:r w:rsidRPr="007D52BE">
              <w:rPr>
                <w:i/>
                <w:sz w:val="20"/>
                <w:szCs w:val="20"/>
                <w:lang w:val="en-US"/>
              </w:rPr>
              <w:t xml:space="preserve">Project web page (with Russian and English translation) operational by the end of the year 2012 and </w:t>
            </w:r>
            <w:r w:rsidRPr="007D52BE">
              <w:rPr>
                <w:i/>
                <w:sz w:val="20"/>
                <w:szCs w:val="20"/>
                <w:lang w:val="en-US"/>
              </w:rPr>
              <w:lastRenderedPageBreak/>
              <w:t>updated regularly over the whole project implementation period</w:t>
            </w:r>
          </w:p>
          <w:p w:rsidR="007D52BE" w:rsidRPr="007D52BE" w:rsidRDefault="007D52BE" w:rsidP="007D52BE">
            <w:pPr>
              <w:ind w:left="0"/>
              <w:textAlignment w:val="top"/>
              <w:rPr>
                <w:b/>
                <w:i/>
                <w:sz w:val="20"/>
                <w:szCs w:val="20"/>
                <w:lang w:val="en-US"/>
              </w:rPr>
            </w:pPr>
          </w:p>
          <w:p w:rsidR="007D52BE" w:rsidRPr="007D52BE" w:rsidRDefault="007D52BE" w:rsidP="007D52BE">
            <w:pPr>
              <w:ind w:left="0"/>
              <w:textAlignment w:val="top"/>
              <w:rPr>
                <w:b/>
                <w:i/>
                <w:sz w:val="20"/>
                <w:szCs w:val="20"/>
                <w:lang w:val="en-US"/>
              </w:rPr>
            </w:pPr>
            <w:r w:rsidRPr="007D52BE">
              <w:rPr>
                <w:b/>
                <w:i/>
                <w:sz w:val="20"/>
                <w:szCs w:val="20"/>
                <w:lang w:val="en-US"/>
              </w:rPr>
              <w:t xml:space="preserve">Indicator 3: </w:t>
            </w:r>
            <w:r w:rsidRPr="007D52BE">
              <w:rPr>
                <w:i/>
                <w:sz w:val="20"/>
                <w:szCs w:val="20"/>
                <w:lang w:val="en-US"/>
              </w:rPr>
              <w:t>Provisions with local partner concluded by the end of the project on ongoing operation of the project web site for minimum next 5 years after project termination</w:t>
            </w:r>
          </w:p>
        </w:tc>
        <w:tc>
          <w:tcPr>
            <w:tcW w:w="1107" w:type="pct"/>
            <w:vAlign w:val="center"/>
          </w:tcPr>
          <w:p w:rsidR="007D52BE" w:rsidRPr="007D52BE" w:rsidRDefault="007D52BE" w:rsidP="007D52BE">
            <w:pPr>
              <w:ind w:left="0"/>
              <w:textAlignment w:val="top"/>
              <w:rPr>
                <w:iCs/>
                <w:sz w:val="20"/>
                <w:szCs w:val="20"/>
                <w:lang w:val="en-US"/>
              </w:rPr>
            </w:pPr>
            <w:r w:rsidRPr="007D52BE">
              <w:rPr>
                <w:b/>
                <w:iCs/>
                <w:sz w:val="20"/>
                <w:szCs w:val="20"/>
                <w:lang w:val="en-US"/>
              </w:rPr>
              <w:lastRenderedPageBreak/>
              <w:t>4.3.1: Ongoing communication and regular distribution of project findings between project personnel with all project partners and key stakeholders, such as the Ministry of Construction, governmental institutions responsible for developing and implementing policies related to energy efficiency.</w:t>
            </w:r>
          </w:p>
        </w:tc>
        <w:tc>
          <w:tcPr>
            <w:tcW w:w="196" w:type="pct"/>
            <w:vAlign w:val="center"/>
          </w:tcPr>
          <w:p w:rsidR="007D52BE" w:rsidRPr="007D52BE" w:rsidRDefault="007D52BE" w:rsidP="007D52BE">
            <w:pPr>
              <w:ind w:left="0"/>
              <w:textAlignment w:val="top"/>
              <w:rPr>
                <w:sz w:val="20"/>
                <w:szCs w:val="20"/>
                <w:lang w:val="en-US"/>
              </w:rPr>
            </w:pP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 A. Zomov (expert on energy audit), V. Shmidt (technical consultant)</w:t>
            </w:r>
          </w:p>
          <w:p w:rsidR="007D52BE" w:rsidRPr="007D52BE" w:rsidRDefault="007D52BE" w:rsidP="007D52BE">
            <w:pPr>
              <w:ind w:left="0"/>
              <w:textAlignment w:val="top"/>
              <w:rPr>
                <w:sz w:val="20"/>
                <w:szCs w:val="20"/>
                <w:lang w:val="en-US"/>
              </w:rPr>
            </w:pPr>
            <w:r w:rsidRPr="007D52BE">
              <w:rPr>
                <w:sz w:val="20"/>
                <w:szCs w:val="20"/>
                <w:lang w:val="en-US"/>
              </w:rPr>
              <w:t>I. Atamuradova (LED CM), PIU</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911"/>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xml:space="preserve">- Plan of activities developed for informing partners and interested parties, including meetings of the Project Board and the Technical Advisory Committee.  </w:t>
            </w: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 A. Zomov (expert on energy audit), V. Shmidt (technical consultant)</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400"/>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Work carried out in accordance with this plan.</w:t>
            </w: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5" w:type="pct"/>
            <w:shd w:val="clear" w:color="auto" w:fill="00B0F0"/>
            <w:vAlign w:val="center"/>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Akhmedov (expert on construction), A. Zomov (expert on energy audit), V. Shmidt (technical consultant)</w:t>
            </w:r>
          </w:p>
          <w:p w:rsidR="007D52BE" w:rsidRPr="007D52BE" w:rsidRDefault="007D52BE" w:rsidP="007D52BE">
            <w:pPr>
              <w:ind w:left="0"/>
              <w:textAlignment w:val="top"/>
              <w:rPr>
                <w:sz w:val="20"/>
                <w:szCs w:val="20"/>
                <w:lang w:val="en-US"/>
              </w:rPr>
            </w:pPr>
            <w:r w:rsidRPr="007D52BE">
              <w:rPr>
                <w:sz w:val="20"/>
                <w:szCs w:val="20"/>
                <w:lang w:val="en-US"/>
              </w:rPr>
              <w:t>I. Atamuradova (LED CM), PIU</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210"/>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b/>
                <w:iCs/>
                <w:sz w:val="20"/>
                <w:szCs w:val="20"/>
                <w:lang w:val="en-US"/>
              </w:rPr>
              <w:t>4.3.2: Preparation of brief reports and recommendations intended for high-level government officials on key policy issues addressed under the project (e.g. demand-side management programs, mainstreaming energy efficiency issues into housing policy, integrated building design of low-cost low-energy buildings, etc.).</w:t>
            </w:r>
          </w:p>
        </w:tc>
        <w:tc>
          <w:tcPr>
            <w:tcW w:w="196" w:type="pct"/>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A. Zomov (expert on energy audit), V. Shmidt (technical consultant)</w:t>
            </w:r>
          </w:p>
          <w:p w:rsidR="007D52BE" w:rsidRPr="007D52BE" w:rsidRDefault="007D52BE" w:rsidP="007D52BE">
            <w:pPr>
              <w:ind w:left="0"/>
              <w:textAlignment w:val="top"/>
              <w:rPr>
                <w:sz w:val="20"/>
                <w:szCs w:val="20"/>
                <w:lang w:val="en-US"/>
              </w:rPr>
            </w:pPr>
            <w:r w:rsidRPr="007D52BE">
              <w:rPr>
                <w:sz w:val="20"/>
                <w:szCs w:val="20"/>
                <w:lang w:val="en-US"/>
              </w:rPr>
              <w:t>Ministry of Communal Services of Turkmenistan , Ministry of construction of Turkmenistan</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705"/>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Brief report prepared on the importance and expected benefits of new and revised building energy codes and energy passports.</w:t>
            </w: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auto"/>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Bayramov (expert on building codes), A. Zomov (expert on energy audit) with assistance from International Consultant on building codes and rating systems</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705"/>
        </w:trPr>
        <w:tc>
          <w:tcPr>
            <w:tcW w:w="923" w:type="pct"/>
            <w:vMerge/>
          </w:tcPr>
          <w:p w:rsidR="007D52BE" w:rsidRPr="007D52BE" w:rsidRDefault="007D52BE" w:rsidP="007D52BE">
            <w:pPr>
              <w:ind w:left="0"/>
              <w:textAlignment w:val="top"/>
              <w:rPr>
                <w:sz w:val="20"/>
                <w:szCs w:val="20"/>
                <w:lang w:val="en-US"/>
              </w:rPr>
            </w:pPr>
          </w:p>
        </w:tc>
        <w:tc>
          <w:tcPr>
            <w:tcW w:w="1107" w:type="pct"/>
            <w:shd w:val="clear" w:color="auto" w:fill="auto"/>
            <w:vAlign w:val="center"/>
          </w:tcPr>
          <w:p w:rsidR="007D52BE" w:rsidRPr="007D52BE" w:rsidRDefault="007D52BE" w:rsidP="007D52BE">
            <w:pPr>
              <w:ind w:left="0"/>
              <w:textAlignment w:val="top"/>
              <w:rPr>
                <w:iCs/>
                <w:sz w:val="20"/>
                <w:szCs w:val="20"/>
                <w:lang w:val="en-US"/>
              </w:rPr>
            </w:pPr>
            <w:r w:rsidRPr="007D52BE">
              <w:rPr>
                <w:b/>
                <w:iCs/>
                <w:sz w:val="20"/>
                <w:szCs w:val="20"/>
                <w:lang w:val="en-US"/>
              </w:rPr>
              <w:t>4.3.3: Organization of a high-level round-table meeting for policy/decision makers to review the executive reports.</w:t>
            </w:r>
          </w:p>
        </w:tc>
        <w:tc>
          <w:tcPr>
            <w:tcW w:w="196" w:type="pct"/>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V. Shmidt (technical consultant)</w:t>
            </w:r>
          </w:p>
          <w:p w:rsidR="007D52BE" w:rsidRPr="007D52BE" w:rsidRDefault="007D52BE" w:rsidP="007D52BE">
            <w:pPr>
              <w:ind w:left="0"/>
              <w:textAlignment w:val="top"/>
              <w:rPr>
                <w:sz w:val="20"/>
                <w:szCs w:val="20"/>
                <w:lang w:val="en-US"/>
              </w:rPr>
            </w:pPr>
            <w:r w:rsidRPr="007D52BE">
              <w:rPr>
                <w:sz w:val="20"/>
                <w:szCs w:val="20"/>
                <w:lang w:val="en-US"/>
              </w:rPr>
              <w:t>I. Atamuradova (LED CM)</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458"/>
        </w:trPr>
        <w:tc>
          <w:tcPr>
            <w:tcW w:w="923" w:type="pct"/>
            <w:vMerge/>
          </w:tcPr>
          <w:p w:rsidR="007D52BE" w:rsidRPr="007D52BE" w:rsidRDefault="007D52BE" w:rsidP="007D52BE">
            <w:pPr>
              <w:ind w:left="0"/>
              <w:textAlignment w:val="top"/>
              <w:rPr>
                <w:sz w:val="20"/>
                <w:szCs w:val="20"/>
                <w:lang w:val="en-US"/>
              </w:rPr>
            </w:pPr>
          </w:p>
        </w:tc>
        <w:tc>
          <w:tcPr>
            <w:tcW w:w="1107" w:type="pct"/>
            <w:shd w:val="clear" w:color="auto" w:fill="auto"/>
            <w:vAlign w:val="center"/>
          </w:tcPr>
          <w:p w:rsidR="007D52BE" w:rsidRPr="007D52BE" w:rsidRDefault="007D52BE" w:rsidP="007D52BE">
            <w:pPr>
              <w:ind w:left="0"/>
              <w:textAlignment w:val="top"/>
              <w:rPr>
                <w:iCs/>
                <w:sz w:val="20"/>
                <w:szCs w:val="20"/>
                <w:lang w:val="en-US"/>
              </w:rPr>
            </w:pPr>
            <w:r w:rsidRPr="007D52BE">
              <w:rPr>
                <w:iCs/>
                <w:sz w:val="20"/>
                <w:szCs w:val="20"/>
                <w:lang w:val="en-US"/>
              </w:rPr>
              <w:t>- Round table on building codes with decision makers organized and held.</w:t>
            </w:r>
          </w:p>
        </w:tc>
        <w:tc>
          <w:tcPr>
            <w:tcW w:w="196" w:type="pct"/>
            <w:vAlign w:val="center"/>
          </w:tcPr>
          <w:p w:rsidR="007D52BE" w:rsidRPr="007D52BE" w:rsidRDefault="007D52BE" w:rsidP="007D52BE">
            <w:pPr>
              <w:ind w:left="0"/>
              <w:textAlignment w:val="top"/>
              <w:rPr>
                <w:sz w:val="20"/>
                <w:szCs w:val="20"/>
                <w:lang w:val="en-US"/>
              </w:rPr>
            </w:pPr>
          </w:p>
        </w:tc>
        <w:tc>
          <w:tcPr>
            <w:tcW w:w="196" w:type="pct"/>
            <w:vAlign w:val="center"/>
          </w:tcPr>
          <w:p w:rsidR="007D52BE" w:rsidRPr="007D52BE" w:rsidRDefault="007D52BE" w:rsidP="007D52BE">
            <w:pPr>
              <w:ind w:left="0"/>
              <w:textAlignment w:val="top"/>
              <w:rPr>
                <w:sz w:val="20"/>
                <w:szCs w:val="20"/>
                <w:lang w:val="en-US"/>
              </w:rPr>
            </w:pPr>
          </w:p>
        </w:tc>
        <w:tc>
          <w:tcPr>
            <w:tcW w:w="195" w:type="pct"/>
            <w:shd w:val="clear" w:color="auto" w:fill="00B0F0"/>
            <w:vAlign w:val="center"/>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V. Shmidt (technical consultant)</w:t>
            </w:r>
          </w:p>
          <w:p w:rsidR="007D52BE" w:rsidRPr="007D52BE" w:rsidRDefault="007D52BE" w:rsidP="007D52BE">
            <w:pPr>
              <w:ind w:left="0"/>
              <w:textAlignment w:val="top"/>
              <w:rPr>
                <w:sz w:val="20"/>
                <w:szCs w:val="20"/>
                <w:lang w:val="en-US"/>
              </w:rPr>
            </w:pPr>
            <w:r w:rsidRPr="007D52BE">
              <w:rPr>
                <w:sz w:val="20"/>
                <w:szCs w:val="20"/>
                <w:lang w:val="en-US"/>
              </w:rPr>
              <w:t>I. Atamuradova (LED CM)</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464"/>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b/>
                <w:iCs/>
                <w:sz w:val="20"/>
                <w:szCs w:val="20"/>
                <w:lang w:val="en-US"/>
              </w:rPr>
              <w:t>4.3.6: Maintain project website with up-to-date information on project results, information developed and experienced learned. Key results and materials to be published in Russian as well as in English for international audience.</w:t>
            </w: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6"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5" w:type="pct"/>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Bayramov (expert on building codes), A. Zomov (expert on energy audit), V. Shmidt (technical consultant)</w:t>
            </w:r>
          </w:p>
          <w:p w:rsidR="007D52BE" w:rsidRPr="007D52BE" w:rsidRDefault="007D52BE" w:rsidP="007D52BE">
            <w:pPr>
              <w:ind w:left="0"/>
              <w:textAlignment w:val="top"/>
              <w:rPr>
                <w:sz w:val="20"/>
                <w:szCs w:val="20"/>
                <w:lang w:val="en-US"/>
              </w:rPr>
            </w:pPr>
            <w:r w:rsidRPr="007D52BE">
              <w:rPr>
                <w:sz w:val="20"/>
                <w:szCs w:val="20"/>
                <w:lang w:val="en-US"/>
              </w:rPr>
              <w:t>I. Atamuradova (LED CM)</w:t>
            </w:r>
          </w:p>
          <w:p w:rsidR="007D52BE" w:rsidRPr="007D52BE" w:rsidRDefault="007D52BE" w:rsidP="007D52BE">
            <w:pPr>
              <w:ind w:left="0"/>
              <w:textAlignment w:val="top"/>
              <w:rPr>
                <w:sz w:val="20"/>
                <w:szCs w:val="20"/>
                <w:lang w:val="en-US"/>
              </w:rPr>
            </w:pPr>
          </w:p>
          <w:p w:rsidR="007D52BE" w:rsidRPr="007D52BE" w:rsidRDefault="007D52BE" w:rsidP="007D52BE">
            <w:pPr>
              <w:ind w:left="0"/>
              <w:textAlignment w:val="top"/>
              <w:rPr>
                <w:sz w:val="20"/>
                <w:szCs w:val="20"/>
                <w:lang w:val="en-US"/>
              </w:rPr>
            </w:pP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755"/>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b/>
                <w:iCs/>
                <w:sz w:val="20"/>
                <w:szCs w:val="20"/>
                <w:lang w:val="en-US"/>
              </w:rPr>
            </w:pPr>
            <w:r w:rsidRPr="007D52BE">
              <w:rPr>
                <w:iCs/>
                <w:sz w:val="20"/>
                <w:szCs w:val="20"/>
                <w:lang w:val="en-US"/>
              </w:rPr>
              <w:t>- Overview report and recommendations on new building codes and regulations published on the project’s website.</w:t>
            </w:r>
          </w:p>
        </w:tc>
        <w:tc>
          <w:tcPr>
            <w:tcW w:w="196" w:type="pct"/>
            <w:shd w:val="clear" w:color="auto" w:fill="00B0F0"/>
            <w:vAlign w:val="center"/>
          </w:tcPr>
          <w:p w:rsidR="007D52BE" w:rsidRPr="007D52BE" w:rsidRDefault="007D52BE" w:rsidP="007D52BE">
            <w:pPr>
              <w:ind w:left="0"/>
              <w:textAlignment w:val="top"/>
              <w:rPr>
                <w:sz w:val="20"/>
                <w:szCs w:val="20"/>
                <w:lang w:val="en-US"/>
              </w:rPr>
            </w:pP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M. Bayramov (expert on building codes)</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755"/>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Report on energy audit of pilot buildings undergoing renovation published on the project’s website.</w:t>
            </w: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6" w:type="pct"/>
            <w:shd w:val="clear" w:color="auto" w:fill="auto"/>
            <w:vAlign w:val="center"/>
          </w:tcPr>
          <w:p w:rsidR="007D52BE" w:rsidRPr="007D52BE" w:rsidRDefault="007D52BE" w:rsidP="007D52BE">
            <w:pPr>
              <w:ind w:left="0"/>
              <w:textAlignment w:val="top"/>
              <w:rPr>
                <w:sz w:val="20"/>
                <w:szCs w:val="20"/>
                <w:lang w:val="en-US"/>
              </w:rPr>
            </w:pPr>
          </w:p>
        </w:tc>
        <w:tc>
          <w:tcPr>
            <w:tcW w:w="195"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199" w:type="pct"/>
            <w:tcBorders>
              <w:bottom w:val="single" w:sz="4" w:space="0" w:color="auto"/>
            </w:tcBorders>
            <w:shd w:val="clear" w:color="auto" w:fill="00B0F0"/>
            <w:vAlign w:val="center"/>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A. Zomov (expert on energy audit)</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539"/>
        </w:trPr>
        <w:tc>
          <w:tcPr>
            <w:tcW w:w="923" w:type="pct"/>
            <w:vMerge/>
          </w:tcPr>
          <w:p w:rsidR="007D52BE" w:rsidRPr="007D52BE" w:rsidRDefault="007D52BE" w:rsidP="007D52BE">
            <w:pPr>
              <w:ind w:left="0"/>
              <w:textAlignment w:val="top"/>
              <w:rPr>
                <w:sz w:val="20"/>
                <w:szCs w:val="20"/>
                <w:lang w:val="en-US"/>
              </w:rPr>
            </w:pPr>
          </w:p>
        </w:tc>
        <w:tc>
          <w:tcPr>
            <w:tcW w:w="1107" w:type="pct"/>
            <w:vAlign w:val="center"/>
          </w:tcPr>
          <w:p w:rsidR="007D52BE" w:rsidRPr="007D52BE" w:rsidRDefault="007D52BE" w:rsidP="007D52BE">
            <w:pPr>
              <w:ind w:left="0"/>
              <w:textAlignment w:val="top"/>
              <w:rPr>
                <w:iCs/>
                <w:sz w:val="20"/>
                <w:szCs w:val="20"/>
                <w:lang w:val="en-US"/>
              </w:rPr>
            </w:pPr>
            <w:r w:rsidRPr="007D52BE">
              <w:rPr>
                <w:iCs/>
                <w:sz w:val="20"/>
                <w:szCs w:val="20"/>
                <w:lang w:val="en-US"/>
              </w:rPr>
              <w:t>- International and out-of -Ashgabat workshops, conferences on energy-efficient practices and policies, visits of neighboring countries for learning experience from relevant projects.</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r w:rsidRPr="007D52BE">
              <w:rPr>
                <w:sz w:val="20"/>
                <w:szCs w:val="20"/>
                <w:lang w:val="en-US"/>
              </w:rPr>
              <w:t>I. Atamuradova (LED CM), M. Akhmedov (expert on construction), A. Zomov (expert on energy audit), V. Shmidt (technical consultant)</w:t>
            </w:r>
          </w:p>
        </w:tc>
        <w:tc>
          <w:tcPr>
            <w:tcW w:w="241" w:type="pct"/>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US"/>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539"/>
        </w:trPr>
        <w:tc>
          <w:tcPr>
            <w:tcW w:w="3780" w:type="pct"/>
            <w:gridSpan w:val="7"/>
            <w:vAlign w:val="center"/>
          </w:tcPr>
          <w:p w:rsidR="007D52BE" w:rsidRPr="007D52BE" w:rsidRDefault="007D52BE" w:rsidP="007D52BE">
            <w:pPr>
              <w:ind w:left="0"/>
              <w:textAlignment w:val="top"/>
              <w:rPr>
                <w:sz w:val="20"/>
                <w:szCs w:val="20"/>
                <w:lang w:val="en-US"/>
              </w:rPr>
            </w:pPr>
            <w:r w:rsidRPr="007D52BE">
              <w:rPr>
                <w:b/>
                <w:i/>
                <w:sz w:val="20"/>
                <w:szCs w:val="20"/>
                <w:lang w:val="en-GB"/>
              </w:rPr>
              <w:t>Outcome 5:</w:t>
            </w:r>
            <w:r w:rsidRPr="007D52BE">
              <w:rPr>
                <w:i/>
                <w:sz w:val="20"/>
                <w:szCs w:val="20"/>
                <w:lang w:val="en-GB"/>
              </w:rPr>
              <w:t xml:space="preserve"> Project Management</w:t>
            </w:r>
          </w:p>
        </w:tc>
        <w:tc>
          <w:tcPr>
            <w:tcW w:w="241" w:type="pct"/>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p>
        </w:tc>
        <w:tc>
          <w:tcPr>
            <w:tcW w:w="326" w:type="pct"/>
          </w:tcPr>
          <w:p w:rsidR="007D52BE" w:rsidRPr="007D52BE" w:rsidRDefault="007D52BE" w:rsidP="007D52BE">
            <w:pPr>
              <w:ind w:left="0"/>
              <w:textAlignment w:val="top"/>
              <w:rPr>
                <w:sz w:val="20"/>
                <w:szCs w:val="20"/>
                <w:lang w:val="en-US"/>
              </w:rPr>
            </w:pPr>
          </w:p>
        </w:tc>
      </w:tr>
      <w:tr w:rsidR="007D52BE" w:rsidRPr="007D52BE" w:rsidTr="0016546C">
        <w:trPr>
          <w:cantSplit/>
          <w:trHeight w:val="341"/>
        </w:trPr>
        <w:tc>
          <w:tcPr>
            <w:tcW w:w="2030" w:type="pct"/>
            <w:gridSpan w:val="2"/>
          </w:tcPr>
          <w:p w:rsidR="007D52BE" w:rsidRPr="007D52BE" w:rsidRDefault="007D52BE" w:rsidP="007D52BE">
            <w:pPr>
              <w:ind w:left="0"/>
              <w:textAlignment w:val="top"/>
              <w:rPr>
                <w:iCs/>
                <w:sz w:val="20"/>
                <w:szCs w:val="20"/>
                <w:lang w:val="en-US"/>
              </w:rPr>
            </w:pPr>
            <w:r w:rsidRPr="007D52BE">
              <w:rPr>
                <w:iCs/>
                <w:sz w:val="20"/>
                <w:szCs w:val="20"/>
                <w:lang w:val="en-US"/>
              </w:rPr>
              <w:t>- LED Component Manger, Head of PIU</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vMerge w:val="restart"/>
            <w:vAlign w:val="center"/>
          </w:tcPr>
          <w:p w:rsidR="007D52BE" w:rsidRPr="007D52BE" w:rsidRDefault="007D52BE" w:rsidP="007D52BE">
            <w:pPr>
              <w:ind w:left="0"/>
              <w:textAlignment w:val="top"/>
              <w:rPr>
                <w:sz w:val="20"/>
                <w:szCs w:val="20"/>
                <w:lang w:val="en-US"/>
              </w:rPr>
            </w:pPr>
            <w:r w:rsidRPr="007D52BE">
              <w:rPr>
                <w:sz w:val="20"/>
                <w:szCs w:val="20"/>
                <w:lang w:val="en-US"/>
              </w:rPr>
              <w:t>GEF</w:t>
            </w:r>
          </w:p>
          <w:p w:rsidR="007D52BE" w:rsidRPr="007D52BE" w:rsidRDefault="007D52BE" w:rsidP="007D52BE">
            <w:pPr>
              <w:ind w:left="0"/>
              <w:textAlignment w:val="top"/>
              <w:rPr>
                <w:sz w:val="20"/>
                <w:szCs w:val="20"/>
                <w:lang w:val="en-US"/>
              </w:rPr>
            </w:pPr>
            <w:r w:rsidRPr="007D52BE">
              <w:rPr>
                <w:sz w:val="20"/>
                <w:szCs w:val="20"/>
                <w:lang w:val="en-US"/>
              </w:rPr>
              <w:t>62000</w:t>
            </w:r>
          </w:p>
        </w:tc>
        <w:tc>
          <w:tcPr>
            <w:tcW w:w="653" w:type="pct"/>
            <w:vAlign w:val="center"/>
          </w:tcPr>
          <w:p w:rsidR="007D52BE" w:rsidRPr="007D52BE" w:rsidRDefault="007D52BE" w:rsidP="007D52BE">
            <w:pPr>
              <w:ind w:left="0"/>
              <w:textAlignment w:val="top"/>
              <w:rPr>
                <w:sz w:val="20"/>
                <w:szCs w:val="20"/>
                <w:lang w:val="en-GB"/>
              </w:rPr>
            </w:pPr>
            <w:r w:rsidRPr="007D52BE">
              <w:rPr>
                <w:sz w:val="20"/>
                <w:szCs w:val="20"/>
                <w:lang w:val="en-GB"/>
              </w:rPr>
              <w:t>71400-Individual contracts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38,000</w:t>
            </w:r>
          </w:p>
        </w:tc>
      </w:tr>
      <w:tr w:rsidR="007D52BE" w:rsidRPr="007D52BE" w:rsidTr="0016546C">
        <w:trPr>
          <w:cantSplit/>
          <w:trHeight w:val="359"/>
        </w:trPr>
        <w:tc>
          <w:tcPr>
            <w:tcW w:w="2030" w:type="pct"/>
            <w:gridSpan w:val="2"/>
          </w:tcPr>
          <w:p w:rsidR="007D52BE" w:rsidRPr="007D52BE" w:rsidRDefault="007D52BE" w:rsidP="007D52BE">
            <w:pPr>
              <w:ind w:left="0"/>
              <w:textAlignment w:val="top"/>
              <w:rPr>
                <w:iCs/>
                <w:sz w:val="20"/>
                <w:szCs w:val="20"/>
                <w:lang w:val="en-US"/>
              </w:rPr>
            </w:pPr>
            <w:r w:rsidRPr="007D52BE">
              <w:rPr>
                <w:iCs/>
                <w:sz w:val="20"/>
                <w:szCs w:val="20"/>
                <w:lang w:val="en-US"/>
              </w:rPr>
              <w:t>- International conferences, workshops</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vMerge/>
          </w:tcPr>
          <w:p w:rsidR="007D52BE" w:rsidRPr="007D52BE" w:rsidRDefault="007D52BE" w:rsidP="007D52BE">
            <w:pPr>
              <w:ind w:left="0"/>
              <w:textAlignment w:val="top"/>
              <w:rPr>
                <w:sz w:val="20"/>
                <w:szCs w:val="20"/>
                <w:lang w:val="en-US"/>
              </w:rPr>
            </w:pPr>
          </w:p>
        </w:tc>
        <w:tc>
          <w:tcPr>
            <w:tcW w:w="653" w:type="pct"/>
          </w:tcPr>
          <w:p w:rsidR="007D52BE" w:rsidRPr="007D52BE" w:rsidRDefault="007D52BE" w:rsidP="007D52BE">
            <w:pPr>
              <w:ind w:left="0"/>
              <w:textAlignment w:val="top"/>
              <w:rPr>
                <w:sz w:val="20"/>
                <w:szCs w:val="20"/>
                <w:lang w:val="en-GB"/>
              </w:rPr>
            </w:pPr>
            <w:r w:rsidRPr="007D52BE">
              <w:rPr>
                <w:sz w:val="20"/>
                <w:szCs w:val="20"/>
                <w:lang w:val="en-GB"/>
              </w:rPr>
              <w:t>71600-Travel</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5,000</w:t>
            </w:r>
          </w:p>
        </w:tc>
      </w:tr>
      <w:tr w:rsidR="007D52BE" w:rsidRPr="007D52BE" w:rsidTr="0016546C">
        <w:trPr>
          <w:cantSplit/>
          <w:trHeight w:val="350"/>
        </w:trPr>
        <w:tc>
          <w:tcPr>
            <w:tcW w:w="2030" w:type="pct"/>
            <w:gridSpan w:val="2"/>
          </w:tcPr>
          <w:p w:rsidR="007D52BE" w:rsidRPr="007D52BE" w:rsidRDefault="007D52BE" w:rsidP="007D52BE">
            <w:pPr>
              <w:ind w:left="0"/>
              <w:textAlignment w:val="top"/>
              <w:rPr>
                <w:iCs/>
                <w:sz w:val="20"/>
                <w:szCs w:val="20"/>
                <w:lang w:val="en-US"/>
              </w:rPr>
            </w:pPr>
            <w:r w:rsidRPr="007D52BE">
              <w:rPr>
                <w:iCs/>
                <w:sz w:val="20"/>
                <w:szCs w:val="20"/>
                <w:lang w:val="en-US"/>
              </w:rPr>
              <w:t>- Supplies for LED CM and Project team</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72400-Communications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6,000</w:t>
            </w:r>
          </w:p>
        </w:tc>
      </w:tr>
      <w:tr w:rsidR="007D52BE" w:rsidRPr="007D52BE" w:rsidTr="0016546C">
        <w:trPr>
          <w:cantSplit/>
          <w:trHeight w:val="368"/>
        </w:trPr>
        <w:tc>
          <w:tcPr>
            <w:tcW w:w="2030" w:type="pct"/>
            <w:gridSpan w:val="2"/>
          </w:tcPr>
          <w:p w:rsidR="007D52BE" w:rsidRPr="007D52BE" w:rsidRDefault="007D52BE" w:rsidP="007D52BE">
            <w:pPr>
              <w:ind w:left="0"/>
              <w:textAlignment w:val="top"/>
              <w:rPr>
                <w:iCs/>
                <w:sz w:val="20"/>
                <w:szCs w:val="20"/>
                <w:lang w:val="en-US"/>
              </w:rPr>
            </w:pPr>
            <w:r w:rsidRPr="007D52BE">
              <w:rPr>
                <w:iCs/>
                <w:sz w:val="20"/>
                <w:szCs w:val="20"/>
                <w:lang w:val="en-US"/>
              </w:rPr>
              <w:t>- Internet and mobile communication</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72500-Office supplies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3,000</w:t>
            </w:r>
          </w:p>
        </w:tc>
      </w:tr>
      <w:tr w:rsidR="007D52BE" w:rsidRPr="007D52BE" w:rsidTr="0016546C">
        <w:trPr>
          <w:cantSplit/>
          <w:trHeight w:val="368"/>
        </w:trPr>
        <w:tc>
          <w:tcPr>
            <w:tcW w:w="2030" w:type="pct"/>
            <w:gridSpan w:val="2"/>
          </w:tcPr>
          <w:p w:rsidR="007D52BE" w:rsidRPr="007D52BE" w:rsidRDefault="007D52BE" w:rsidP="007D52BE">
            <w:pPr>
              <w:ind w:left="0"/>
              <w:textAlignment w:val="top"/>
              <w:rPr>
                <w:iCs/>
                <w:sz w:val="20"/>
                <w:szCs w:val="20"/>
                <w:lang w:val="en-US"/>
              </w:rPr>
            </w:pPr>
            <w:r w:rsidRPr="007D52BE">
              <w:rPr>
                <w:iCs/>
                <w:sz w:val="20"/>
                <w:szCs w:val="20"/>
                <w:lang w:val="en-US"/>
              </w:rPr>
              <w:t>- ICT equipment</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72800-ICT equipment</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2,000</w:t>
            </w:r>
          </w:p>
        </w:tc>
      </w:tr>
      <w:tr w:rsidR="007D52BE" w:rsidRPr="007D52BE" w:rsidTr="0016546C">
        <w:trPr>
          <w:cantSplit/>
          <w:trHeight w:val="368"/>
        </w:trPr>
        <w:tc>
          <w:tcPr>
            <w:tcW w:w="2030" w:type="pct"/>
            <w:gridSpan w:val="2"/>
          </w:tcPr>
          <w:p w:rsidR="007D52BE" w:rsidRPr="007D52BE" w:rsidRDefault="007D52BE" w:rsidP="007D52BE">
            <w:pPr>
              <w:ind w:left="0"/>
              <w:textAlignment w:val="top"/>
              <w:rPr>
                <w:iCs/>
                <w:sz w:val="20"/>
                <w:szCs w:val="20"/>
                <w:lang w:val="en-US"/>
              </w:rPr>
            </w:pPr>
            <w:r w:rsidRPr="007D52BE">
              <w:rPr>
                <w:iCs/>
                <w:sz w:val="20"/>
                <w:szCs w:val="20"/>
                <w:lang w:val="en-US"/>
              </w:rPr>
              <w:t>- Bank charges other misc.</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74500-Misc.</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6,000</w:t>
            </w:r>
          </w:p>
        </w:tc>
      </w:tr>
      <w:tr w:rsidR="007D52BE" w:rsidRPr="007D52BE" w:rsidTr="0016546C">
        <w:trPr>
          <w:cantSplit/>
          <w:trHeight w:val="368"/>
        </w:trPr>
        <w:tc>
          <w:tcPr>
            <w:tcW w:w="2030" w:type="pct"/>
            <w:gridSpan w:val="2"/>
            <w:shd w:val="clear" w:color="auto" w:fill="C2D69B" w:themeFill="accent3" w:themeFillTint="99"/>
          </w:tcPr>
          <w:p w:rsidR="007D52BE" w:rsidRPr="007D52BE" w:rsidRDefault="007D52BE" w:rsidP="007D52BE">
            <w:pPr>
              <w:ind w:left="0"/>
              <w:textAlignment w:val="top"/>
              <w:rPr>
                <w:iCs/>
                <w:sz w:val="20"/>
                <w:szCs w:val="20"/>
                <w:lang w:val="en-US"/>
              </w:rPr>
            </w:pPr>
            <w:r w:rsidRPr="007D52BE">
              <w:rPr>
                <w:iCs/>
                <w:sz w:val="20"/>
                <w:szCs w:val="20"/>
                <w:lang w:val="en-US"/>
              </w:rPr>
              <w:t>- Project Boards and Expert Consultative Committee Meetings</w:t>
            </w:r>
          </w:p>
        </w:tc>
        <w:tc>
          <w:tcPr>
            <w:tcW w:w="196" w:type="pct"/>
            <w:shd w:val="clear" w:color="auto" w:fill="auto"/>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auto"/>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75700-Trainings&amp;</w:t>
            </w:r>
            <w:r>
              <w:rPr>
                <w:sz w:val="20"/>
                <w:szCs w:val="20"/>
                <w:lang w:val="en-GB"/>
              </w:rPr>
              <w:t xml:space="preserve"> </w:t>
            </w:r>
            <w:r w:rsidRPr="007D52BE">
              <w:rPr>
                <w:sz w:val="20"/>
                <w:szCs w:val="20"/>
                <w:lang w:val="en-GB"/>
              </w:rPr>
              <w:t>workshops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4,000</w:t>
            </w:r>
          </w:p>
        </w:tc>
      </w:tr>
      <w:tr w:rsidR="007D52BE" w:rsidRPr="007D52BE" w:rsidTr="0016546C">
        <w:trPr>
          <w:cantSplit/>
          <w:trHeight w:val="368"/>
        </w:trPr>
        <w:tc>
          <w:tcPr>
            <w:tcW w:w="2030" w:type="pct"/>
            <w:gridSpan w:val="2"/>
          </w:tcPr>
          <w:p w:rsidR="007D52BE" w:rsidRPr="007D52BE" w:rsidRDefault="007D52BE" w:rsidP="007D52BE">
            <w:pPr>
              <w:ind w:left="0"/>
              <w:textAlignment w:val="top"/>
              <w:rPr>
                <w:iCs/>
                <w:sz w:val="20"/>
                <w:szCs w:val="20"/>
                <w:lang w:val="en-US"/>
              </w:rPr>
            </w:pPr>
          </w:p>
        </w:tc>
        <w:tc>
          <w:tcPr>
            <w:tcW w:w="196" w:type="pct"/>
            <w:shd w:val="clear" w:color="auto" w:fill="auto"/>
          </w:tcPr>
          <w:p w:rsidR="007D52BE" w:rsidRPr="007D52BE" w:rsidRDefault="007D52BE" w:rsidP="007D52BE">
            <w:pPr>
              <w:ind w:left="0"/>
              <w:textAlignment w:val="top"/>
              <w:rPr>
                <w:sz w:val="20"/>
                <w:szCs w:val="20"/>
                <w:lang w:val="en-US"/>
              </w:rPr>
            </w:pPr>
          </w:p>
        </w:tc>
        <w:tc>
          <w:tcPr>
            <w:tcW w:w="196" w:type="pct"/>
            <w:shd w:val="clear" w:color="auto" w:fill="auto"/>
          </w:tcPr>
          <w:p w:rsidR="007D52BE" w:rsidRPr="007D52BE" w:rsidRDefault="007D52BE" w:rsidP="007D52BE">
            <w:pPr>
              <w:ind w:left="0"/>
              <w:textAlignment w:val="top"/>
              <w:rPr>
                <w:sz w:val="20"/>
                <w:szCs w:val="20"/>
                <w:lang w:val="en-US"/>
              </w:rPr>
            </w:pPr>
          </w:p>
        </w:tc>
        <w:tc>
          <w:tcPr>
            <w:tcW w:w="195" w:type="pct"/>
            <w:shd w:val="clear" w:color="auto" w:fill="auto"/>
          </w:tcPr>
          <w:p w:rsidR="007D52BE" w:rsidRPr="007D52BE" w:rsidRDefault="007D52BE" w:rsidP="007D52BE">
            <w:pPr>
              <w:ind w:left="0"/>
              <w:textAlignment w:val="top"/>
              <w:rPr>
                <w:sz w:val="20"/>
                <w:szCs w:val="20"/>
                <w:lang w:val="en-US"/>
              </w:rPr>
            </w:pPr>
          </w:p>
        </w:tc>
        <w:tc>
          <w:tcPr>
            <w:tcW w:w="199" w:type="pct"/>
            <w:shd w:val="clear" w:color="auto" w:fill="auto"/>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b/>
                <w:sz w:val="20"/>
                <w:szCs w:val="20"/>
                <w:lang w:val="en-GB"/>
              </w:rPr>
            </w:pPr>
            <w:r w:rsidRPr="007D52BE">
              <w:rPr>
                <w:b/>
                <w:sz w:val="20"/>
                <w:szCs w:val="20"/>
                <w:lang w:val="en-GB"/>
              </w:rPr>
              <w:t>Total for GEF</w:t>
            </w:r>
          </w:p>
        </w:tc>
        <w:tc>
          <w:tcPr>
            <w:tcW w:w="326" w:type="pct"/>
          </w:tcPr>
          <w:p w:rsidR="007D52BE" w:rsidRPr="007D52BE" w:rsidRDefault="007D52BE" w:rsidP="007D52BE">
            <w:pPr>
              <w:ind w:left="0"/>
              <w:textAlignment w:val="top"/>
              <w:rPr>
                <w:b/>
                <w:sz w:val="20"/>
                <w:szCs w:val="20"/>
                <w:lang w:val="en-US"/>
              </w:rPr>
            </w:pPr>
            <w:r w:rsidRPr="007D52BE">
              <w:rPr>
                <w:b/>
                <w:sz w:val="20"/>
                <w:szCs w:val="20"/>
                <w:lang w:val="en-US"/>
              </w:rPr>
              <w:t>64,000</w:t>
            </w:r>
          </w:p>
        </w:tc>
      </w:tr>
      <w:tr w:rsidR="007D52BE" w:rsidRPr="007D52BE" w:rsidTr="0016546C">
        <w:trPr>
          <w:cantSplit/>
          <w:trHeight w:val="368"/>
        </w:trPr>
        <w:tc>
          <w:tcPr>
            <w:tcW w:w="2030" w:type="pct"/>
            <w:gridSpan w:val="2"/>
          </w:tcPr>
          <w:p w:rsidR="007D52BE" w:rsidRPr="007D52BE" w:rsidRDefault="007D52BE" w:rsidP="007D52BE">
            <w:pPr>
              <w:ind w:left="0"/>
              <w:textAlignment w:val="top"/>
              <w:rPr>
                <w:iCs/>
                <w:sz w:val="20"/>
                <w:szCs w:val="20"/>
                <w:lang w:val="en-US"/>
              </w:rPr>
            </w:pPr>
            <w:r w:rsidRPr="007D52BE">
              <w:rPr>
                <w:iCs/>
                <w:sz w:val="20"/>
                <w:szCs w:val="20"/>
                <w:lang w:val="en-US"/>
              </w:rPr>
              <w:t xml:space="preserve">- Office supplies for PIU and Project teams </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vMerge w:val="restart"/>
            <w:vAlign w:val="center"/>
          </w:tcPr>
          <w:p w:rsidR="007D52BE" w:rsidRPr="007D52BE" w:rsidRDefault="007D52BE" w:rsidP="007D52BE">
            <w:pPr>
              <w:ind w:left="0"/>
              <w:textAlignment w:val="top"/>
              <w:rPr>
                <w:sz w:val="20"/>
                <w:szCs w:val="20"/>
                <w:lang w:val="en-US"/>
              </w:rPr>
            </w:pPr>
            <w:r w:rsidRPr="007D52BE">
              <w:rPr>
                <w:sz w:val="20"/>
                <w:szCs w:val="20"/>
                <w:lang w:val="en-US"/>
              </w:rPr>
              <w:t>UNDP</w:t>
            </w:r>
          </w:p>
          <w:p w:rsidR="007D52BE" w:rsidRPr="007D52BE" w:rsidRDefault="007D52BE" w:rsidP="007D52BE">
            <w:pPr>
              <w:ind w:left="0"/>
              <w:textAlignment w:val="top"/>
              <w:rPr>
                <w:sz w:val="20"/>
                <w:szCs w:val="20"/>
                <w:lang w:val="en-US"/>
              </w:rPr>
            </w:pPr>
            <w:r w:rsidRPr="007D52BE">
              <w:rPr>
                <w:sz w:val="20"/>
                <w:szCs w:val="20"/>
                <w:lang w:val="en-US"/>
              </w:rPr>
              <w:t>04000</w:t>
            </w: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72500-Office supplies</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5,000</w:t>
            </w:r>
          </w:p>
        </w:tc>
      </w:tr>
      <w:tr w:rsidR="007D52BE" w:rsidRPr="007D52BE" w:rsidTr="0016546C">
        <w:trPr>
          <w:cantSplit/>
          <w:trHeight w:val="368"/>
        </w:trPr>
        <w:tc>
          <w:tcPr>
            <w:tcW w:w="2030" w:type="pct"/>
            <w:gridSpan w:val="2"/>
          </w:tcPr>
          <w:p w:rsidR="007D52BE" w:rsidRPr="007D52BE" w:rsidRDefault="007D52BE" w:rsidP="007D52BE">
            <w:pPr>
              <w:ind w:left="0"/>
              <w:textAlignment w:val="top"/>
              <w:rPr>
                <w:iCs/>
                <w:sz w:val="20"/>
                <w:szCs w:val="20"/>
                <w:lang w:val="en-US"/>
              </w:rPr>
            </w:pPr>
            <w:r w:rsidRPr="007D52BE">
              <w:rPr>
                <w:iCs/>
                <w:sz w:val="20"/>
                <w:szCs w:val="20"/>
                <w:lang w:val="en-US"/>
              </w:rPr>
              <w:t>- Room rent, other misc.</w:t>
            </w:r>
          </w:p>
        </w:tc>
        <w:tc>
          <w:tcPr>
            <w:tcW w:w="196" w:type="pct"/>
            <w:shd w:val="clear" w:color="auto" w:fill="00B0F0"/>
          </w:tcPr>
          <w:p w:rsidR="007D52BE" w:rsidRPr="007D52BE" w:rsidRDefault="007D52BE" w:rsidP="007D52BE">
            <w:pPr>
              <w:ind w:left="0"/>
              <w:textAlignment w:val="top"/>
              <w:rPr>
                <w:sz w:val="20"/>
                <w:szCs w:val="20"/>
                <w:lang w:val="en-US"/>
              </w:rPr>
            </w:pPr>
          </w:p>
        </w:tc>
        <w:tc>
          <w:tcPr>
            <w:tcW w:w="196" w:type="pct"/>
            <w:shd w:val="clear" w:color="auto" w:fill="00B0F0"/>
          </w:tcPr>
          <w:p w:rsidR="007D52BE" w:rsidRPr="007D52BE" w:rsidRDefault="007D52BE" w:rsidP="007D52BE">
            <w:pPr>
              <w:ind w:left="0"/>
              <w:textAlignment w:val="top"/>
              <w:rPr>
                <w:sz w:val="20"/>
                <w:szCs w:val="20"/>
                <w:lang w:val="en-US"/>
              </w:rPr>
            </w:pPr>
          </w:p>
        </w:tc>
        <w:tc>
          <w:tcPr>
            <w:tcW w:w="195" w:type="pct"/>
            <w:shd w:val="clear" w:color="auto" w:fill="00B0F0"/>
          </w:tcPr>
          <w:p w:rsidR="007D52BE" w:rsidRPr="007D52BE" w:rsidRDefault="007D52BE" w:rsidP="007D52BE">
            <w:pPr>
              <w:ind w:left="0"/>
              <w:textAlignment w:val="top"/>
              <w:rPr>
                <w:sz w:val="20"/>
                <w:szCs w:val="20"/>
                <w:lang w:val="en-US"/>
              </w:rPr>
            </w:pPr>
          </w:p>
        </w:tc>
        <w:tc>
          <w:tcPr>
            <w:tcW w:w="199" w:type="pct"/>
            <w:shd w:val="clear" w:color="auto" w:fill="00B0F0"/>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sz w:val="20"/>
                <w:szCs w:val="20"/>
                <w:lang w:val="en-GB"/>
              </w:rPr>
            </w:pPr>
            <w:r w:rsidRPr="007D52BE">
              <w:rPr>
                <w:sz w:val="20"/>
                <w:szCs w:val="20"/>
                <w:lang w:val="en-GB"/>
              </w:rPr>
              <w:t>74500-Misc.</w:t>
            </w:r>
          </w:p>
        </w:tc>
        <w:tc>
          <w:tcPr>
            <w:tcW w:w="326" w:type="pct"/>
          </w:tcPr>
          <w:p w:rsidR="007D52BE" w:rsidRPr="007D52BE" w:rsidRDefault="007D52BE" w:rsidP="007D52BE">
            <w:pPr>
              <w:ind w:left="0"/>
              <w:textAlignment w:val="top"/>
              <w:rPr>
                <w:sz w:val="20"/>
                <w:szCs w:val="20"/>
                <w:lang w:val="en-US"/>
              </w:rPr>
            </w:pPr>
            <w:r w:rsidRPr="007D52BE">
              <w:rPr>
                <w:sz w:val="20"/>
                <w:szCs w:val="20"/>
                <w:lang w:val="en-US"/>
              </w:rPr>
              <w:t>5,000</w:t>
            </w:r>
          </w:p>
        </w:tc>
      </w:tr>
      <w:tr w:rsidR="007D52BE" w:rsidRPr="007D52BE" w:rsidTr="0016546C">
        <w:trPr>
          <w:cantSplit/>
          <w:trHeight w:val="368"/>
        </w:trPr>
        <w:tc>
          <w:tcPr>
            <w:tcW w:w="2030" w:type="pct"/>
            <w:gridSpan w:val="2"/>
          </w:tcPr>
          <w:p w:rsidR="007D52BE" w:rsidRPr="007D52BE" w:rsidRDefault="007D52BE" w:rsidP="007D52BE">
            <w:pPr>
              <w:ind w:left="0"/>
              <w:textAlignment w:val="top"/>
              <w:rPr>
                <w:iCs/>
                <w:sz w:val="20"/>
                <w:szCs w:val="20"/>
                <w:lang w:val="en-US"/>
              </w:rPr>
            </w:pPr>
          </w:p>
        </w:tc>
        <w:tc>
          <w:tcPr>
            <w:tcW w:w="196" w:type="pct"/>
            <w:shd w:val="clear" w:color="auto" w:fill="auto"/>
          </w:tcPr>
          <w:p w:rsidR="007D52BE" w:rsidRPr="007D52BE" w:rsidRDefault="007D52BE" w:rsidP="007D52BE">
            <w:pPr>
              <w:ind w:left="0"/>
              <w:textAlignment w:val="top"/>
              <w:rPr>
                <w:sz w:val="20"/>
                <w:szCs w:val="20"/>
                <w:lang w:val="en-US"/>
              </w:rPr>
            </w:pPr>
          </w:p>
        </w:tc>
        <w:tc>
          <w:tcPr>
            <w:tcW w:w="196" w:type="pct"/>
            <w:shd w:val="clear" w:color="auto" w:fill="auto"/>
          </w:tcPr>
          <w:p w:rsidR="007D52BE" w:rsidRPr="007D52BE" w:rsidRDefault="007D52BE" w:rsidP="007D52BE">
            <w:pPr>
              <w:ind w:left="0"/>
              <w:textAlignment w:val="top"/>
              <w:rPr>
                <w:sz w:val="20"/>
                <w:szCs w:val="20"/>
                <w:lang w:val="en-US"/>
              </w:rPr>
            </w:pPr>
          </w:p>
        </w:tc>
        <w:tc>
          <w:tcPr>
            <w:tcW w:w="195" w:type="pct"/>
            <w:shd w:val="clear" w:color="auto" w:fill="auto"/>
          </w:tcPr>
          <w:p w:rsidR="007D52BE" w:rsidRPr="007D52BE" w:rsidRDefault="007D52BE" w:rsidP="007D52BE">
            <w:pPr>
              <w:ind w:left="0"/>
              <w:textAlignment w:val="top"/>
              <w:rPr>
                <w:sz w:val="20"/>
                <w:szCs w:val="20"/>
                <w:lang w:val="en-US"/>
              </w:rPr>
            </w:pPr>
          </w:p>
        </w:tc>
        <w:tc>
          <w:tcPr>
            <w:tcW w:w="199" w:type="pct"/>
            <w:shd w:val="clear" w:color="auto" w:fill="auto"/>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vMerge/>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b/>
                <w:sz w:val="20"/>
                <w:szCs w:val="20"/>
                <w:lang w:val="en-GB"/>
              </w:rPr>
            </w:pPr>
            <w:r w:rsidRPr="007D52BE">
              <w:rPr>
                <w:b/>
                <w:sz w:val="20"/>
                <w:szCs w:val="20"/>
                <w:lang w:val="en-GB"/>
              </w:rPr>
              <w:t>Total for UNDP</w:t>
            </w:r>
          </w:p>
        </w:tc>
        <w:tc>
          <w:tcPr>
            <w:tcW w:w="326" w:type="pct"/>
          </w:tcPr>
          <w:p w:rsidR="007D52BE" w:rsidRPr="007D52BE" w:rsidRDefault="007D52BE" w:rsidP="007D52BE">
            <w:pPr>
              <w:ind w:left="0"/>
              <w:textAlignment w:val="top"/>
              <w:rPr>
                <w:b/>
                <w:sz w:val="20"/>
                <w:szCs w:val="20"/>
                <w:lang w:val="en-US"/>
              </w:rPr>
            </w:pPr>
            <w:r w:rsidRPr="007D52BE">
              <w:rPr>
                <w:b/>
                <w:sz w:val="20"/>
                <w:szCs w:val="20"/>
                <w:lang w:val="en-US"/>
              </w:rPr>
              <w:t>10,000</w:t>
            </w:r>
          </w:p>
        </w:tc>
      </w:tr>
      <w:tr w:rsidR="007D52BE" w:rsidRPr="007D52BE" w:rsidTr="0016546C">
        <w:trPr>
          <w:cantSplit/>
          <w:trHeight w:val="368"/>
        </w:trPr>
        <w:tc>
          <w:tcPr>
            <w:tcW w:w="2030" w:type="pct"/>
            <w:gridSpan w:val="2"/>
          </w:tcPr>
          <w:p w:rsidR="007D52BE" w:rsidRPr="007D52BE" w:rsidRDefault="007D52BE" w:rsidP="007D52BE">
            <w:pPr>
              <w:ind w:left="0"/>
              <w:textAlignment w:val="top"/>
              <w:rPr>
                <w:iCs/>
                <w:sz w:val="20"/>
                <w:szCs w:val="20"/>
                <w:lang w:val="en-US"/>
              </w:rPr>
            </w:pPr>
          </w:p>
        </w:tc>
        <w:tc>
          <w:tcPr>
            <w:tcW w:w="196" w:type="pct"/>
            <w:shd w:val="clear" w:color="auto" w:fill="auto"/>
          </w:tcPr>
          <w:p w:rsidR="007D52BE" w:rsidRPr="007D52BE" w:rsidRDefault="007D52BE" w:rsidP="007D52BE">
            <w:pPr>
              <w:ind w:left="0"/>
              <w:textAlignment w:val="top"/>
              <w:rPr>
                <w:sz w:val="20"/>
                <w:szCs w:val="20"/>
                <w:lang w:val="en-US"/>
              </w:rPr>
            </w:pPr>
          </w:p>
        </w:tc>
        <w:tc>
          <w:tcPr>
            <w:tcW w:w="196" w:type="pct"/>
            <w:shd w:val="clear" w:color="auto" w:fill="auto"/>
          </w:tcPr>
          <w:p w:rsidR="007D52BE" w:rsidRPr="007D52BE" w:rsidRDefault="007D52BE" w:rsidP="007D52BE">
            <w:pPr>
              <w:ind w:left="0"/>
              <w:textAlignment w:val="top"/>
              <w:rPr>
                <w:sz w:val="20"/>
                <w:szCs w:val="20"/>
                <w:lang w:val="en-US"/>
              </w:rPr>
            </w:pPr>
          </w:p>
        </w:tc>
        <w:tc>
          <w:tcPr>
            <w:tcW w:w="195" w:type="pct"/>
            <w:shd w:val="clear" w:color="auto" w:fill="auto"/>
          </w:tcPr>
          <w:p w:rsidR="007D52BE" w:rsidRPr="007D52BE" w:rsidRDefault="007D52BE" w:rsidP="007D52BE">
            <w:pPr>
              <w:ind w:left="0"/>
              <w:textAlignment w:val="top"/>
              <w:rPr>
                <w:sz w:val="20"/>
                <w:szCs w:val="20"/>
                <w:lang w:val="en-US"/>
              </w:rPr>
            </w:pPr>
          </w:p>
        </w:tc>
        <w:tc>
          <w:tcPr>
            <w:tcW w:w="199" w:type="pct"/>
            <w:shd w:val="clear" w:color="auto" w:fill="auto"/>
          </w:tcPr>
          <w:p w:rsidR="007D52BE" w:rsidRPr="007D52BE" w:rsidRDefault="007D52BE" w:rsidP="007D52BE">
            <w:pPr>
              <w:ind w:left="0"/>
              <w:textAlignment w:val="top"/>
              <w:rPr>
                <w:sz w:val="20"/>
                <w:szCs w:val="20"/>
                <w:lang w:val="en-US"/>
              </w:rPr>
            </w:pPr>
          </w:p>
        </w:tc>
        <w:tc>
          <w:tcPr>
            <w:tcW w:w="964" w:type="pct"/>
          </w:tcPr>
          <w:p w:rsidR="007D52BE" w:rsidRPr="007D52BE" w:rsidRDefault="007D52BE" w:rsidP="007D52BE">
            <w:pPr>
              <w:ind w:left="0"/>
              <w:textAlignment w:val="top"/>
              <w:rPr>
                <w:sz w:val="20"/>
                <w:szCs w:val="20"/>
                <w:lang w:val="en-US"/>
              </w:rPr>
            </w:pPr>
          </w:p>
        </w:tc>
        <w:tc>
          <w:tcPr>
            <w:tcW w:w="241" w:type="pct"/>
          </w:tcPr>
          <w:p w:rsidR="007D52BE" w:rsidRPr="007D52BE" w:rsidRDefault="007D52BE" w:rsidP="007D52BE">
            <w:pPr>
              <w:ind w:left="0"/>
              <w:textAlignment w:val="top"/>
              <w:rPr>
                <w:sz w:val="20"/>
                <w:szCs w:val="20"/>
                <w:lang w:val="en-US"/>
              </w:rPr>
            </w:pPr>
          </w:p>
        </w:tc>
        <w:tc>
          <w:tcPr>
            <w:tcW w:w="653" w:type="pct"/>
            <w:vAlign w:val="bottom"/>
          </w:tcPr>
          <w:p w:rsidR="007D52BE" w:rsidRPr="007D52BE" w:rsidRDefault="007D52BE" w:rsidP="007D52BE">
            <w:pPr>
              <w:ind w:left="0"/>
              <w:textAlignment w:val="top"/>
              <w:rPr>
                <w:b/>
                <w:sz w:val="20"/>
                <w:szCs w:val="20"/>
                <w:lang w:val="en-GB"/>
              </w:rPr>
            </w:pPr>
            <w:r w:rsidRPr="007D52BE">
              <w:rPr>
                <w:b/>
                <w:sz w:val="20"/>
                <w:szCs w:val="20"/>
                <w:lang w:val="en-GB"/>
              </w:rPr>
              <w:t>GRAND TOTAL</w:t>
            </w:r>
          </w:p>
        </w:tc>
        <w:tc>
          <w:tcPr>
            <w:tcW w:w="326" w:type="pct"/>
          </w:tcPr>
          <w:p w:rsidR="007D52BE" w:rsidRPr="007D52BE" w:rsidRDefault="007D52BE" w:rsidP="007D52BE">
            <w:pPr>
              <w:ind w:left="0"/>
              <w:textAlignment w:val="top"/>
              <w:rPr>
                <w:b/>
                <w:sz w:val="20"/>
                <w:szCs w:val="20"/>
                <w:lang w:val="en-US"/>
              </w:rPr>
            </w:pPr>
            <w:r w:rsidRPr="007D52BE">
              <w:rPr>
                <w:b/>
                <w:sz w:val="20"/>
                <w:szCs w:val="20"/>
                <w:lang w:val="en-US"/>
              </w:rPr>
              <w:t>730,000</w:t>
            </w:r>
          </w:p>
        </w:tc>
      </w:tr>
    </w:tbl>
    <w:p w:rsidR="007D52BE" w:rsidRPr="007D52BE" w:rsidRDefault="007D52BE" w:rsidP="007D52BE">
      <w:pPr>
        <w:ind w:left="0"/>
        <w:textAlignment w:val="top"/>
        <w:rPr>
          <w:lang w:val="en-US"/>
        </w:rPr>
      </w:pPr>
    </w:p>
    <w:p w:rsidR="0051012E" w:rsidRPr="007D52BE" w:rsidRDefault="0051012E" w:rsidP="007D52BE">
      <w:pPr>
        <w:ind w:left="0"/>
        <w:textAlignment w:val="top"/>
        <w:rPr>
          <w:sz w:val="20"/>
          <w:szCs w:val="20"/>
          <w:lang w:val="en-US"/>
        </w:rPr>
      </w:pPr>
    </w:p>
    <w:p w:rsidR="000B651C" w:rsidRDefault="000B651C" w:rsidP="000B651C"/>
    <w:p w:rsidR="000B651C" w:rsidRPr="000B651C" w:rsidRDefault="000B651C" w:rsidP="000B651C">
      <w:pPr>
        <w:autoSpaceDE w:val="0"/>
        <w:autoSpaceDN w:val="0"/>
        <w:adjustRightInd w:val="0"/>
        <w:ind w:left="0"/>
      </w:pPr>
    </w:p>
    <w:p w:rsidR="000B651C" w:rsidRPr="00FA191C" w:rsidRDefault="000B651C" w:rsidP="000B651C">
      <w:pPr>
        <w:autoSpaceDE w:val="0"/>
        <w:autoSpaceDN w:val="0"/>
        <w:adjustRightInd w:val="0"/>
        <w:ind w:left="0"/>
        <w:rPr>
          <w:lang w:val="en-US"/>
        </w:rPr>
      </w:pPr>
    </w:p>
    <w:p w:rsidR="00CE3CED" w:rsidRDefault="00CE3CED">
      <w:pPr>
        <w:rPr>
          <w:rFonts w:asciiTheme="majorHAnsi" w:eastAsiaTheme="majorEastAsia" w:hAnsiTheme="majorHAnsi" w:cstheme="majorBidi"/>
          <w:b/>
          <w:bCs/>
          <w:color w:val="365F91" w:themeColor="accent1" w:themeShade="BF"/>
          <w:sz w:val="28"/>
          <w:szCs w:val="28"/>
          <w:lang w:val="en-US"/>
        </w:rPr>
      </w:pPr>
    </w:p>
    <w:p w:rsidR="000B651C" w:rsidRDefault="000B651C">
      <w:pPr>
        <w:rPr>
          <w:rFonts w:asciiTheme="majorHAnsi" w:eastAsiaTheme="majorEastAsia" w:hAnsiTheme="majorHAnsi" w:cstheme="majorBidi"/>
          <w:b/>
          <w:bCs/>
          <w:color w:val="365F91" w:themeColor="accent1" w:themeShade="BF"/>
          <w:sz w:val="28"/>
          <w:szCs w:val="28"/>
          <w:lang w:val="en-US"/>
        </w:rPr>
      </w:pPr>
    </w:p>
    <w:p w:rsidR="000B651C" w:rsidRDefault="000B651C">
      <w:pPr>
        <w:rPr>
          <w:rFonts w:asciiTheme="majorHAnsi" w:eastAsiaTheme="majorEastAsia" w:hAnsiTheme="majorHAnsi" w:cstheme="majorBidi"/>
          <w:b/>
          <w:bCs/>
          <w:color w:val="365F91" w:themeColor="accent1" w:themeShade="BF"/>
          <w:sz w:val="28"/>
          <w:szCs w:val="28"/>
          <w:lang w:val="en-US"/>
        </w:rPr>
        <w:sectPr w:rsidR="000B651C" w:rsidSect="000B651C">
          <w:pgSz w:w="16838" w:h="11906" w:orient="landscape"/>
          <w:pgMar w:top="1417" w:right="1417" w:bottom="1417" w:left="1417" w:header="708" w:footer="708" w:gutter="0"/>
          <w:cols w:space="708"/>
          <w:docGrid w:linePitch="360"/>
        </w:sectPr>
      </w:pPr>
    </w:p>
    <w:p w:rsidR="000F7480" w:rsidRPr="00FA191C" w:rsidRDefault="00CE3CED" w:rsidP="00B8181F">
      <w:pPr>
        <w:pStyle w:val="Heading1"/>
        <w:ind w:left="0"/>
        <w:rPr>
          <w:lang w:val="en-US"/>
        </w:rPr>
      </w:pPr>
      <w:bookmarkStart w:id="39" w:name="_Toc346800656"/>
      <w:r>
        <w:rPr>
          <w:lang w:val="en-US"/>
        </w:rPr>
        <w:lastRenderedPageBreak/>
        <w:t xml:space="preserve">Annex 2.  </w:t>
      </w:r>
      <w:r w:rsidR="000F7480" w:rsidRPr="00FA191C">
        <w:rPr>
          <w:lang w:val="en-US"/>
        </w:rPr>
        <w:t>Annual Work Plan</w:t>
      </w:r>
      <w:r>
        <w:rPr>
          <w:lang w:val="en-US"/>
        </w:rPr>
        <w:t xml:space="preserve">, </w:t>
      </w:r>
      <w:r w:rsidR="00F522AA" w:rsidRPr="00FA191C">
        <w:rPr>
          <w:lang w:val="en-US"/>
        </w:rPr>
        <w:t>2012</w:t>
      </w:r>
      <w:bookmarkEnd w:id="39"/>
    </w:p>
    <w:p w:rsidR="005109DE" w:rsidRPr="00FA191C" w:rsidRDefault="005109DE" w:rsidP="004B0FFD">
      <w:pPr>
        <w:autoSpaceDE w:val="0"/>
        <w:autoSpaceDN w:val="0"/>
        <w:adjustRightInd w:val="0"/>
        <w:ind w:left="0"/>
        <w:rPr>
          <w:lang w:val="en-US"/>
        </w:rPr>
      </w:pPr>
    </w:p>
    <w:p w:rsidR="00397829" w:rsidRPr="00FA191C" w:rsidRDefault="00BC5B47" w:rsidP="004B0FFD">
      <w:pPr>
        <w:autoSpaceDE w:val="0"/>
        <w:autoSpaceDN w:val="0"/>
        <w:adjustRightInd w:val="0"/>
        <w:ind w:left="0"/>
        <w:rPr>
          <w:b/>
          <w:lang w:val="en-US"/>
        </w:rPr>
      </w:pPr>
      <w:r w:rsidRPr="00FA191C">
        <w:rPr>
          <w:b/>
          <w:lang w:val="en-US"/>
        </w:rPr>
        <w:t>P</w:t>
      </w:r>
      <w:r w:rsidR="00397829" w:rsidRPr="00FA191C">
        <w:rPr>
          <w:b/>
          <w:lang w:val="en-US"/>
        </w:rPr>
        <w:t>roject activities</w:t>
      </w:r>
      <w:r w:rsidRPr="00FA191C">
        <w:rPr>
          <w:b/>
          <w:lang w:val="en-US"/>
        </w:rPr>
        <w:t xml:space="preserve"> and a</w:t>
      </w:r>
      <w:r w:rsidR="00397829" w:rsidRPr="00FA191C">
        <w:rPr>
          <w:b/>
          <w:lang w:val="en-US"/>
        </w:rPr>
        <w:t xml:space="preserve"> time plan </w:t>
      </w:r>
      <w:r w:rsidRPr="00FA191C">
        <w:rPr>
          <w:b/>
          <w:lang w:val="en-US"/>
        </w:rPr>
        <w:t xml:space="preserve">for Q2 and Q3 of 2012 </w:t>
      </w:r>
    </w:p>
    <w:tbl>
      <w:tblPr>
        <w:tblW w:w="8941" w:type="dxa"/>
        <w:tblInd w:w="60" w:type="dxa"/>
        <w:tblCellMar>
          <w:left w:w="70" w:type="dxa"/>
          <w:right w:w="70" w:type="dxa"/>
        </w:tblCellMar>
        <w:tblLook w:val="04A0" w:firstRow="1" w:lastRow="0" w:firstColumn="1" w:lastColumn="0" w:noHBand="0" w:noVBand="1"/>
      </w:tblPr>
      <w:tblGrid>
        <w:gridCol w:w="808"/>
        <w:gridCol w:w="4531"/>
        <w:gridCol w:w="567"/>
        <w:gridCol w:w="567"/>
        <w:gridCol w:w="625"/>
        <w:gridCol w:w="1843"/>
      </w:tblGrid>
      <w:tr w:rsidR="00D00307" w:rsidRPr="00FA191C" w:rsidTr="00BC5B47">
        <w:trPr>
          <w:trHeight w:val="315"/>
        </w:trPr>
        <w:tc>
          <w:tcPr>
            <w:tcW w:w="808" w:type="dxa"/>
            <w:vMerge w:val="restart"/>
            <w:tcBorders>
              <w:top w:val="single" w:sz="8" w:space="0" w:color="auto"/>
              <w:left w:val="single" w:sz="8"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Activity</w:t>
            </w:r>
          </w:p>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Code</w:t>
            </w:r>
          </w:p>
        </w:tc>
        <w:tc>
          <w:tcPr>
            <w:tcW w:w="4531" w:type="dxa"/>
            <w:vMerge w:val="restart"/>
            <w:tcBorders>
              <w:top w:val="single" w:sz="8" w:space="0" w:color="auto"/>
              <w:left w:val="single" w:sz="8" w:space="0" w:color="auto"/>
              <w:right w:val="single" w:sz="8" w:space="0" w:color="auto"/>
            </w:tcBorders>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Activity</w:t>
            </w:r>
          </w:p>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Description</w:t>
            </w: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2012</w:t>
            </w:r>
          </w:p>
        </w:tc>
        <w:tc>
          <w:tcPr>
            <w:tcW w:w="625" w:type="dxa"/>
            <w:vMerge w:val="restart"/>
            <w:tcBorders>
              <w:top w:val="single" w:sz="8" w:space="0" w:color="auto"/>
              <w:left w:val="nil"/>
              <w:right w:val="single" w:sz="8" w:space="0" w:color="000000"/>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p>
        </w:tc>
        <w:tc>
          <w:tcPr>
            <w:tcW w:w="1843" w:type="dxa"/>
            <w:vMerge w:val="restart"/>
            <w:tcBorders>
              <w:top w:val="single" w:sz="8" w:space="0" w:color="auto"/>
              <w:left w:val="nil"/>
              <w:right w:val="single" w:sz="8" w:space="0" w:color="000000"/>
            </w:tcBorders>
            <w:shd w:val="clear" w:color="auto" w:fill="auto"/>
            <w:vAlign w:val="bottom"/>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Budget</w:t>
            </w:r>
          </w:p>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Th. USD</w:t>
            </w:r>
          </w:p>
        </w:tc>
      </w:tr>
      <w:tr w:rsidR="00D00307" w:rsidRPr="00FA191C" w:rsidTr="00BC5B47">
        <w:trPr>
          <w:trHeight w:val="315"/>
        </w:trPr>
        <w:tc>
          <w:tcPr>
            <w:tcW w:w="808" w:type="dxa"/>
            <w:vMerge/>
            <w:tcBorders>
              <w:left w:val="single" w:sz="8" w:space="0" w:color="auto"/>
              <w:bottom w:val="single" w:sz="8"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p>
        </w:tc>
        <w:tc>
          <w:tcPr>
            <w:tcW w:w="4531" w:type="dxa"/>
            <w:vMerge/>
            <w:tcBorders>
              <w:left w:val="single" w:sz="8" w:space="0" w:color="auto"/>
              <w:bottom w:val="single" w:sz="8" w:space="0" w:color="auto"/>
              <w:right w:val="single" w:sz="8" w:space="0" w:color="auto"/>
            </w:tcBorders>
          </w:tcPr>
          <w:p w:rsidR="00D00307" w:rsidRPr="00FA191C" w:rsidRDefault="00D00307" w:rsidP="00BC5B47">
            <w:pPr>
              <w:ind w:left="0"/>
              <w:jc w:val="center"/>
              <w:rPr>
                <w:rFonts w:ascii="Calibri" w:eastAsia="Times New Roman" w:hAnsi="Calibri" w:cs="Times New Roman"/>
                <w:color w:val="000000"/>
                <w:lang w:val="en-US" w:eastAsia="cs-CZ"/>
              </w:rPr>
            </w:pP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Q3</w:t>
            </w:r>
          </w:p>
        </w:tc>
        <w:tc>
          <w:tcPr>
            <w:tcW w:w="567" w:type="dxa"/>
            <w:tcBorders>
              <w:top w:val="nil"/>
              <w:left w:val="nil"/>
              <w:bottom w:val="single" w:sz="8"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Q4</w:t>
            </w:r>
          </w:p>
        </w:tc>
        <w:tc>
          <w:tcPr>
            <w:tcW w:w="625" w:type="dxa"/>
            <w:vMerge/>
            <w:tcBorders>
              <w:left w:val="nil"/>
              <w:bottom w:val="single" w:sz="8" w:space="0" w:color="auto"/>
              <w:right w:val="single" w:sz="8" w:space="0" w:color="000000"/>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p>
        </w:tc>
        <w:tc>
          <w:tcPr>
            <w:tcW w:w="1843" w:type="dxa"/>
            <w:vMerge/>
            <w:tcBorders>
              <w:left w:val="single" w:sz="8" w:space="0" w:color="000000"/>
              <w:bottom w:val="single" w:sz="8" w:space="0" w:color="auto"/>
              <w:right w:val="single" w:sz="8" w:space="0" w:color="000000"/>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0.1</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Renegotiate with key project partners co-financing commitment for pilot buildings and energy metering</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0.2</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Establishment of a Local Expert Advisory Board</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1.1.1</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Establishment of a working group on an incentive program for energy efficient buildings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1.1.2</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Review and analysis of international energy efficiency incentive programs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1.1.3</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Draft incentive program developed</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1.1.4</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 xml:space="preserve">Discus options with the working group and finalize the proposed incentive program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BC5B4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sz w:val="20"/>
                <w:lang w:val="en-US" w:eastAsia="cs-CZ"/>
              </w:rPr>
              <w:t>tbc</w:t>
            </w:r>
            <w:r w:rsidR="00D00307" w:rsidRPr="00FA191C">
              <w:rPr>
                <w:rFonts w:ascii="Calibri" w:eastAsia="Times New Roman" w:hAnsi="Calibri" w:cs="Times New Roman"/>
                <w:color w:val="000000"/>
                <w:sz w:val="20"/>
                <w:lang w:val="en-US" w:eastAsia="cs-CZ"/>
              </w:rPr>
              <w:t>.</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1.2.1.</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Review of international building thermal insulation and energy efficiency performance codes, energy passport and building labeling schemes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00BC5B47" w:rsidRPr="00FA191C">
              <w:rPr>
                <w:rFonts w:ascii="Calibri" w:eastAsia="Times New Roman" w:hAnsi="Calibri" w:cs="Times New Roman"/>
                <w:color w:val="000000"/>
                <w:sz w:val="20"/>
                <w:lang w:val="en-US" w:eastAsia="cs-CZ"/>
              </w:rPr>
              <w:t>tbc</w:t>
            </w:r>
            <w:r w:rsidRPr="00FA191C">
              <w:rPr>
                <w:rFonts w:ascii="Calibri" w:eastAsia="Times New Roman" w:hAnsi="Calibri" w:cs="Times New Roman"/>
                <w:color w:val="000000"/>
                <w:sz w:val="20"/>
                <w:lang w:val="en-US" w:eastAsia="cs-CZ"/>
              </w:rPr>
              <w:t>.</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2.1.1</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DSM study on energy efficiency potential in existing residential buildings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00BC5B47" w:rsidRPr="00FA191C">
              <w:rPr>
                <w:rFonts w:ascii="Calibri" w:eastAsia="Times New Roman" w:hAnsi="Calibri" w:cs="Times New Roman"/>
                <w:color w:val="000000"/>
                <w:sz w:val="20"/>
                <w:lang w:val="en-US" w:eastAsia="cs-CZ"/>
              </w:rPr>
              <w:t>tbc</w:t>
            </w:r>
            <w:r w:rsidRPr="00FA191C">
              <w:rPr>
                <w:rFonts w:ascii="Calibri" w:eastAsia="Times New Roman" w:hAnsi="Calibri" w:cs="Times New Roman"/>
                <w:color w:val="000000"/>
                <w:sz w:val="20"/>
                <w:lang w:val="en-US" w:eastAsia="cs-CZ"/>
              </w:rPr>
              <w:t>.</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2.1.2</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 xml:space="preserve">Procurement and installation of building level energy metering devices in selected typical building representatives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2.1.3</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Energy consumption in selected typical building representatives metered and monitored</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sz w:val="20"/>
                <w:lang w:val="en-US" w:eastAsia="cs-CZ"/>
              </w:rPr>
              <w:t>t</w:t>
            </w:r>
            <w:r w:rsidR="00BC5B47" w:rsidRPr="00FA191C">
              <w:rPr>
                <w:rFonts w:ascii="Calibri" w:eastAsia="Times New Roman" w:hAnsi="Calibri" w:cs="Times New Roman"/>
                <w:color w:val="000000"/>
                <w:sz w:val="20"/>
                <w:lang w:val="en-US" w:eastAsia="cs-CZ"/>
              </w:rPr>
              <w:t>bc</w:t>
            </w:r>
            <w:r w:rsidRPr="00FA191C">
              <w:rPr>
                <w:rFonts w:ascii="Calibri" w:eastAsia="Times New Roman" w:hAnsi="Calibri" w:cs="Times New Roman"/>
                <w:color w:val="000000"/>
                <w:sz w:val="20"/>
                <w:lang w:val="en-US" w:eastAsia="cs-CZ"/>
              </w:rPr>
              <w:t>.</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2.2.2</w:t>
            </w:r>
          </w:p>
        </w:tc>
        <w:tc>
          <w:tcPr>
            <w:tcW w:w="4531" w:type="dxa"/>
            <w:tcBorders>
              <w:top w:val="nil"/>
              <w:left w:val="single" w:sz="8" w:space="0" w:color="auto"/>
              <w:bottom w:val="single" w:sz="4" w:space="0" w:color="auto"/>
              <w:right w:val="single" w:sz="8" w:space="0" w:color="auto"/>
            </w:tcBorders>
          </w:tcPr>
          <w:p w:rsidR="00D00307" w:rsidRPr="00FA191C" w:rsidRDefault="00B96510" w:rsidP="00B96510">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 xml:space="preserve">Energy auditing methodology developed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00B96510" w:rsidRPr="00FA191C">
              <w:rPr>
                <w:rFonts w:ascii="Calibri" w:eastAsia="Times New Roman" w:hAnsi="Calibri" w:cs="Times New Roman"/>
                <w:color w:val="000000"/>
                <w:sz w:val="20"/>
                <w:lang w:val="en-US" w:eastAsia="cs-CZ"/>
              </w:rPr>
              <w:t>tbc.</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2.2.3</w:t>
            </w:r>
          </w:p>
        </w:tc>
        <w:tc>
          <w:tcPr>
            <w:tcW w:w="4531" w:type="dxa"/>
            <w:tcBorders>
              <w:top w:val="nil"/>
              <w:left w:val="single" w:sz="8" w:space="0" w:color="auto"/>
              <w:bottom w:val="single" w:sz="4" w:space="0" w:color="auto"/>
              <w:right w:val="single" w:sz="8" w:space="0" w:color="auto"/>
            </w:tcBorders>
          </w:tcPr>
          <w:p w:rsidR="00D00307" w:rsidRPr="00FA191C" w:rsidRDefault="00B96510"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Energy audits in selected existing pilot buildings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96510">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3.1.1</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Selection of new pilot buildings to be constructed</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3.1.2</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Energy baseline consumption calculated</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3.1.3</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Drafting technical specifications for the building performance design</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Pr="00FA191C">
              <w:rPr>
                <w:rFonts w:ascii="Calibri" w:eastAsia="Times New Roman" w:hAnsi="Calibri" w:cs="Times New Roman"/>
                <w:color w:val="000000"/>
                <w:sz w:val="20"/>
                <w:lang w:val="en-US" w:eastAsia="cs-CZ"/>
              </w:rPr>
              <w:t>t</w:t>
            </w:r>
            <w:r w:rsidR="00BC5B47" w:rsidRPr="00FA191C">
              <w:rPr>
                <w:rFonts w:ascii="Calibri" w:eastAsia="Times New Roman" w:hAnsi="Calibri" w:cs="Times New Roman"/>
                <w:color w:val="000000"/>
                <w:sz w:val="20"/>
                <w:lang w:val="en-US" w:eastAsia="cs-CZ"/>
              </w:rPr>
              <w:t>bc</w:t>
            </w:r>
            <w:r w:rsidRPr="00FA191C">
              <w:rPr>
                <w:rFonts w:ascii="Calibri" w:eastAsia="Times New Roman" w:hAnsi="Calibri" w:cs="Times New Roman"/>
                <w:color w:val="000000"/>
                <w:sz w:val="20"/>
                <w:lang w:val="en-US" w:eastAsia="cs-CZ"/>
              </w:rPr>
              <w:t>.</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3.1.4</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Start of development of project designs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r w:rsidRPr="00FA191C">
              <w:rPr>
                <w:rFonts w:ascii="Calibri" w:eastAsia="Times New Roman" w:hAnsi="Calibri" w:cs="Times New Roman"/>
                <w:color w:val="000000"/>
                <w:sz w:val="20"/>
                <w:lang w:val="en-US" w:eastAsia="cs-CZ"/>
              </w:rPr>
              <w:t>t</w:t>
            </w:r>
            <w:r w:rsidR="00BC5B47" w:rsidRPr="00FA191C">
              <w:rPr>
                <w:rFonts w:ascii="Calibri" w:eastAsia="Times New Roman" w:hAnsi="Calibri" w:cs="Times New Roman"/>
                <w:color w:val="000000"/>
                <w:sz w:val="20"/>
                <w:lang w:val="en-US" w:eastAsia="cs-CZ"/>
              </w:rPr>
              <w:t>bc</w:t>
            </w:r>
            <w:r w:rsidRPr="00FA191C">
              <w:rPr>
                <w:rFonts w:ascii="Calibri" w:eastAsia="Times New Roman" w:hAnsi="Calibri" w:cs="Times New Roman"/>
                <w:color w:val="000000"/>
                <w:sz w:val="20"/>
                <w:lang w:val="en-US" w:eastAsia="cs-CZ"/>
              </w:rPr>
              <w:t>.</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3.2.1</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Specification of pilot buildings to be reconstructed</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3.2.2</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Specification of methodology of baseline energy consumption</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sz w:val="20"/>
                <w:lang w:val="en-US" w:eastAsia="cs-CZ"/>
              </w:rPr>
              <w:t>t</w:t>
            </w:r>
            <w:r w:rsidR="00BC5B47" w:rsidRPr="00FA191C">
              <w:rPr>
                <w:rFonts w:ascii="Calibri" w:eastAsia="Times New Roman" w:hAnsi="Calibri" w:cs="Times New Roman"/>
                <w:color w:val="000000"/>
                <w:sz w:val="20"/>
                <w:lang w:val="en-US" w:eastAsia="cs-CZ"/>
              </w:rPr>
              <w:t>bc</w:t>
            </w:r>
            <w:r w:rsidRPr="00FA191C">
              <w:rPr>
                <w:rFonts w:ascii="Calibri" w:eastAsia="Times New Roman" w:hAnsi="Calibri" w:cs="Times New Roman"/>
                <w:color w:val="000000"/>
                <w:sz w:val="20"/>
                <w:lang w:val="en-US" w:eastAsia="cs-CZ"/>
              </w:rPr>
              <w:t>.</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3.2.3</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Drafting technical specifications for the design of the building EE retrofit</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sz w:val="20"/>
                <w:lang w:val="en-US" w:eastAsia="cs-CZ"/>
              </w:rPr>
              <w:t>t</w:t>
            </w:r>
            <w:r w:rsidR="00BC5B47" w:rsidRPr="00FA191C">
              <w:rPr>
                <w:rFonts w:ascii="Calibri" w:eastAsia="Times New Roman" w:hAnsi="Calibri" w:cs="Times New Roman"/>
                <w:color w:val="000000"/>
                <w:sz w:val="20"/>
                <w:lang w:val="en-US" w:eastAsia="cs-CZ"/>
              </w:rPr>
              <w:t>bc</w:t>
            </w:r>
            <w:r w:rsidRPr="00FA191C">
              <w:rPr>
                <w:rFonts w:ascii="Calibri" w:eastAsia="Times New Roman" w:hAnsi="Calibri" w:cs="Times New Roman"/>
                <w:color w:val="000000"/>
                <w:sz w:val="20"/>
                <w:lang w:val="en-US" w:eastAsia="cs-CZ"/>
              </w:rPr>
              <w:t>.</w:t>
            </w: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p>
        </w:tc>
      </w:tr>
      <w:tr w:rsidR="00BC5B47" w:rsidRPr="00FA191C" w:rsidTr="00D00307">
        <w:trPr>
          <w:trHeight w:val="300"/>
        </w:trPr>
        <w:tc>
          <w:tcPr>
            <w:tcW w:w="808" w:type="dxa"/>
            <w:tcBorders>
              <w:top w:val="nil"/>
              <w:left w:val="single" w:sz="8" w:space="0" w:color="auto"/>
              <w:bottom w:val="single" w:sz="4"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4.2.6</w:t>
            </w:r>
          </w:p>
        </w:tc>
        <w:tc>
          <w:tcPr>
            <w:tcW w:w="4531" w:type="dxa"/>
            <w:tcBorders>
              <w:top w:val="nil"/>
              <w:left w:val="single" w:sz="8" w:space="0" w:color="auto"/>
              <w:bottom w:val="single" w:sz="4"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Organization of a study</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 </w:t>
            </w:r>
          </w:p>
        </w:tc>
        <w:tc>
          <w:tcPr>
            <w:tcW w:w="567"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4"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p>
        </w:tc>
        <w:tc>
          <w:tcPr>
            <w:tcW w:w="1843" w:type="dxa"/>
            <w:tcBorders>
              <w:top w:val="nil"/>
              <w:left w:val="nil"/>
              <w:bottom w:val="single" w:sz="4"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p>
        </w:tc>
      </w:tr>
      <w:tr w:rsidR="00BC5B47" w:rsidRPr="00FA191C" w:rsidTr="00D00307">
        <w:trPr>
          <w:trHeight w:val="315"/>
        </w:trPr>
        <w:tc>
          <w:tcPr>
            <w:tcW w:w="808" w:type="dxa"/>
            <w:tcBorders>
              <w:top w:val="nil"/>
              <w:left w:val="single" w:sz="8" w:space="0" w:color="auto"/>
              <w:bottom w:val="single" w:sz="8" w:space="0" w:color="auto"/>
              <w:right w:val="nil"/>
            </w:tcBorders>
            <w:shd w:val="clear" w:color="auto" w:fill="auto"/>
            <w:noWrap/>
            <w:vAlign w:val="bottom"/>
            <w:hideMark/>
          </w:tcPr>
          <w:p w:rsidR="00D00307" w:rsidRPr="00FA191C" w:rsidRDefault="00D00307" w:rsidP="00BC5B47">
            <w:pPr>
              <w:ind w:left="0"/>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4.3.6</w:t>
            </w:r>
          </w:p>
        </w:tc>
        <w:tc>
          <w:tcPr>
            <w:tcW w:w="4531" w:type="dxa"/>
            <w:tcBorders>
              <w:top w:val="nil"/>
              <w:left w:val="single" w:sz="8" w:space="0" w:color="auto"/>
              <w:bottom w:val="single" w:sz="8" w:space="0" w:color="auto"/>
              <w:right w:val="single" w:sz="8" w:space="0" w:color="auto"/>
            </w:tcBorders>
          </w:tcPr>
          <w:p w:rsidR="00D00307" w:rsidRPr="00FA191C" w:rsidRDefault="00D00307" w:rsidP="00BC5B47">
            <w:pPr>
              <w:ind w:left="0"/>
              <w:rPr>
                <w:rFonts w:ascii="Calibri" w:eastAsia="Times New Roman" w:hAnsi="Calibri" w:cs="Times New Roman"/>
                <w:color w:val="000000"/>
                <w:lang w:val="en-US" w:eastAsia="cs-CZ"/>
              </w:rPr>
            </w:pPr>
            <w:r w:rsidRPr="00FA191C">
              <w:rPr>
                <w:rFonts w:ascii="TimesNewRomanPSMT" w:hAnsi="TimesNewRomanPSMT" w:cs="TimesNewRomanPSMT"/>
                <w:sz w:val="20"/>
                <w:szCs w:val="20"/>
                <w:lang w:val="en-US"/>
              </w:rPr>
              <w:t>Launch of aproject website</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567" w:type="dxa"/>
            <w:tcBorders>
              <w:top w:val="nil"/>
              <w:left w:val="nil"/>
              <w:bottom w:val="single" w:sz="8"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lang w:val="en-US" w:eastAsia="cs-CZ"/>
              </w:rPr>
              <w:t>X</w:t>
            </w:r>
          </w:p>
        </w:tc>
        <w:tc>
          <w:tcPr>
            <w:tcW w:w="625" w:type="dxa"/>
            <w:tcBorders>
              <w:top w:val="nil"/>
              <w:left w:val="nil"/>
              <w:bottom w:val="single" w:sz="8" w:space="0" w:color="auto"/>
              <w:right w:val="single" w:sz="4"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r w:rsidRPr="00FA191C">
              <w:rPr>
                <w:rFonts w:ascii="Calibri" w:eastAsia="Times New Roman" w:hAnsi="Calibri" w:cs="Times New Roman"/>
                <w:color w:val="000000"/>
                <w:sz w:val="20"/>
                <w:lang w:val="en-US" w:eastAsia="cs-CZ"/>
              </w:rPr>
              <w:t>t</w:t>
            </w:r>
            <w:r w:rsidR="00BC5B47" w:rsidRPr="00FA191C">
              <w:rPr>
                <w:rFonts w:ascii="Calibri" w:eastAsia="Times New Roman" w:hAnsi="Calibri" w:cs="Times New Roman"/>
                <w:color w:val="000000"/>
                <w:sz w:val="20"/>
                <w:lang w:val="en-US" w:eastAsia="cs-CZ"/>
              </w:rPr>
              <w:t>bc</w:t>
            </w:r>
            <w:r w:rsidRPr="00FA191C">
              <w:rPr>
                <w:rFonts w:ascii="Calibri" w:eastAsia="Times New Roman" w:hAnsi="Calibri" w:cs="Times New Roman"/>
                <w:color w:val="000000"/>
                <w:sz w:val="20"/>
                <w:lang w:val="en-US" w:eastAsia="cs-CZ"/>
              </w:rPr>
              <w:t>.</w:t>
            </w:r>
          </w:p>
        </w:tc>
        <w:tc>
          <w:tcPr>
            <w:tcW w:w="1843" w:type="dxa"/>
            <w:tcBorders>
              <w:top w:val="nil"/>
              <w:left w:val="nil"/>
              <w:bottom w:val="single" w:sz="8" w:space="0" w:color="auto"/>
              <w:right w:val="single" w:sz="8" w:space="0" w:color="auto"/>
            </w:tcBorders>
            <w:shd w:val="clear" w:color="auto" w:fill="auto"/>
            <w:noWrap/>
            <w:vAlign w:val="bottom"/>
            <w:hideMark/>
          </w:tcPr>
          <w:p w:rsidR="00D00307" w:rsidRPr="00FA191C" w:rsidRDefault="00D00307" w:rsidP="00BC5B47">
            <w:pPr>
              <w:ind w:left="0"/>
              <w:jc w:val="center"/>
              <w:rPr>
                <w:rFonts w:ascii="Calibri" w:eastAsia="Times New Roman" w:hAnsi="Calibri" w:cs="Times New Roman"/>
                <w:color w:val="000000"/>
                <w:lang w:val="en-US" w:eastAsia="cs-CZ"/>
              </w:rPr>
            </w:pPr>
          </w:p>
        </w:tc>
      </w:tr>
    </w:tbl>
    <w:p w:rsidR="005109DE" w:rsidRPr="00FA191C" w:rsidRDefault="005109DE" w:rsidP="004B0FFD">
      <w:pPr>
        <w:autoSpaceDE w:val="0"/>
        <w:autoSpaceDN w:val="0"/>
        <w:adjustRightInd w:val="0"/>
        <w:ind w:left="0"/>
        <w:rPr>
          <w:lang w:val="en-US"/>
        </w:rPr>
      </w:pPr>
    </w:p>
    <w:p w:rsidR="00BC5B47" w:rsidRPr="00FA191C" w:rsidRDefault="00BC5B47" w:rsidP="00BC5B47">
      <w:pPr>
        <w:autoSpaceDE w:val="0"/>
        <w:autoSpaceDN w:val="0"/>
        <w:adjustRightInd w:val="0"/>
        <w:ind w:left="0"/>
        <w:rPr>
          <w:sz w:val="20"/>
          <w:lang w:val="en-US"/>
        </w:rPr>
      </w:pPr>
      <w:r w:rsidRPr="00FA191C">
        <w:rPr>
          <w:sz w:val="20"/>
          <w:lang w:val="en-US"/>
        </w:rPr>
        <w:t>Note: “tbc.” indicates activity to be continued in 2013</w:t>
      </w:r>
    </w:p>
    <w:p w:rsidR="00BC5B47" w:rsidRPr="00FA191C" w:rsidRDefault="00BC5B47" w:rsidP="00BC5B47">
      <w:pPr>
        <w:autoSpaceDE w:val="0"/>
        <w:autoSpaceDN w:val="0"/>
        <w:adjustRightInd w:val="0"/>
        <w:ind w:left="0"/>
        <w:rPr>
          <w:lang w:val="en-US"/>
        </w:rPr>
      </w:pPr>
    </w:p>
    <w:p w:rsidR="00BC5B47" w:rsidRPr="00FA191C" w:rsidRDefault="00BC5B47" w:rsidP="00BC5B47">
      <w:pPr>
        <w:autoSpaceDE w:val="0"/>
        <w:autoSpaceDN w:val="0"/>
        <w:adjustRightInd w:val="0"/>
        <w:ind w:left="0"/>
        <w:rPr>
          <w:lang w:val="en-US"/>
        </w:rPr>
      </w:pPr>
      <w:r w:rsidRPr="00FA191C">
        <w:rPr>
          <w:lang w:val="en-US"/>
        </w:rPr>
        <w:t xml:space="preserve">The total budget for Year 1 </w:t>
      </w:r>
      <w:r w:rsidR="00EA5089" w:rsidRPr="00FA191C">
        <w:rPr>
          <w:lang w:val="en-US"/>
        </w:rPr>
        <w:t>has been planned to be 480 280</w:t>
      </w:r>
      <w:r w:rsidRPr="00FA191C">
        <w:rPr>
          <w:lang w:val="en-US"/>
        </w:rPr>
        <w:t xml:space="preserve"> USD. The structure of the Year 1 budget is as follows:</w:t>
      </w:r>
    </w:p>
    <w:p w:rsidR="00BC5B47" w:rsidRPr="00FA191C" w:rsidRDefault="00BC5B47" w:rsidP="00BC5B47">
      <w:pPr>
        <w:autoSpaceDE w:val="0"/>
        <w:autoSpaceDN w:val="0"/>
        <w:adjustRightInd w:val="0"/>
        <w:ind w:left="0"/>
        <w:rPr>
          <w:lang w:val="en-US"/>
        </w:rPr>
      </w:pPr>
    </w:p>
    <w:p w:rsidR="00BC5B47" w:rsidRPr="00FA191C" w:rsidRDefault="00BC5B47" w:rsidP="00BC5B47">
      <w:pPr>
        <w:autoSpaceDE w:val="0"/>
        <w:autoSpaceDN w:val="0"/>
        <w:adjustRightInd w:val="0"/>
        <w:ind w:left="0"/>
        <w:rPr>
          <w:lang w:val="en-US"/>
        </w:rPr>
      </w:pPr>
      <w:bookmarkStart w:id="40" w:name="OLE_LINK4"/>
      <w:bookmarkStart w:id="41" w:name="OLE_LINK5"/>
      <w:r w:rsidRPr="00FA191C">
        <w:rPr>
          <w:lang w:val="en-US"/>
        </w:rPr>
        <w:t>Outcome 1 </w:t>
      </w:r>
      <w:r w:rsidRPr="00FA191C">
        <w:rPr>
          <w:lang w:val="en-US"/>
        </w:rPr>
        <w:tab/>
      </w:r>
      <w:r w:rsidRPr="00FA191C">
        <w:rPr>
          <w:lang w:val="en-US"/>
        </w:rPr>
        <w:tab/>
      </w:r>
      <w:r w:rsidR="00EA5089" w:rsidRPr="00FA191C">
        <w:rPr>
          <w:lang w:val="en-US"/>
        </w:rPr>
        <w:t xml:space="preserve">   </w:t>
      </w:r>
      <w:r w:rsidR="001A223A">
        <w:rPr>
          <w:lang w:val="en-US"/>
        </w:rPr>
        <w:t xml:space="preserve">  </w:t>
      </w:r>
      <w:r w:rsidR="00EA5089" w:rsidRPr="00FA191C">
        <w:rPr>
          <w:lang w:val="en-US"/>
        </w:rPr>
        <w:t>70</w:t>
      </w:r>
      <w:r w:rsidRPr="00FA191C">
        <w:rPr>
          <w:lang w:val="en-US"/>
        </w:rPr>
        <w:t xml:space="preserve"> kUSD </w:t>
      </w:r>
    </w:p>
    <w:p w:rsidR="00BC5B47" w:rsidRPr="00FA191C" w:rsidRDefault="00BC5B47" w:rsidP="00BC5B47">
      <w:pPr>
        <w:autoSpaceDE w:val="0"/>
        <w:autoSpaceDN w:val="0"/>
        <w:adjustRightInd w:val="0"/>
        <w:ind w:left="0"/>
        <w:rPr>
          <w:lang w:val="en-US"/>
        </w:rPr>
      </w:pPr>
      <w:r w:rsidRPr="00FA191C">
        <w:rPr>
          <w:lang w:val="en-US"/>
        </w:rPr>
        <w:t>Outcome 2</w:t>
      </w:r>
      <w:r w:rsidRPr="00FA191C">
        <w:rPr>
          <w:lang w:val="en-US"/>
        </w:rPr>
        <w:tab/>
      </w:r>
      <w:r w:rsidRPr="00FA191C">
        <w:rPr>
          <w:lang w:val="en-US"/>
        </w:rPr>
        <w:tab/>
      </w:r>
      <w:r w:rsidR="00EA5089" w:rsidRPr="00FA191C">
        <w:rPr>
          <w:lang w:val="en-US"/>
        </w:rPr>
        <w:t xml:space="preserve">  </w:t>
      </w:r>
      <w:r w:rsidR="001A223A">
        <w:rPr>
          <w:lang w:val="en-US"/>
        </w:rPr>
        <w:t xml:space="preserve"> </w:t>
      </w:r>
      <w:r w:rsidR="00EA5089" w:rsidRPr="00FA191C">
        <w:rPr>
          <w:lang w:val="en-US"/>
        </w:rPr>
        <w:t>100</w:t>
      </w:r>
      <w:r w:rsidRPr="00FA191C">
        <w:rPr>
          <w:lang w:val="en-US"/>
        </w:rPr>
        <w:t xml:space="preserve"> kUSD </w:t>
      </w:r>
    </w:p>
    <w:p w:rsidR="00BC5B47" w:rsidRPr="00FA191C" w:rsidRDefault="00BC5B47" w:rsidP="00BC5B47">
      <w:pPr>
        <w:autoSpaceDE w:val="0"/>
        <w:autoSpaceDN w:val="0"/>
        <w:adjustRightInd w:val="0"/>
        <w:ind w:left="0"/>
        <w:rPr>
          <w:lang w:val="en-US"/>
        </w:rPr>
      </w:pPr>
      <w:r w:rsidRPr="00FA191C">
        <w:rPr>
          <w:lang w:val="en-US"/>
        </w:rPr>
        <w:t>Outcome 3</w:t>
      </w:r>
      <w:r w:rsidRPr="00FA191C">
        <w:rPr>
          <w:lang w:val="en-US"/>
        </w:rPr>
        <w:tab/>
      </w:r>
      <w:r w:rsidRPr="00FA191C">
        <w:rPr>
          <w:lang w:val="en-US"/>
        </w:rPr>
        <w:tab/>
      </w:r>
      <w:r w:rsidR="00EA5089" w:rsidRPr="00FA191C">
        <w:rPr>
          <w:lang w:val="en-US"/>
        </w:rPr>
        <w:t xml:space="preserve">  </w:t>
      </w:r>
      <w:r w:rsidR="001A223A">
        <w:rPr>
          <w:lang w:val="en-US"/>
        </w:rPr>
        <w:t xml:space="preserve"> </w:t>
      </w:r>
      <w:r w:rsidR="00EA5089" w:rsidRPr="00FA191C">
        <w:rPr>
          <w:lang w:val="en-US"/>
        </w:rPr>
        <w:t>170</w:t>
      </w:r>
      <w:r w:rsidRPr="00FA191C">
        <w:rPr>
          <w:lang w:val="en-US"/>
        </w:rPr>
        <w:t xml:space="preserve"> kUSD </w:t>
      </w:r>
    </w:p>
    <w:p w:rsidR="00BC5B47" w:rsidRPr="00FA191C" w:rsidRDefault="00BC5B47" w:rsidP="00BC5B47">
      <w:pPr>
        <w:autoSpaceDE w:val="0"/>
        <w:autoSpaceDN w:val="0"/>
        <w:adjustRightInd w:val="0"/>
        <w:ind w:left="0"/>
        <w:rPr>
          <w:lang w:val="en-US"/>
        </w:rPr>
      </w:pPr>
      <w:r w:rsidRPr="00FA191C">
        <w:rPr>
          <w:lang w:val="en-US"/>
        </w:rPr>
        <w:t>Outcome 4</w:t>
      </w:r>
      <w:r w:rsidRPr="00FA191C">
        <w:rPr>
          <w:lang w:val="en-US"/>
        </w:rPr>
        <w:tab/>
      </w:r>
      <w:r w:rsidRPr="00FA191C">
        <w:rPr>
          <w:lang w:val="en-US"/>
        </w:rPr>
        <w:tab/>
      </w:r>
      <w:r w:rsidR="00EA5089" w:rsidRPr="00FA191C">
        <w:rPr>
          <w:lang w:val="en-US"/>
        </w:rPr>
        <w:t xml:space="preserve"> </w:t>
      </w:r>
      <w:r w:rsidR="001A223A">
        <w:rPr>
          <w:lang w:val="en-US"/>
        </w:rPr>
        <w:t xml:space="preserve"> </w:t>
      </w:r>
      <w:r w:rsidR="00EA5089" w:rsidRPr="00FA191C">
        <w:rPr>
          <w:lang w:val="en-US"/>
        </w:rPr>
        <w:t xml:space="preserve">   7</w:t>
      </w:r>
      <w:r w:rsidRPr="00FA191C">
        <w:rPr>
          <w:lang w:val="en-US"/>
        </w:rPr>
        <w:t>0 kUSD</w:t>
      </w:r>
    </w:p>
    <w:p w:rsidR="00BC5B47" w:rsidRPr="00FA191C" w:rsidRDefault="00BC5B47" w:rsidP="00BC5B47">
      <w:pPr>
        <w:autoSpaceDE w:val="0"/>
        <w:autoSpaceDN w:val="0"/>
        <w:adjustRightInd w:val="0"/>
        <w:ind w:left="0"/>
        <w:rPr>
          <w:lang w:val="en-US"/>
        </w:rPr>
      </w:pPr>
      <w:r w:rsidRPr="00FA191C">
        <w:rPr>
          <w:lang w:val="en-US"/>
        </w:rPr>
        <w:t xml:space="preserve">Project management: </w:t>
      </w:r>
      <w:r w:rsidRPr="00FA191C">
        <w:rPr>
          <w:lang w:val="en-US"/>
        </w:rPr>
        <w:tab/>
        <w:t>70.28 kUSD</w:t>
      </w:r>
    </w:p>
    <w:p w:rsidR="001A223A" w:rsidRPr="001A223A" w:rsidRDefault="00BC5B47" w:rsidP="001A223A">
      <w:pPr>
        <w:autoSpaceDE w:val="0"/>
        <w:autoSpaceDN w:val="0"/>
        <w:adjustRightInd w:val="0"/>
        <w:ind w:left="0"/>
        <w:rPr>
          <w:b/>
          <w:lang w:val="en-US"/>
        </w:rPr>
      </w:pPr>
      <w:r w:rsidRPr="00FA191C">
        <w:rPr>
          <w:b/>
          <w:lang w:val="en-US"/>
        </w:rPr>
        <w:t>Total Year 2012</w:t>
      </w:r>
      <w:r w:rsidR="00EA5089" w:rsidRPr="00FA191C">
        <w:rPr>
          <w:b/>
          <w:lang w:val="en-US"/>
        </w:rPr>
        <w:t xml:space="preserve"> budget</w:t>
      </w:r>
      <w:r w:rsidRPr="00FA191C">
        <w:rPr>
          <w:b/>
          <w:lang w:val="en-US"/>
        </w:rPr>
        <w:t>:</w:t>
      </w:r>
      <w:r w:rsidR="001A223A">
        <w:rPr>
          <w:b/>
          <w:lang w:val="en-US"/>
        </w:rPr>
        <w:t xml:space="preserve"> </w:t>
      </w:r>
      <w:r w:rsidRPr="00FA191C">
        <w:rPr>
          <w:b/>
          <w:lang w:val="en-US"/>
        </w:rPr>
        <w:t>480 280 USD</w:t>
      </w:r>
      <w:r w:rsidR="001A223A">
        <w:rPr>
          <w:lang w:val="en-US"/>
        </w:rPr>
        <w:br w:type="page"/>
      </w:r>
    </w:p>
    <w:p w:rsidR="000B651C" w:rsidRPr="00FA191C" w:rsidRDefault="000B651C" w:rsidP="000B651C">
      <w:pPr>
        <w:pStyle w:val="Heading1"/>
        <w:ind w:left="0"/>
        <w:rPr>
          <w:lang w:val="en-US"/>
        </w:rPr>
      </w:pPr>
      <w:bookmarkStart w:id="42" w:name="_Toc346800657"/>
      <w:r>
        <w:rPr>
          <w:lang w:val="en-US"/>
        </w:rPr>
        <w:lastRenderedPageBreak/>
        <w:t xml:space="preserve">Annex 3.  Terms of Reference </w:t>
      </w:r>
      <w:r w:rsidRPr="00FA191C">
        <w:rPr>
          <w:lang w:val="en-US"/>
        </w:rPr>
        <w:t>of Project Team Specialists</w:t>
      </w:r>
      <w:bookmarkEnd w:id="42"/>
    </w:p>
    <w:p w:rsidR="000B651C" w:rsidRDefault="000B651C" w:rsidP="000B651C">
      <w:pPr>
        <w:rPr>
          <w:b/>
          <w:sz w:val="20"/>
          <w:szCs w:val="20"/>
          <w:lang w:val="en-US"/>
        </w:rPr>
      </w:pPr>
    </w:p>
    <w:p w:rsidR="000B651C" w:rsidRDefault="000B651C" w:rsidP="000B651C">
      <w:pPr>
        <w:ind w:left="0"/>
        <w:rPr>
          <w:lang w:val="en-US"/>
        </w:rPr>
      </w:pPr>
      <w:r>
        <w:rPr>
          <w:lang w:val="en-US"/>
        </w:rPr>
        <w:t>In Russian:</w:t>
      </w:r>
    </w:p>
    <w:p w:rsidR="000B651C" w:rsidRPr="00B96510" w:rsidRDefault="000B651C" w:rsidP="000B651C">
      <w:pPr>
        <w:ind w:left="0"/>
        <w:rPr>
          <w:lang w:val="en-US"/>
        </w:rPr>
      </w:pPr>
      <w:r w:rsidRPr="00B96510">
        <w:rPr>
          <w:lang w:val="en-US"/>
        </w:rPr>
        <w:t>Terms of Reference of Energy Efficiency Building Code Specialist</w:t>
      </w:r>
    </w:p>
    <w:p w:rsidR="000B651C" w:rsidRPr="00B96510" w:rsidRDefault="000B651C" w:rsidP="000B651C">
      <w:pPr>
        <w:ind w:left="0"/>
        <w:rPr>
          <w:lang w:val="en-US"/>
        </w:rPr>
      </w:pPr>
      <w:r w:rsidRPr="00B96510">
        <w:rPr>
          <w:lang w:val="en-US"/>
        </w:rPr>
        <w:t>Terms of Reference of Specialist on Construction of Residential Buildings</w:t>
      </w:r>
    </w:p>
    <w:p w:rsidR="000B651C" w:rsidRPr="00B96510" w:rsidRDefault="000B651C" w:rsidP="000B651C">
      <w:pPr>
        <w:ind w:left="0"/>
        <w:rPr>
          <w:lang w:val="en-US"/>
        </w:rPr>
      </w:pPr>
      <w:r w:rsidRPr="00B96510">
        <w:rPr>
          <w:lang w:val="en-US"/>
        </w:rPr>
        <w:t>Terms of Reference of Energy Audits Specialist</w:t>
      </w:r>
      <w:r w:rsidRPr="00B96510">
        <w:rPr>
          <w:lang w:val="en-US"/>
        </w:rPr>
        <w:tab/>
      </w:r>
    </w:p>
    <w:p w:rsidR="000B651C" w:rsidRDefault="000B651C" w:rsidP="000B651C">
      <w:pPr>
        <w:ind w:left="0"/>
        <w:rPr>
          <w:b/>
          <w:sz w:val="20"/>
          <w:szCs w:val="20"/>
          <w:lang w:val="en-US"/>
        </w:rPr>
      </w:pPr>
    </w:p>
    <w:p w:rsidR="000B651C" w:rsidRDefault="000B651C" w:rsidP="000B651C">
      <w:pPr>
        <w:ind w:left="0"/>
        <w:rPr>
          <w:b/>
          <w:sz w:val="20"/>
          <w:szCs w:val="20"/>
          <w:lang w:val="en-US"/>
        </w:rPr>
      </w:pPr>
    </w:p>
    <w:p w:rsidR="000B651C" w:rsidRPr="00045361" w:rsidRDefault="000B651C" w:rsidP="000B651C">
      <w:pPr>
        <w:ind w:left="0"/>
        <w:rPr>
          <w:b/>
          <w:lang w:val="en-US"/>
        </w:rPr>
      </w:pPr>
      <w:r w:rsidRPr="00045361">
        <w:rPr>
          <w:b/>
          <w:lang w:val="en-US"/>
        </w:rPr>
        <w:t>Terms of Reference of Energy Efficiency Building Code Specialist</w:t>
      </w:r>
    </w:p>
    <w:p w:rsidR="000B651C" w:rsidRPr="00FA191C" w:rsidRDefault="000B651C" w:rsidP="000B651C">
      <w:pPr>
        <w:rPr>
          <w:b/>
          <w:sz w:val="20"/>
          <w:szCs w:val="20"/>
          <w:lang w:val="en-US"/>
        </w:rPr>
      </w:pPr>
    </w:p>
    <w:p w:rsidR="000B651C" w:rsidRPr="00AF79C2" w:rsidRDefault="000B651C" w:rsidP="000B651C">
      <w:pPr>
        <w:ind w:left="2832" w:firstLine="720"/>
        <w:rPr>
          <w:b/>
          <w:sz w:val="20"/>
          <w:szCs w:val="20"/>
          <w:lang w:val="ru-RU"/>
        </w:rPr>
      </w:pPr>
      <w:r w:rsidRPr="00AF79C2">
        <w:rPr>
          <w:b/>
          <w:sz w:val="20"/>
          <w:szCs w:val="20"/>
          <w:lang w:val="ru-RU"/>
        </w:rPr>
        <w:t>ТЕХНИЧЕСКОЕ ЗАДАНИЕ</w:t>
      </w:r>
    </w:p>
    <w:p w:rsidR="000B651C" w:rsidRPr="00AF79C2" w:rsidRDefault="000B651C" w:rsidP="000B651C">
      <w:pPr>
        <w:ind w:left="3600" w:right="-270"/>
        <w:rPr>
          <w:sz w:val="20"/>
          <w:szCs w:val="20"/>
          <w:lang w:val="ru-RU"/>
        </w:rPr>
      </w:pPr>
    </w:p>
    <w:p w:rsidR="000B651C" w:rsidRPr="00AF79C2" w:rsidRDefault="000B651C" w:rsidP="000B651C">
      <w:pPr>
        <w:ind w:left="0"/>
        <w:rPr>
          <w:lang w:val="ru-RU"/>
        </w:rPr>
      </w:pPr>
      <w:r w:rsidRPr="00AF79C2">
        <w:rPr>
          <w:b/>
          <w:sz w:val="20"/>
          <w:szCs w:val="20"/>
          <w:lang w:val="ru-RU"/>
        </w:rPr>
        <w:t>Должность:</w:t>
      </w:r>
      <w:r w:rsidRPr="00AF79C2">
        <w:rPr>
          <w:sz w:val="18"/>
          <w:szCs w:val="18"/>
          <w:lang w:val="ru-RU"/>
        </w:rPr>
        <w:t>Специалист по  строительным  нормативным документам</w:t>
      </w:r>
    </w:p>
    <w:p w:rsidR="000B651C" w:rsidRPr="00AF79C2" w:rsidRDefault="000B651C" w:rsidP="000B651C">
      <w:pPr>
        <w:ind w:left="0"/>
        <w:rPr>
          <w:rFonts w:cs="Arial"/>
          <w:sz w:val="18"/>
          <w:szCs w:val="18"/>
          <w:lang w:val="ru-RU"/>
        </w:rPr>
      </w:pPr>
      <w:r w:rsidRPr="00AF79C2">
        <w:rPr>
          <w:b/>
          <w:sz w:val="20"/>
          <w:szCs w:val="20"/>
          <w:lang w:val="ru-RU"/>
        </w:rPr>
        <w:t>Проект</w:t>
      </w:r>
      <w:r w:rsidRPr="00AF79C2">
        <w:rPr>
          <w:sz w:val="20"/>
          <w:szCs w:val="20"/>
          <w:lang w:val="ru-RU"/>
        </w:rPr>
        <w:t xml:space="preserve">: </w:t>
      </w:r>
      <w:r w:rsidRPr="00AF79C2">
        <w:rPr>
          <w:rFonts w:cs="Arial"/>
          <w:sz w:val="18"/>
          <w:szCs w:val="18"/>
          <w:lang w:val="ru-RU"/>
        </w:rPr>
        <w:t>«</w:t>
      </w:r>
      <w:r w:rsidRPr="00AF79C2">
        <w:rPr>
          <w:sz w:val="18"/>
          <w:szCs w:val="18"/>
          <w:lang w:val="ru-RU"/>
        </w:rPr>
        <w:t>Улучшение эффективности использования энергии в секторе жилищного строительства Туркменистана»</w:t>
      </w:r>
    </w:p>
    <w:p w:rsidR="000B651C" w:rsidRPr="00AF79C2" w:rsidRDefault="000B651C" w:rsidP="000B651C">
      <w:pPr>
        <w:ind w:left="0"/>
        <w:rPr>
          <w:sz w:val="18"/>
          <w:szCs w:val="18"/>
          <w:lang w:val="ru-RU"/>
        </w:rPr>
      </w:pPr>
      <w:r w:rsidRPr="00AF79C2">
        <w:rPr>
          <w:b/>
          <w:sz w:val="20"/>
          <w:szCs w:val="20"/>
          <w:lang w:val="ru-RU"/>
        </w:rPr>
        <w:t>Продолжительность</w:t>
      </w:r>
      <w:r w:rsidRPr="00AF79C2">
        <w:rPr>
          <w:sz w:val="18"/>
          <w:szCs w:val="18"/>
          <w:lang w:val="ru-RU"/>
        </w:rPr>
        <w:t>: 12 месяцев (с возможностью продления)</w:t>
      </w:r>
    </w:p>
    <w:p w:rsidR="000B651C" w:rsidRPr="00AF79C2" w:rsidRDefault="000B651C" w:rsidP="000B651C">
      <w:pPr>
        <w:ind w:left="0"/>
        <w:rPr>
          <w:sz w:val="18"/>
          <w:szCs w:val="18"/>
          <w:lang w:val="ru-RU"/>
        </w:rPr>
      </w:pPr>
      <w:r w:rsidRPr="00AF79C2">
        <w:rPr>
          <w:b/>
          <w:sz w:val="20"/>
          <w:szCs w:val="20"/>
          <w:lang w:val="ru-RU"/>
        </w:rPr>
        <w:t>Тип контракта</w:t>
      </w:r>
      <w:r w:rsidRPr="00AF79C2">
        <w:rPr>
          <w:sz w:val="20"/>
          <w:szCs w:val="20"/>
          <w:lang w:val="ru-RU"/>
        </w:rPr>
        <w:t>:</w:t>
      </w:r>
      <w:r w:rsidRPr="00AF79C2">
        <w:rPr>
          <w:sz w:val="18"/>
          <w:szCs w:val="18"/>
          <w:lang w:val="ru-RU"/>
        </w:rPr>
        <w:t xml:space="preserve"> Сервисный Контракт  </w:t>
      </w:r>
    </w:p>
    <w:p w:rsidR="000B651C" w:rsidRPr="00AF79C2" w:rsidRDefault="000B651C" w:rsidP="000B651C">
      <w:pPr>
        <w:ind w:left="0"/>
        <w:rPr>
          <w:b/>
          <w:sz w:val="18"/>
          <w:szCs w:val="18"/>
          <w:lang w:val="ru-RU"/>
        </w:rPr>
      </w:pPr>
      <w:r w:rsidRPr="00AF79C2">
        <w:rPr>
          <w:b/>
          <w:sz w:val="20"/>
          <w:szCs w:val="20"/>
          <w:lang w:val="ru-RU"/>
        </w:rPr>
        <w:t>Местонахождение</w:t>
      </w:r>
      <w:r w:rsidRPr="00AF79C2">
        <w:rPr>
          <w:sz w:val="18"/>
          <w:szCs w:val="18"/>
          <w:lang w:val="ru-RU"/>
        </w:rPr>
        <w:t>:  Ашхабад, Туркменистан</w:t>
      </w:r>
    </w:p>
    <w:p w:rsidR="000B651C" w:rsidRPr="00AF79C2" w:rsidRDefault="000B651C" w:rsidP="000B651C">
      <w:pPr>
        <w:ind w:left="0"/>
        <w:rPr>
          <w:sz w:val="18"/>
          <w:szCs w:val="18"/>
          <w:lang w:val="ru-RU"/>
        </w:rPr>
      </w:pPr>
    </w:p>
    <w:p w:rsidR="000B651C" w:rsidRPr="00AF79C2" w:rsidRDefault="000B651C" w:rsidP="000B651C">
      <w:pPr>
        <w:ind w:left="0"/>
        <w:rPr>
          <w:sz w:val="18"/>
          <w:szCs w:val="18"/>
          <w:lang w:val="ru-RU"/>
        </w:rPr>
      </w:pPr>
      <w:r w:rsidRPr="00AF79C2">
        <w:rPr>
          <w:sz w:val="18"/>
          <w:szCs w:val="18"/>
          <w:lang w:val="ru-RU"/>
        </w:rPr>
        <w:t xml:space="preserve">Проект нацелен на уменьшение выбросов парниковых газов путем улучшения управления энергией и сокращения потребления энергии в жилом секторе Туркменистана.  Проект усилит стимулы и потенциал для строительства высоко-энергосберегающих зданий; создаст потенциал конечного сбережения энергии в жилом фонде Ашхабада и внедрения улучшенных высокоэффективных норм среди проектировщиков и застройщиков. Срок выполнения  проекта составляет 4 года с 2012 по 2015 год включительно. </w:t>
      </w:r>
    </w:p>
    <w:p w:rsidR="000B651C" w:rsidRPr="00AF79C2" w:rsidRDefault="000B651C" w:rsidP="000B651C">
      <w:pPr>
        <w:ind w:left="0"/>
        <w:rPr>
          <w:sz w:val="18"/>
          <w:szCs w:val="18"/>
          <w:lang w:val="ru-RU"/>
        </w:rPr>
      </w:pPr>
    </w:p>
    <w:p w:rsidR="000B651C" w:rsidRPr="00AF79C2" w:rsidRDefault="000B651C" w:rsidP="000B651C">
      <w:pPr>
        <w:ind w:left="0"/>
        <w:rPr>
          <w:sz w:val="18"/>
          <w:szCs w:val="18"/>
          <w:lang w:val="ru-RU"/>
        </w:rPr>
      </w:pPr>
      <w:r w:rsidRPr="00AF79C2">
        <w:rPr>
          <w:sz w:val="18"/>
          <w:szCs w:val="18"/>
          <w:lang w:val="ru-RU"/>
        </w:rPr>
        <w:t>Цель технического задания – способствовать достижению следующих стратегических результатов проекта:</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Новый (пересмотренный) энергосберегающий строительный нормативный документ разработан и принят к исполнению;</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Минимум 30 ключевых государственных (муниципальных) чиновников и 40 профессионалов обучены и могут соблюдать нормы кодекса;</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Инструкции, регулирующие строительные энергетические параметры и система энергетических паспортов и маркировки разработаны и выполняются;</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Энергетические паспорта и энергетические ярлыки разработаны;</w:t>
      </w:r>
    </w:p>
    <w:p w:rsidR="00A21062" w:rsidRDefault="000B651C" w:rsidP="00E567D0">
      <w:pPr>
        <w:pStyle w:val="ListParagraph"/>
        <w:numPr>
          <w:ilvl w:val="0"/>
          <w:numId w:val="13"/>
        </w:numPr>
        <w:spacing w:after="0" w:line="240" w:lineRule="auto"/>
        <w:jc w:val="both"/>
        <w:rPr>
          <w:sz w:val="18"/>
          <w:szCs w:val="18"/>
          <w:lang w:val="en-US"/>
        </w:rPr>
      </w:pPr>
      <w:r w:rsidRPr="00AF79C2">
        <w:rPr>
          <w:sz w:val="18"/>
          <w:szCs w:val="18"/>
          <w:lang w:val="ru-RU"/>
        </w:rPr>
        <w:t xml:space="preserve">Руководящие материалы по программам стимулирования и обучению  </w:t>
      </w:r>
      <w:r w:rsidRPr="00FA191C">
        <w:rPr>
          <w:sz w:val="18"/>
          <w:szCs w:val="18"/>
          <w:lang w:val="en-US"/>
        </w:rPr>
        <w:t>разработаны и распространены;</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Минимум 50 национальных профессионалов обучены лучшим международным практикам в области энергосберегающего строительства/реконструкции;</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Исполнительные отчеты по проектным данным, полученным урокам и рекомендациям для лиц, принимающих важные решения, разработаны, распространены и включены в стратегии.</w:t>
      </w:r>
    </w:p>
    <w:p w:rsidR="000B651C" w:rsidRPr="00AF79C2" w:rsidRDefault="000B651C" w:rsidP="000B651C">
      <w:pPr>
        <w:rPr>
          <w:b/>
          <w:sz w:val="18"/>
          <w:szCs w:val="18"/>
          <w:u w:val="single"/>
          <w:lang w:val="ru-RU"/>
        </w:rPr>
      </w:pPr>
    </w:p>
    <w:p w:rsidR="000B651C" w:rsidRPr="00AF79C2" w:rsidRDefault="000B651C" w:rsidP="000B651C">
      <w:pPr>
        <w:ind w:left="0"/>
        <w:jc w:val="both"/>
        <w:rPr>
          <w:b/>
          <w:sz w:val="20"/>
          <w:szCs w:val="20"/>
          <w:lang w:val="ru-RU"/>
        </w:rPr>
      </w:pPr>
      <w:r w:rsidRPr="00AF79C2">
        <w:rPr>
          <w:b/>
          <w:sz w:val="20"/>
          <w:szCs w:val="20"/>
          <w:lang w:val="ru-RU"/>
        </w:rPr>
        <w:t>Обязанности:</w:t>
      </w:r>
    </w:p>
    <w:p w:rsidR="000B651C" w:rsidRPr="00AF79C2" w:rsidRDefault="000B651C" w:rsidP="000B651C">
      <w:pPr>
        <w:jc w:val="both"/>
        <w:rPr>
          <w:b/>
          <w:sz w:val="18"/>
          <w:szCs w:val="18"/>
          <w:u w:val="single"/>
          <w:lang w:val="ru-RU"/>
        </w:rPr>
      </w:pPr>
    </w:p>
    <w:p w:rsidR="000B651C" w:rsidRPr="00AF79C2" w:rsidRDefault="000B651C" w:rsidP="000B651C">
      <w:pPr>
        <w:ind w:left="0"/>
        <w:rPr>
          <w:sz w:val="18"/>
          <w:szCs w:val="18"/>
          <w:lang w:val="ru-RU"/>
        </w:rPr>
      </w:pPr>
      <w:r w:rsidRPr="00AF79C2">
        <w:rPr>
          <w:sz w:val="18"/>
          <w:szCs w:val="18"/>
          <w:lang w:val="ru-RU"/>
        </w:rPr>
        <w:t xml:space="preserve">Специалист по строительным нормативным документам   осуществляет свою деятельность под общим стратегическим руководством Программного  менеджера по развитию зеленой экономики и непосредственным руководством Технического Советника проекта,  в сотрудничестве и координации с другими специалистами проекта, международными и национальными консультантами и организациями. </w:t>
      </w:r>
    </w:p>
    <w:p w:rsidR="000B651C" w:rsidRPr="00AF79C2" w:rsidRDefault="000B651C" w:rsidP="000B651C">
      <w:pPr>
        <w:ind w:left="0"/>
        <w:rPr>
          <w:rFonts w:cs="Calibri"/>
          <w:b/>
          <w:sz w:val="18"/>
          <w:szCs w:val="18"/>
          <w:lang w:val="ru-RU"/>
        </w:rPr>
      </w:pPr>
    </w:p>
    <w:p w:rsidR="000B651C" w:rsidRPr="00FA191C" w:rsidRDefault="000B651C" w:rsidP="000B651C">
      <w:pPr>
        <w:ind w:left="0"/>
        <w:rPr>
          <w:rFonts w:cs="Calibri"/>
          <w:b/>
          <w:sz w:val="18"/>
          <w:szCs w:val="18"/>
          <w:lang w:val="en-US"/>
        </w:rPr>
      </w:pPr>
      <w:r w:rsidRPr="00045361">
        <w:rPr>
          <w:b/>
          <w:sz w:val="20"/>
          <w:szCs w:val="20"/>
          <w:lang w:val="en-US"/>
        </w:rPr>
        <w:t>Основные задачи:</w:t>
      </w:r>
    </w:p>
    <w:p w:rsidR="00A21062" w:rsidRDefault="000B651C" w:rsidP="00E567D0">
      <w:pPr>
        <w:pStyle w:val="ListParagraph"/>
        <w:numPr>
          <w:ilvl w:val="0"/>
          <w:numId w:val="17"/>
        </w:numPr>
        <w:jc w:val="both"/>
        <w:rPr>
          <w:rFonts w:cs="TimesNewRomanPSMT"/>
          <w:sz w:val="18"/>
          <w:szCs w:val="18"/>
          <w:lang w:val="ru-RU"/>
        </w:rPr>
      </w:pPr>
      <w:r w:rsidRPr="00AF79C2">
        <w:rPr>
          <w:sz w:val="18"/>
          <w:szCs w:val="18"/>
          <w:lang w:val="ru-RU"/>
        </w:rPr>
        <w:t>Р</w:t>
      </w:r>
      <w:r w:rsidRPr="00AF79C2">
        <w:rPr>
          <w:rFonts w:cs="TimesNewRomanPSMT"/>
          <w:sz w:val="18"/>
          <w:szCs w:val="18"/>
          <w:lang w:val="ru-RU"/>
        </w:rPr>
        <w:t xml:space="preserve">азработка и принятие новых (пересмотренных) энергосберегающих строительных нормативных документов для Туркменистана, включающих компонент эффективного использования энергии; </w:t>
      </w:r>
    </w:p>
    <w:p w:rsidR="00A21062" w:rsidRDefault="000B651C" w:rsidP="00E567D0">
      <w:pPr>
        <w:pStyle w:val="ListParagraph"/>
        <w:numPr>
          <w:ilvl w:val="0"/>
          <w:numId w:val="17"/>
        </w:numPr>
        <w:jc w:val="both"/>
        <w:rPr>
          <w:rFonts w:cs="TimesNewRomanPSMT"/>
          <w:sz w:val="18"/>
          <w:szCs w:val="18"/>
          <w:lang w:val="ru-RU"/>
        </w:rPr>
      </w:pPr>
      <w:r w:rsidRPr="00AF79C2">
        <w:rPr>
          <w:rFonts w:cs="TimesNewRomanPSMT"/>
          <w:sz w:val="18"/>
          <w:szCs w:val="18"/>
          <w:lang w:val="ru-RU"/>
        </w:rPr>
        <w:t>Разработка модели энергетического паспорта на основе лучшей международной практики и с учетом местных условий и их заполнение;</w:t>
      </w:r>
    </w:p>
    <w:p w:rsidR="00A21062" w:rsidRDefault="000B651C" w:rsidP="00E567D0">
      <w:pPr>
        <w:pStyle w:val="ListParagraph"/>
        <w:numPr>
          <w:ilvl w:val="0"/>
          <w:numId w:val="17"/>
        </w:numPr>
        <w:jc w:val="both"/>
        <w:rPr>
          <w:sz w:val="18"/>
          <w:szCs w:val="18"/>
          <w:lang w:val="ru-RU"/>
        </w:rPr>
      </w:pPr>
      <w:r w:rsidRPr="00AF79C2">
        <w:rPr>
          <w:rFonts w:cs="Arial"/>
          <w:color w:val="000000"/>
          <w:sz w:val="18"/>
          <w:szCs w:val="18"/>
          <w:lang w:val="ru-RU"/>
        </w:rPr>
        <w:t xml:space="preserve">Подготовка технических отчетов проекта по своему компоненту; </w:t>
      </w:r>
    </w:p>
    <w:p w:rsidR="00A21062" w:rsidRDefault="000B651C" w:rsidP="00E567D0">
      <w:pPr>
        <w:pStyle w:val="ListParagraph"/>
        <w:numPr>
          <w:ilvl w:val="0"/>
          <w:numId w:val="17"/>
        </w:numPr>
        <w:jc w:val="both"/>
        <w:rPr>
          <w:sz w:val="18"/>
          <w:szCs w:val="18"/>
          <w:lang w:val="ru-RU"/>
        </w:rPr>
      </w:pPr>
      <w:r w:rsidRPr="00AF79C2">
        <w:rPr>
          <w:rFonts w:cs="Arial"/>
          <w:color w:val="000000"/>
          <w:sz w:val="18"/>
          <w:szCs w:val="18"/>
          <w:lang w:val="ru-RU"/>
        </w:rPr>
        <w:t xml:space="preserve">Участие в подготовке и корректировке текущего рабочего плана и графика  работы с партнерами по согласованию со </w:t>
      </w:r>
      <w:r w:rsidRPr="00AF79C2">
        <w:rPr>
          <w:sz w:val="18"/>
          <w:szCs w:val="18"/>
          <w:lang w:val="ru-RU"/>
        </w:rPr>
        <w:t>Старшим техническим консультантом;</w:t>
      </w:r>
    </w:p>
    <w:p w:rsidR="00A21062" w:rsidRDefault="000B651C" w:rsidP="00E567D0">
      <w:pPr>
        <w:pStyle w:val="ListParagraph"/>
        <w:numPr>
          <w:ilvl w:val="0"/>
          <w:numId w:val="17"/>
        </w:numPr>
        <w:jc w:val="both"/>
        <w:rPr>
          <w:sz w:val="18"/>
          <w:szCs w:val="18"/>
          <w:lang w:val="ru-RU"/>
        </w:rPr>
      </w:pPr>
      <w:r w:rsidRPr="00AF79C2">
        <w:rPr>
          <w:sz w:val="18"/>
          <w:szCs w:val="18"/>
          <w:lang w:val="ru-RU"/>
        </w:rPr>
        <w:t>С</w:t>
      </w:r>
      <w:r w:rsidRPr="00AF79C2">
        <w:rPr>
          <w:rFonts w:cs="Arial"/>
          <w:bCs/>
          <w:iCs/>
          <w:color w:val="000000"/>
          <w:sz w:val="18"/>
          <w:szCs w:val="18"/>
          <w:lang w:val="ru-RU"/>
        </w:rPr>
        <w:t xml:space="preserve">воевременное и качественное выполнение задач проекта в соответствии с рабочим планом, проектным документом и поручениями </w:t>
      </w:r>
      <w:r w:rsidRPr="00AF79C2">
        <w:rPr>
          <w:rFonts w:cs="Calibri"/>
          <w:sz w:val="18"/>
          <w:szCs w:val="18"/>
          <w:lang w:val="ru-RU"/>
        </w:rPr>
        <w:t>Технического Советника проекта</w:t>
      </w:r>
      <w:r w:rsidRPr="00AF79C2">
        <w:rPr>
          <w:sz w:val="18"/>
          <w:szCs w:val="18"/>
          <w:lang w:val="ru-RU"/>
        </w:rPr>
        <w:t xml:space="preserve">; </w:t>
      </w:r>
    </w:p>
    <w:p w:rsidR="00A21062" w:rsidRDefault="000B651C" w:rsidP="00E567D0">
      <w:pPr>
        <w:pStyle w:val="ListParagraph"/>
        <w:numPr>
          <w:ilvl w:val="0"/>
          <w:numId w:val="17"/>
        </w:numPr>
        <w:jc w:val="both"/>
        <w:rPr>
          <w:sz w:val="18"/>
          <w:szCs w:val="18"/>
          <w:lang w:val="ru-RU"/>
        </w:rPr>
      </w:pPr>
      <w:r w:rsidRPr="00AF79C2">
        <w:rPr>
          <w:sz w:val="18"/>
          <w:szCs w:val="18"/>
          <w:lang w:val="ru-RU"/>
        </w:rPr>
        <w:t xml:space="preserve">Совместно с международными экспертами и национальными партнерами участвовать в решении вопросов, возникающих в ходе выполнения проекта </w:t>
      </w:r>
    </w:p>
    <w:p w:rsidR="00A21062" w:rsidRDefault="000B651C" w:rsidP="00E567D0">
      <w:pPr>
        <w:pStyle w:val="ListParagraph"/>
        <w:numPr>
          <w:ilvl w:val="0"/>
          <w:numId w:val="17"/>
        </w:numPr>
        <w:jc w:val="both"/>
        <w:rPr>
          <w:rFonts w:cs="Arial"/>
          <w:color w:val="000000"/>
          <w:sz w:val="18"/>
          <w:szCs w:val="18"/>
          <w:lang w:val="ru-RU"/>
        </w:rPr>
      </w:pPr>
      <w:r w:rsidRPr="00AF79C2">
        <w:rPr>
          <w:sz w:val="18"/>
          <w:szCs w:val="18"/>
          <w:lang w:val="ru-RU"/>
        </w:rPr>
        <w:lastRenderedPageBreak/>
        <w:t>П</w:t>
      </w:r>
      <w:r w:rsidRPr="00AF79C2">
        <w:rPr>
          <w:rFonts w:cs="TimesNewRomanPSMT"/>
          <w:sz w:val="18"/>
          <w:szCs w:val="18"/>
          <w:lang w:val="ru-RU"/>
        </w:rPr>
        <w:t>остоянная коммуникация и регулярный обмен полученных проектом данных между всеми партнерами и заинтересованными сторонами проекта;</w:t>
      </w:r>
    </w:p>
    <w:p w:rsidR="00A21062" w:rsidRDefault="000B651C" w:rsidP="00E567D0">
      <w:pPr>
        <w:pStyle w:val="ListParagraph"/>
        <w:numPr>
          <w:ilvl w:val="0"/>
          <w:numId w:val="17"/>
        </w:numPr>
        <w:jc w:val="both"/>
        <w:rPr>
          <w:rFonts w:cs="Arial"/>
          <w:color w:val="000000"/>
          <w:sz w:val="18"/>
          <w:szCs w:val="18"/>
          <w:lang w:val="ru-RU"/>
        </w:rPr>
      </w:pPr>
      <w:r w:rsidRPr="00AF79C2">
        <w:rPr>
          <w:sz w:val="18"/>
          <w:szCs w:val="18"/>
          <w:lang w:val="ru-RU"/>
        </w:rPr>
        <w:t xml:space="preserve"> У</w:t>
      </w:r>
      <w:r w:rsidRPr="00AF79C2">
        <w:rPr>
          <w:rFonts w:cs="Arial"/>
          <w:color w:val="000000"/>
          <w:sz w:val="18"/>
          <w:szCs w:val="18"/>
          <w:lang w:val="ru-RU"/>
        </w:rPr>
        <w:t>частие в подготовке, организации и проведении мероприятий проекта;</w:t>
      </w:r>
    </w:p>
    <w:p w:rsidR="00A21062" w:rsidRDefault="000B651C" w:rsidP="00E567D0">
      <w:pPr>
        <w:pStyle w:val="ListParagraph"/>
        <w:numPr>
          <w:ilvl w:val="0"/>
          <w:numId w:val="17"/>
        </w:numPr>
        <w:jc w:val="both"/>
        <w:rPr>
          <w:rFonts w:cs="Arial"/>
          <w:color w:val="000000"/>
          <w:sz w:val="18"/>
          <w:szCs w:val="18"/>
          <w:lang w:val="ru-RU"/>
        </w:rPr>
      </w:pPr>
      <w:r w:rsidRPr="00AF79C2">
        <w:rPr>
          <w:rFonts w:cs="Arial"/>
          <w:color w:val="000000"/>
          <w:sz w:val="18"/>
          <w:szCs w:val="18"/>
          <w:lang w:val="ru-RU"/>
        </w:rPr>
        <w:t xml:space="preserve">Выполнение иных заданий по запросу </w:t>
      </w:r>
      <w:r w:rsidRPr="00AF79C2">
        <w:rPr>
          <w:rFonts w:cs="Calibri"/>
          <w:sz w:val="18"/>
          <w:szCs w:val="18"/>
          <w:lang w:val="ru-RU"/>
        </w:rPr>
        <w:t>Технического Советника</w:t>
      </w:r>
      <w:r w:rsidRPr="00AF79C2">
        <w:rPr>
          <w:rFonts w:cs="Arial"/>
          <w:color w:val="000000"/>
          <w:sz w:val="18"/>
          <w:szCs w:val="18"/>
          <w:lang w:val="ru-RU"/>
        </w:rPr>
        <w:t xml:space="preserve"> проекта, направленных на достижение целей и задач проекта.</w:t>
      </w:r>
    </w:p>
    <w:p w:rsidR="000B651C" w:rsidRPr="00AF79C2" w:rsidRDefault="000B651C" w:rsidP="000B651C">
      <w:pPr>
        <w:jc w:val="both"/>
        <w:rPr>
          <w:sz w:val="18"/>
          <w:szCs w:val="18"/>
          <w:lang w:val="ru-RU"/>
        </w:rPr>
      </w:pPr>
    </w:p>
    <w:p w:rsidR="000B651C" w:rsidRPr="00FA191C" w:rsidRDefault="000B651C" w:rsidP="000B651C">
      <w:pPr>
        <w:autoSpaceDE w:val="0"/>
        <w:autoSpaceDN w:val="0"/>
        <w:adjustRightInd w:val="0"/>
        <w:ind w:left="0"/>
        <w:rPr>
          <w:b/>
          <w:sz w:val="20"/>
          <w:szCs w:val="20"/>
          <w:lang w:val="en-US"/>
        </w:rPr>
      </w:pPr>
      <w:r w:rsidRPr="00FA191C">
        <w:rPr>
          <w:b/>
          <w:sz w:val="20"/>
          <w:szCs w:val="20"/>
          <w:lang w:val="en-US"/>
        </w:rPr>
        <w:t xml:space="preserve">Основные функции:      </w:t>
      </w:r>
    </w:p>
    <w:p w:rsidR="00A21062" w:rsidRDefault="000B651C" w:rsidP="00E567D0">
      <w:pPr>
        <w:pStyle w:val="ListParagraph"/>
        <w:numPr>
          <w:ilvl w:val="0"/>
          <w:numId w:val="12"/>
        </w:numPr>
        <w:spacing w:after="0" w:line="240" w:lineRule="auto"/>
        <w:jc w:val="both"/>
        <w:rPr>
          <w:sz w:val="18"/>
          <w:szCs w:val="18"/>
          <w:lang w:val="ru-RU"/>
        </w:rPr>
      </w:pPr>
      <w:r w:rsidRPr="00AF79C2">
        <w:rPr>
          <w:rFonts w:cs="TimesNewRomanPSMT"/>
          <w:sz w:val="18"/>
          <w:szCs w:val="18"/>
          <w:lang w:val="ru-RU"/>
        </w:rPr>
        <w:t xml:space="preserve">Обзор международных норм по теплоизоляции зданий и параметрам использования энергии, схем энергетических паспортов и маркировки зданий, лучших практик и тенденций в СНГ, Евро Союза и других развитых странах. Обзор местных строительных нормативных документов и определение требуемых изменений. Составление краткого отчета и рекомендаций по новым строительным нормативным документам, которые будут разработаны в Туркменистане, включая методику расчета энергетических параметров и систему информирования общественности об энергетических характеристиках новых, реконструированных домов (энергетические паспорта, маркировка).                                              </w:t>
      </w:r>
    </w:p>
    <w:p w:rsidR="00A21062" w:rsidRDefault="000B651C" w:rsidP="00E567D0">
      <w:pPr>
        <w:pStyle w:val="ListParagraph"/>
        <w:numPr>
          <w:ilvl w:val="0"/>
          <w:numId w:val="12"/>
        </w:numPr>
        <w:spacing w:after="0" w:line="240" w:lineRule="auto"/>
        <w:jc w:val="both"/>
        <w:rPr>
          <w:sz w:val="18"/>
          <w:szCs w:val="18"/>
          <w:lang w:val="ru-RU"/>
        </w:rPr>
      </w:pPr>
      <w:r w:rsidRPr="00AF79C2">
        <w:rPr>
          <w:rFonts w:cs="TimesNewRomanPSMT"/>
          <w:sz w:val="18"/>
          <w:szCs w:val="18"/>
          <w:lang w:val="ru-RU"/>
        </w:rPr>
        <w:t xml:space="preserve">Разработка новых (пересмотренных) энергосберегающих строительных нормативных документов для Туркменистана, включающих компонент эффективного использования энергии, а также конкретизирующих  метод расчетов энергетических характеристик. </w:t>
      </w:r>
    </w:p>
    <w:p w:rsidR="00A21062" w:rsidRDefault="000B651C" w:rsidP="00E567D0">
      <w:pPr>
        <w:pStyle w:val="ListParagraph"/>
        <w:numPr>
          <w:ilvl w:val="0"/>
          <w:numId w:val="12"/>
        </w:numPr>
        <w:spacing w:after="0" w:line="240" w:lineRule="auto"/>
        <w:jc w:val="both"/>
        <w:rPr>
          <w:sz w:val="18"/>
          <w:szCs w:val="18"/>
          <w:lang w:val="ru-RU"/>
        </w:rPr>
      </w:pPr>
      <w:r w:rsidRPr="00AF79C2">
        <w:rPr>
          <w:rFonts w:cs="TimesNewRomanPSMT"/>
          <w:sz w:val="18"/>
          <w:szCs w:val="18"/>
          <w:lang w:val="ru-RU"/>
        </w:rPr>
        <w:t>Экспертная поддержка Министерству строительства и лицам, принимающим решения по вопросам принятия новых энергосберегающих строительных нормативных документов.</w:t>
      </w:r>
    </w:p>
    <w:p w:rsidR="00A21062" w:rsidRDefault="000B651C" w:rsidP="00E567D0">
      <w:pPr>
        <w:pStyle w:val="ListParagraph"/>
        <w:numPr>
          <w:ilvl w:val="0"/>
          <w:numId w:val="12"/>
        </w:numPr>
        <w:spacing w:after="0" w:line="240" w:lineRule="auto"/>
        <w:jc w:val="both"/>
        <w:rPr>
          <w:sz w:val="18"/>
          <w:szCs w:val="18"/>
          <w:lang w:val="ru-RU"/>
        </w:rPr>
      </w:pPr>
      <w:r w:rsidRPr="00AF79C2">
        <w:rPr>
          <w:rFonts w:cs="TimesNewRomanPSMT"/>
          <w:sz w:val="18"/>
          <w:szCs w:val="18"/>
          <w:lang w:val="ru-RU"/>
        </w:rPr>
        <w:t xml:space="preserve">Разработка и содействие в согласовании с соответствующими заинтересованными сторонами, включая Министерство строительства, рекомендаций по улучшению организационных структур, отчетности и подбору персонала, для «Главгосэкспертизы».  </w:t>
      </w:r>
    </w:p>
    <w:p w:rsidR="00A21062" w:rsidRDefault="000B651C" w:rsidP="00E567D0">
      <w:pPr>
        <w:pStyle w:val="ListParagraph"/>
        <w:numPr>
          <w:ilvl w:val="0"/>
          <w:numId w:val="12"/>
        </w:numPr>
        <w:spacing w:after="0" w:line="240" w:lineRule="auto"/>
        <w:jc w:val="both"/>
        <w:rPr>
          <w:sz w:val="18"/>
          <w:szCs w:val="18"/>
          <w:lang w:val="ru-RU"/>
        </w:rPr>
      </w:pPr>
      <w:r w:rsidRPr="00AF79C2">
        <w:rPr>
          <w:rFonts w:cs="TimesNewRomanPSMT"/>
          <w:sz w:val="18"/>
          <w:szCs w:val="18"/>
          <w:lang w:val="ru-RU"/>
        </w:rPr>
        <w:t>Разработка и содействие в согласовании Министерством строительства стратегического плана для периодической проработки строительных норм с целью изыскания более жестких требований в части энергетических характеристик зданий.</w:t>
      </w:r>
    </w:p>
    <w:p w:rsidR="00A21062" w:rsidRDefault="000B651C" w:rsidP="00E567D0">
      <w:pPr>
        <w:pStyle w:val="ListParagraph"/>
        <w:numPr>
          <w:ilvl w:val="0"/>
          <w:numId w:val="12"/>
        </w:numPr>
        <w:spacing w:after="0" w:line="240" w:lineRule="auto"/>
        <w:jc w:val="both"/>
        <w:rPr>
          <w:sz w:val="18"/>
          <w:szCs w:val="18"/>
          <w:lang w:val="ru-RU"/>
        </w:rPr>
      </w:pPr>
      <w:r w:rsidRPr="00AF79C2">
        <w:rPr>
          <w:rFonts w:cs="TimesNewRomanPSMT"/>
          <w:sz w:val="18"/>
          <w:szCs w:val="18"/>
          <w:lang w:val="ru-RU"/>
        </w:rPr>
        <w:t>Разработка документов, которые конкретизируют обязанности ответственных сторон по вопросу реализации энергетических паспортов/ярлыков и систему общественной информированности в области энергетических параметров (паспорт/маркировка) новых спроектированных или отремонтированных домов.</w:t>
      </w:r>
    </w:p>
    <w:p w:rsidR="00A21062" w:rsidRDefault="000B651C" w:rsidP="00E567D0">
      <w:pPr>
        <w:pStyle w:val="ListParagraph"/>
        <w:numPr>
          <w:ilvl w:val="0"/>
          <w:numId w:val="12"/>
        </w:numPr>
        <w:spacing w:after="0" w:line="240" w:lineRule="auto"/>
        <w:jc w:val="both"/>
        <w:rPr>
          <w:sz w:val="18"/>
          <w:szCs w:val="18"/>
          <w:lang w:val="ru-RU"/>
        </w:rPr>
      </w:pPr>
      <w:r w:rsidRPr="00AF79C2">
        <w:rPr>
          <w:rFonts w:cs="TimesNewRomanPSMT"/>
          <w:sz w:val="18"/>
          <w:szCs w:val="18"/>
          <w:lang w:val="ru-RU"/>
        </w:rPr>
        <w:t>Экспертная поддержка Министерству строительства в принятии нового законодательного документа.</w:t>
      </w:r>
    </w:p>
    <w:p w:rsidR="00A21062" w:rsidRDefault="000B651C" w:rsidP="00E567D0">
      <w:pPr>
        <w:pStyle w:val="ListParagraph"/>
        <w:numPr>
          <w:ilvl w:val="0"/>
          <w:numId w:val="12"/>
        </w:numPr>
        <w:spacing w:after="0" w:line="240" w:lineRule="auto"/>
        <w:jc w:val="both"/>
        <w:rPr>
          <w:sz w:val="18"/>
          <w:szCs w:val="18"/>
          <w:lang w:val="ru-RU"/>
        </w:rPr>
      </w:pPr>
      <w:r w:rsidRPr="00AF79C2">
        <w:rPr>
          <w:rFonts w:cs="TimesNewRomanPSMT"/>
          <w:sz w:val="18"/>
          <w:szCs w:val="18"/>
          <w:lang w:val="ru-RU"/>
        </w:rPr>
        <w:t>Разработка модели энергетического паспорта на основе лучшей международной практики и с учетом местных условий.</w:t>
      </w:r>
    </w:p>
    <w:p w:rsidR="00A21062" w:rsidRDefault="000B651C" w:rsidP="00E567D0">
      <w:pPr>
        <w:pStyle w:val="ListParagraph"/>
        <w:numPr>
          <w:ilvl w:val="0"/>
          <w:numId w:val="12"/>
        </w:numPr>
        <w:spacing w:after="0" w:line="240" w:lineRule="auto"/>
        <w:jc w:val="both"/>
        <w:rPr>
          <w:sz w:val="18"/>
          <w:szCs w:val="18"/>
          <w:lang w:val="ru-RU"/>
        </w:rPr>
      </w:pPr>
      <w:r w:rsidRPr="00AF79C2">
        <w:rPr>
          <w:rFonts w:cs="TimesNewRomanPSMT"/>
          <w:sz w:val="18"/>
          <w:szCs w:val="18"/>
          <w:lang w:val="ru-RU"/>
        </w:rPr>
        <w:t xml:space="preserve">Организация и участие в проведении серии тренингов для государственных чиновников, принимающих стратегические решения и соответствующих профессионалов, включая персонал «Главгосэкспертизы» - по вопросам новых строительных нормативных документов, учитывающих энергетические параметры, методы расчетов энергетических параметров и лучшие практики соблюдения этих документов, а также по вопросам новой системы энергетических паспортов /маркировок, новых энергетических строительных нормативных документов, их </w:t>
      </w:r>
      <w:r w:rsidRPr="00AF79C2">
        <w:rPr>
          <w:sz w:val="18"/>
          <w:szCs w:val="18"/>
          <w:lang w:val="ru-RU"/>
        </w:rPr>
        <w:t xml:space="preserve"> ис</w:t>
      </w:r>
      <w:r w:rsidRPr="00AF79C2">
        <w:rPr>
          <w:rFonts w:cs="TimesNewRomanPSMT"/>
          <w:sz w:val="18"/>
          <w:szCs w:val="18"/>
          <w:lang w:val="ru-RU"/>
        </w:rPr>
        <w:t>пользованию и применению;</w:t>
      </w:r>
    </w:p>
    <w:p w:rsidR="00A21062" w:rsidRDefault="000B651C" w:rsidP="00E567D0">
      <w:pPr>
        <w:pStyle w:val="ListParagraph"/>
        <w:numPr>
          <w:ilvl w:val="0"/>
          <w:numId w:val="12"/>
        </w:numPr>
        <w:spacing w:after="0" w:line="240" w:lineRule="auto"/>
        <w:jc w:val="both"/>
        <w:rPr>
          <w:sz w:val="18"/>
          <w:szCs w:val="18"/>
          <w:lang w:val="en-US"/>
        </w:rPr>
      </w:pPr>
      <w:r w:rsidRPr="00AF79C2">
        <w:rPr>
          <w:rFonts w:cs="TimesNewRomanPSMT"/>
          <w:sz w:val="18"/>
          <w:szCs w:val="18"/>
          <w:lang w:val="ru-RU"/>
        </w:rPr>
        <w:t xml:space="preserve">Заполнение энергетических паспортов/маркировок по всем пилотным зданиям; их публикация в соответствии с разработанным положением. </w:t>
      </w:r>
      <w:r w:rsidRPr="00FA191C">
        <w:rPr>
          <w:rFonts w:cs="TimesNewRomanPSMT"/>
          <w:sz w:val="18"/>
          <w:szCs w:val="18"/>
          <w:lang w:val="en-US"/>
        </w:rPr>
        <w:t>Проведение аудита характеристик совместно со С</w:t>
      </w:r>
      <w:r w:rsidRPr="00FA191C">
        <w:rPr>
          <w:sz w:val="18"/>
          <w:szCs w:val="18"/>
          <w:lang w:val="en-US"/>
        </w:rPr>
        <w:t>пециалистом по энергетическому аудиту</w:t>
      </w:r>
      <w:r w:rsidRPr="00FA191C">
        <w:rPr>
          <w:rFonts w:cs="TimesNewRomanPSMT"/>
          <w:sz w:val="18"/>
          <w:szCs w:val="18"/>
          <w:lang w:val="en-US"/>
        </w:rPr>
        <w:t>.</w:t>
      </w:r>
    </w:p>
    <w:p w:rsidR="00A21062" w:rsidRDefault="000B651C" w:rsidP="00E567D0">
      <w:pPr>
        <w:pStyle w:val="ListParagraph"/>
        <w:numPr>
          <w:ilvl w:val="0"/>
          <w:numId w:val="12"/>
        </w:numPr>
        <w:spacing w:after="0" w:line="240" w:lineRule="auto"/>
        <w:jc w:val="both"/>
        <w:rPr>
          <w:sz w:val="18"/>
          <w:szCs w:val="18"/>
          <w:lang w:val="en-US"/>
        </w:rPr>
      </w:pPr>
      <w:r w:rsidRPr="00AF79C2">
        <w:rPr>
          <w:rFonts w:cs="TimesNewRomanPSMT"/>
          <w:sz w:val="18"/>
          <w:szCs w:val="18"/>
          <w:lang w:val="ru-RU"/>
        </w:rPr>
        <w:t xml:space="preserve">Подготовка материаалов для публикации брошюры с разъяснениями относительно модели энергетического паспорта. </w:t>
      </w:r>
      <w:r w:rsidRPr="00FA191C">
        <w:rPr>
          <w:rFonts w:cs="TimesNewRomanPSMT"/>
          <w:sz w:val="18"/>
          <w:szCs w:val="18"/>
          <w:lang w:val="en-US"/>
        </w:rPr>
        <w:t xml:space="preserve">Содействие в распространении брошюры среди городских и районных администраций. </w:t>
      </w:r>
    </w:p>
    <w:p w:rsidR="00A21062" w:rsidRDefault="000B651C" w:rsidP="00E567D0">
      <w:pPr>
        <w:pStyle w:val="ListParagraph"/>
        <w:numPr>
          <w:ilvl w:val="0"/>
          <w:numId w:val="12"/>
        </w:numPr>
        <w:spacing w:after="0" w:line="240" w:lineRule="auto"/>
        <w:jc w:val="both"/>
        <w:rPr>
          <w:sz w:val="18"/>
          <w:szCs w:val="18"/>
          <w:lang w:val="ru-RU"/>
        </w:rPr>
      </w:pPr>
      <w:r w:rsidRPr="00AF79C2">
        <w:rPr>
          <w:rFonts w:cs="TimesNewRomanPSMT"/>
          <w:sz w:val="18"/>
          <w:szCs w:val="18"/>
          <w:lang w:val="ru-RU"/>
        </w:rPr>
        <w:t>Разработка инструкций  для архитекторов и инженеров-строителей  по соблюдению высокоэффективного стандарта.</w:t>
      </w:r>
    </w:p>
    <w:p w:rsidR="00A21062" w:rsidRDefault="000B651C" w:rsidP="00E567D0">
      <w:pPr>
        <w:pStyle w:val="ListParagraph"/>
        <w:numPr>
          <w:ilvl w:val="0"/>
          <w:numId w:val="12"/>
        </w:numPr>
        <w:spacing w:after="0" w:line="240" w:lineRule="auto"/>
        <w:jc w:val="both"/>
        <w:rPr>
          <w:rFonts w:cs="TimesNewRomanPSMT"/>
          <w:sz w:val="18"/>
          <w:szCs w:val="18"/>
          <w:lang w:val="ru-RU"/>
        </w:rPr>
      </w:pPr>
      <w:r w:rsidRPr="00AF79C2">
        <w:rPr>
          <w:rFonts w:cs="TimesNewRomanPSMT"/>
          <w:sz w:val="18"/>
          <w:szCs w:val="18"/>
          <w:lang w:val="ru-RU"/>
        </w:rPr>
        <w:t xml:space="preserve">Подготовка и организация тренинга и информационного семинара с участием международного консультанта  для архитекторов, проектировщиков, инженеров по строительству, отоплению, вентиляции, кондиционированию и государственных должностных лиц на тему комплексного проектирования. </w:t>
      </w:r>
    </w:p>
    <w:p w:rsidR="00A21062" w:rsidRDefault="000B651C" w:rsidP="00E567D0">
      <w:pPr>
        <w:numPr>
          <w:ilvl w:val="0"/>
          <w:numId w:val="12"/>
        </w:numPr>
        <w:jc w:val="both"/>
        <w:rPr>
          <w:sz w:val="18"/>
          <w:szCs w:val="18"/>
          <w:lang w:val="ru-RU"/>
        </w:rPr>
      </w:pPr>
      <w:r w:rsidRPr="00AF79C2">
        <w:rPr>
          <w:rFonts w:cs="TimesNewRomanPSMT"/>
          <w:sz w:val="18"/>
          <w:szCs w:val="18"/>
          <w:lang w:val="ru-RU"/>
        </w:rPr>
        <w:t>Подготовка исполнительных отчетов по разработке новых (пересмотренных) энергосберегающих строительных нормативных документов  и энергетического паспорта.</w:t>
      </w:r>
    </w:p>
    <w:p w:rsidR="00A21062" w:rsidRDefault="000B651C" w:rsidP="00E567D0">
      <w:pPr>
        <w:numPr>
          <w:ilvl w:val="0"/>
          <w:numId w:val="12"/>
        </w:numPr>
        <w:tabs>
          <w:tab w:val="left" w:pos="270"/>
        </w:tabs>
        <w:jc w:val="both"/>
        <w:rPr>
          <w:sz w:val="18"/>
          <w:szCs w:val="18"/>
          <w:lang w:val="ru-RU"/>
        </w:rPr>
      </w:pPr>
      <w:r w:rsidRPr="00AF79C2">
        <w:rPr>
          <w:rFonts w:cs="TimesNewRomanPSMT"/>
          <w:sz w:val="18"/>
          <w:szCs w:val="18"/>
          <w:lang w:val="ru-RU"/>
        </w:rPr>
        <w:t xml:space="preserve">Содействие в распространении исполнительных отчетов и полученных уроков среди администраций других регионов страны и среди государственных учреждений, осуществляющих жилищное строительство. </w:t>
      </w:r>
    </w:p>
    <w:p w:rsidR="00A21062" w:rsidRDefault="000B651C" w:rsidP="00E567D0">
      <w:pPr>
        <w:numPr>
          <w:ilvl w:val="0"/>
          <w:numId w:val="12"/>
        </w:numPr>
        <w:jc w:val="both"/>
        <w:rPr>
          <w:sz w:val="18"/>
          <w:szCs w:val="18"/>
          <w:lang w:val="ru-RU"/>
        </w:rPr>
      </w:pPr>
      <w:r w:rsidRPr="00AF79C2">
        <w:rPr>
          <w:rFonts w:cs="TimesNewRomanPSMT"/>
          <w:sz w:val="18"/>
          <w:szCs w:val="18"/>
          <w:lang w:val="ru-RU"/>
        </w:rPr>
        <w:t xml:space="preserve">Подготовка ежемесячных, ежеквартальных и годового технических отчетов о выполненных работах. </w:t>
      </w:r>
    </w:p>
    <w:p w:rsidR="00A21062" w:rsidRDefault="000B651C" w:rsidP="00E567D0">
      <w:pPr>
        <w:numPr>
          <w:ilvl w:val="0"/>
          <w:numId w:val="12"/>
        </w:numPr>
        <w:jc w:val="both"/>
        <w:rPr>
          <w:sz w:val="16"/>
          <w:szCs w:val="16"/>
          <w:lang w:val="ru-RU"/>
        </w:rPr>
      </w:pPr>
      <w:r w:rsidRPr="00AF79C2">
        <w:rPr>
          <w:rFonts w:cs="TimesNewRomanPSMT"/>
          <w:sz w:val="18"/>
          <w:szCs w:val="18"/>
          <w:lang w:val="ru-RU"/>
        </w:rPr>
        <w:t>Подготовка информации для обновления информации на региональном веб-сайте проекта.</w:t>
      </w:r>
    </w:p>
    <w:p w:rsidR="000B651C" w:rsidRPr="00AF79C2" w:rsidRDefault="000B651C" w:rsidP="000B651C">
      <w:pPr>
        <w:jc w:val="both"/>
        <w:rPr>
          <w:b/>
          <w:sz w:val="18"/>
          <w:szCs w:val="18"/>
          <w:u w:val="single"/>
          <w:lang w:val="ru-RU"/>
        </w:rPr>
      </w:pPr>
    </w:p>
    <w:p w:rsidR="000B651C" w:rsidRPr="00FA191C" w:rsidRDefault="000B651C" w:rsidP="000B651C">
      <w:pPr>
        <w:ind w:left="0"/>
        <w:jc w:val="both"/>
        <w:rPr>
          <w:b/>
          <w:sz w:val="20"/>
          <w:szCs w:val="20"/>
          <w:lang w:val="en-US"/>
        </w:rPr>
      </w:pPr>
      <w:r w:rsidRPr="00FA191C">
        <w:rPr>
          <w:b/>
          <w:sz w:val="20"/>
          <w:szCs w:val="20"/>
          <w:lang w:val="en-US"/>
        </w:rPr>
        <w:t>Требуемые навыки:</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 xml:space="preserve">Способность и навыки анализа и обобщения полученного материала; </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Хорошие организационные и профессиональные навыки;</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Умение строить профессиональные взаимоотношения с руководителями государственных структури другими заинтересованными сторонами проекта, демонстрируя дипломатичность и такт;</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Инициативность и способность ведения диалога  с  руководителями государственных структур;</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lastRenderedPageBreak/>
        <w:t>Умение достигать консенсус  и положительно относиться к критическим замечаниям;</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Способность эффективно работать в условиях ограниченных сроков выполнения заданий;</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Навыки межличностного общения, ведения переговоров, способность работать в многонациональной среде с учетом гендерных аспектов;</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Способность  эффективно работать в коллективе.</w:t>
      </w:r>
    </w:p>
    <w:p w:rsidR="000B651C" w:rsidRPr="00AF79C2" w:rsidRDefault="000B651C" w:rsidP="000B651C">
      <w:pPr>
        <w:jc w:val="both"/>
        <w:rPr>
          <w:b/>
          <w:sz w:val="18"/>
          <w:szCs w:val="18"/>
          <w:u w:val="single"/>
          <w:lang w:val="ru-RU"/>
        </w:rPr>
      </w:pPr>
    </w:p>
    <w:p w:rsidR="000B651C" w:rsidRPr="00FA191C" w:rsidRDefault="000B651C" w:rsidP="000B651C">
      <w:pPr>
        <w:ind w:left="0"/>
        <w:jc w:val="both"/>
        <w:rPr>
          <w:b/>
          <w:sz w:val="20"/>
          <w:szCs w:val="20"/>
          <w:lang w:val="en-US"/>
        </w:rPr>
      </w:pPr>
      <w:r w:rsidRPr="00FA191C">
        <w:rPr>
          <w:b/>
          <w:sz w:val="20"/>
          <w:szCs w:val="20"/>
          <w:lang w:val="en-US"/>
        </w:rPr>
        <w:t>Требуемая квалификация:</w:t>
      </w:r>
    </w:p>
    <w:p w:rsidR="00A21062" w:rsidRDefault="000B651C" w:rsidP="00E567D0">
      <w:pPr>
        <w:pStyle w:val="ListParagraph"/>
        <w:numPr>
          <w:ilvl w:val="0"/>
          <w:numId w:val="14"/>
        </w:numPr>
        <w:spacing w:after="0" w:line="240" w:lineRule="auto"/>
        <w:jc w:val="both"/>
        <w:rPr>
          <w:sz w:val="18"/>
          <w:szCs w:val="18"/>
          <w:lang w:val="ru-RU"/>
        </w:rPr>
      </w:pPr>
      <w:r w:rsidRPr="00AF79C2">
        <w:rPr>
          <w:sz w:val="18"/>
          <w:szCs w:val="18"/>
          <w:lang w:val="ru-RU"/>
        </w:rPr>
        <w:t>Диплом о высшем образовании в области теплотехники / строительства / энергетики или других смежных областях;</w:t>
      </w:r>
    </w:p>
    <w:p w:rsidR="00A21062" w:rsidRDefault="000B651C" w:rsidP="00E567D0">
      <w:pPr>
        <w:pStyle w:val="ListParagraph"/>
        <w:numPr>
          <w:ilvl w:val="0"/>
          <w:numId w:val="14"/>
        </w:numPr>
        <w:spacing w:after="0" w:line="240" w:lineRule="auto"/>
        <w:jc w:val="both"/>
        <w:rPr>
          <w:sz w:val="18"/>
          <w:szCs w:val="18"/>
          <w:lang w:val="ru-RU"/>
        </w:rPr>
      </w:pPr>
      <w:r w:rsidRPr="00AF79C2">
        <w:rPr>
          <w:sz w:val="18"/>
          <w:szCs w:val="18"/>
          <w:lang w:val="ru-RU"/>
        </w:rPr>
        <w:t>Минимум 5 лет опыта работы в системе проектирования, строительства или эксплуатации жилых домов.</w:t>
      </w:r>
      <w:r w:rsidRPr="00AF79C2">
        <w:rPr>
          <w:rFonts w:ascii="Arial" w:hAnsi="Arial" w:cs="Arial"/>
          <w:sz w:val="16"/>
          <w:szCs w:val="16"/>
          <w:lang w:val="ru-RU"/>
        </w:rPr>
        <w:t xml:space="preserve">Хорошее </w:t>
      </w:r>
      <w:r w:rsidRPr="00AF79C2">
        <w:rPr>
          <w:sz w:val="18"/>
          <w:szCs w:val="18"/>
          <w:lang w:val="ru-RU"/>
        </w:rPr>
        <w:t>понимание вопросов энергоэффективности, процедур по введению и внедрению новых строительных норм и правил;</w:t>
      </w:r>
    </w:p>
    <w:p w:rsidR="00A21062" w:rsidRDefault="000B651C" w:rsidP="00E567D0">
      <w:pPr>
        <w:pStyle w:val="ListParagraph"/>
        <w:numPr>
          <w:ilvl w:val="0"/>
          <w:numId w:val="14"/>
        </w:numPr>
        <w:spacing w:after="0" w:line="240" w:lineRule="auto"/>
        <w:jc w:val="both"/>
        <w:rPr>
          <w:sz w:val="18"/>
          <w:szCs w:val="18"/>
          <w:lang w:val="ru-RU"/>
        </w:rPr>
      </w:pPr>
      <w:r w:rsidRPr="00AF79C2">
        <w:rPr>
          <w:sz w:val="18"/>
          <w:szCs w:val="18"/>
          <w:lang w:val="ru-RU"/>
        </w:rPr>
        <w:t xml:space="preserve">Опыт работы с международными организациями/проектами; </w:t>
      </w:r>
    </w:p>
    <w:p w:rsidR="00A21062" w:rsidRDefault="000B651C" w:rsidP="00E567D0">
      <w:pPr>
        <w:pStyle w:val="ListParagraph"/>
        <w:numPr>
          <w:ilvl w:val="0"/>
          <w:numId w:val="14"/>
        </w:numPr>
        <w:spacing w:after="0" w:line="240" w:lineRule="auto"/>
        <w:jc w:val="both"/>
        <w:rPr>
          <w:sz w:val="18"/>
          <w:szCs w:val="18"/>
          <w:lang w:val="ru-RU"/>
        </w:rPr>
      </w:pPr>
      <w:r w:rsidRPr="00AF79C2">
        <w:rPr>
          <w:sz w:val="18"/>
          <w:szCs w:val="18"/>
          <w:lang w:val="ru-RU"/>
        </w:rPr>
        <w:t>Умение пользоваться компьютером и информационными технологиями;</w:t>
      </w:r>
    </w:p>
    <w:p w:rsidR="00A21062" w:rsidRDefault="000B651C" w:rsidP="00E567D0">
      <w:pPr>
        <w:pStyle w:val="ListParagraph"/>
        <w:numPr>
          <w:ilvl w:val="0"/>
          <w:numId w:val="14"/>
        </w:numPr>
        <w:spacing w:after="0" w:line="240" w:lineRule="auto"/>
        <w:jc w:val="both"/>
        <w:rPr>
          <w:sz w:val="18"/>
          <w:szCs w:val="18"/>
          <w:lang w:val="ru-RU"/>
        </w:rPr>
      </w:pPr>
      <w:r w:rsidRPr="00AF79C2">
        <w:rPr>
          <w:sz w:val="18"/>
          <w:szCs w:val="18"/>
          <w:lang w:val="ru-RU"/>
        </w:rPr>
        <w:t>Отличное знание туркменского и русского языков; знание английского языка предпочтительно.</w:t>
      </w:r>
    </w:p>
    <w:p w:rsidR="000B651C" w:rsidRPr="00AF79C2" w:rsidRDefault="000B651C" w:rsidP="000B651C">
      <w:pPr>
        <w:pStyle w:val="ListParagraph"/>
        <w:spacing w:after="0" w:line="240" w:lineRule="auto"/>
        <w:ind w:left="360"/>
        <w:jc w:val="both"/>
        <w:rPr>
          <w:sz w:val="18"/>
          <w:szCs w:val="18"/>
          <w:lang w:val="ru-RU"/>
        </w:rPr>
      </w:pPr>
    </w:p>
    <w:p w:rsidR="000B651C" w:rsidRPr="00AF79C2" w:rsidRDefault="000B651C" w:rsidP="000B651C">
      <w:pPr>
        <w:rPr>
          <w:b/>
          <w:sz w:val="20"/>
          <w:szCs w:val="20"/>
          <w:lang w:val="ru-RU"/>
        </w:rPr>
      </w:pPr>
    </w:p>
    <w:p w:rsidR="000B651C" w:rsidRPr="00AF79C2" w:rsidRDefault="000B651C" w:rsidP="000B651C">
      <w:pPr>
        <w:rPr>
          <w:b/>
          <w:sz w:val="20"/>
          <w:szCs w:val="20"/>
          <w:lang w:val="ru-RU"/>
        </w:rPr>
      </w:pPr>
    </w:p>
    <w:p w:rsidR="000B651C" w:rsidRPr="00AF79C2" w:rsidRDefault="000B651C" w:rsidP="000B651C">
      <w:pPr>
        <w:rPr>
          <w:b/>
          <w:sz w:val="20"/>
          <w:szCs w:val="20"/>
          <w:lang w:val="ru-RU"/>
        </w:rPr>
      </w:pPr>
    </w:p>
    <w:p w:rsidR="000B651C" w:rsidRPr="00045361" w:rsidRDefault="000B651C" w:rsidP="000B651C">
      <w:pPr>
        <w:ind w:left="0"/>
        <w:rPr>
          <w:b/>
          <w:lang w:val="en-US"/>
        </w:rPr>
      </w:pPr>
      <w:r w:rsidRPr="00045361">
        <w:rPr>
          <w:b/>
          <w:lang w:val="en-US"/>
        </w:rPr>
        <w:t>Terms of Reference of Specialist on Construction of Residential Buildings</w:t>
      </w:r>
    </w:p>
    <w:p w:rsidR="000B651C" w:rsidRPr="00FA191C" w:rsidRDefault="000B651C" w:rsidP="000B651C">
      <w:pPr>
        <w:rPr>
          <w:b/>
          <w:sz w:val="20"/>
          <w:szCs w:val="20"/>
          <w:lang w:val="en-US"/>
        </w:rPr>
      </w:pPr>
    </w:p>
    <w:p w:rsidR="000B651C" w:rsidRPr="00AF79C2" w:rsidRDefault="000B651C" w:rsidP="000B651C">
      <w:pPr>
        <w:ind w:left="2880" w:firstLine="720"/>
        <w:rPr>
          <w:b/>
          <w:sz w:val="20"/>
          <w:szCs w:val="20"/>
          <w:lang w:val="ru-RU"/>
        </w:rPr>
      </w:pPr>
      <w:r w:rsidRPr="00AF79C2">
        <w:rPr>
          <w:b/>
          <w:sz w:val="20"/>
          <w:szCs w:val="20"/>
          <w:lang w:val="ru-RU"/>
        </w:rPr>
        <w:t>ТЕХНИЧЕСКОЕ ЗАДАНИЕ</w:t>
      </w:r>
    </w:p>
    <w:p w:rsidR="000B651C" w:rsidRPr="00AF79C2" w:rsidRDefault="000B651C" w:rsidP="000B651C">
      <w:pPr>
        <w:ind w:left="3600" w:right="-270"/>
        <w:rPr>
          <w:sz w:val="20"/>
          <w:szCs w:val="20"/>
          <w:lang w:val="ru-RU"/>
        </w:rPr>
      </w:pPr>
    </w:p>
    <w:p w:rsidR="000B651C" w:rsidRPr="00AF79C2" w:rsidRDefault="000B651C" w:rsidP="000B651C">
      <w:pPr>
        <w:ind w:left="0"/>
        <w:rPr>
          <w:rFonts w:cs="Arial"/>
          <w:sz w:val="20"/>
          <w:szCs w:val="20"/>
          <w:lang w:val="ru-RU"/>
        </w:rPr>
      </w:pPr>
      <w:r w:rsidRPr="00AF79C2">
        <w:rPr>
          <w:b/>
          <w:sz w:val="20"/>
          <w:szCs w:val="20"/>
          <w:lang w:val="ru-RU"/>
        </w:rPr>
        <w:t>Должность</w:t>
      </w:r>
      <w:r w:rsidRPr="00AF79C2">
        <w:rPr>
          <w:sz w:val="20"/>
          <w:szCs w:val="20"/>
          <w:lang w:val="ru-RU"/>
        </w:rPr>
        <w:t xml:space="preserve">: </w:t>
      </w:r>
      <w:r w:rsidRPr="00AF79C2">
        <w:rPr>
          <w:sz w:val="18"/>
          <w:szCs w:val="18"/>
          <w:lang w:val="ru-RU"/>
        </w:rPr>
        <w:t>Специалист по строительству жилых домов</w:t>
      </w:r>
    </w:p>
    <w:p w:rsidR="000B651C" w:rsidRPr="00AF79C2" w:rsidRDefault="000B651C" w:rsidP="000B651C">
      <w:pPr>
        <w:ind w:left="0"/>
        <w:rPr>
          <w:rFonts w:cs="Arial"/>
          <w:sz w:val="18"/>
          <w:szCs w:val="18"/>
          <w:lang w:val="ru-RU"/>
        </w:rPr>
      </w:pPr>
      <w:r w:rsidRPr="00AF79C2">
        <w:rPr>
          <w:b/>
          <w:sz w:val="20"/>
          <w:szCs w:val="20"/>
          <w:lang w:val="ru-RU"/>
        </w:rPr>
        <w:t>Проект</w:t>
      </w:r>
      <w:r w:rsidRPr="00AF79C2">
        <w:rPr>
          <w:sz w:val="20"/>
          <w:szCs w:val="20"/>
          <w:lang w:val="ru-RU"/>
        </w:rPr>
        <w:t xml:space="preserve">: </w:t>
      </w:r>
      <w:r w:rsidRPr="00AF79C2">
        <w:rPr>
          <w:rFonts w:cs="Arial"/>
          <w:sz w:val="18"/>
          <w:szCs w:val="18"/>
          <w:lang w:val="ru-RU"/>
        </w:rPr>
        <w:t>«</w:t>
      </w:r>
      <w:r w:rsidRPr="00AF79C2">
        <w:rPr>
          <w:sz w:val="18"/>
          <w:szCs w:val="18"/>
          <w:lang w:val="ru-RU"/>
        </w:rPr>
        <w:t>Улучшение эффективности использования энергии в секторе жилищного строительства Туркменистана»</w:t>
      </w:r>
    </w:p>
    <w:p w:rsidR="000B651C" w:rsidRPr="00AF79C2" w:rsidRDefault="000B651C" w:rsidP="000B651C">
      <w:pPr>
        <w:ind w:left="0"/>
        <w:rPr>
          <w:sz w:val="18"/>
          <w:szCs w:val="18"/>
          <w:lang w:val="ru-RU"/>
        </w:rPr>
      </w:pPr>
      <w:r w:rsidRPr="00AF79C2">
        <w:rPr>
          <w:b/>
          <w:sz w:val="20"/>
          <w:szCs w:val="20"/>
          <w:lang w:val="ru-RU"/>
        </w:rPr>
        <w:t>Продолжительность</w:t>
      </w:r>
      <w:r w:rsidRPr="00AF79C2">
        <w:rPr>
          <w:sz w:val="20"/>
          <w:szCs w:val="20"/>
          <w:lang w:val="ru-RU"/>
        </w:rPr>
        <w:t xml:space="preserve">: </w:t>
      </w:r>
      <w:r w:rsidRPr="00AF79C2">
        <w:rPr>
          <w:sz w:val="18"/>
          <w:szCs w:val="18"/>
          <w:lang w:val="ru-RU"/>
        </w:rPr>
        <w:t>12 месяцев (с возможностью продления)</w:t>
      </w:r>
    </w:p>
    <w:p w:rsidR="000B651C" w:rsidRPr="00AF79C2" w:rsidRDefault="000B651C" w:rsidP="000B651C">
      <w:pPr>
        <w:ind w:left="0"/>
        <w:rPr>
          <w:sz w:val="20"/>
          <w:szCs w:val="20"/>
          <w:lang w:val="ru-RU"/>
        </w:rPr>
      </w:pPr>
      <w:r w:rsidRPr="00AF79C2">
        <w:rPr>
          <w:b/>
          <w:sz w:val="20"/>
          <w:szCs w:val="20"/>
          <w:lang w:val="ru-RU"/>
        </w:rPr>
        <w:t>Тип контракта</w:t>
      </w:r>
      <w:r w:rsidRPr="00AF79C2">
        <w:rPr>
          <w:sz w:val="18"/>
          <w:szCs w:val="18"/>
          <w:lang w:val="ru-RU"/>
        </w:rPr>
        <w:t>: Сервисный Контракт</w:t>
      </w:r>
    </w:p>
    <w:p w:rsidR="000B651C" w:rsidRPr="00AF79C2" w:rsidRDefault="000B651C" w:rsidP="000B651C">
      <w:pPr>
        <w:ind w:left="0"/>
        <w:rPr>
          <w:b/>
          <w:sz w:val="20"/>
          <w:szCs w:val="20"/>
          <w:lang w:val="ru-RU"/>
        </w:rPr>
      </w:pPr>
      <w:r w:rsidRPr="00AF79C2">
        <w:rPr>
          <w:b/>
          <w:sz w:val="20"/>
          <w:szCs w:val="20"/>
          <w:lang w:val="ru-RU"/>
        </w:rPr>
        <w:t>Местонахождение</w:t>
      </w:r>
      <w:r w:rsidRPr="00AF79C2">
        <w:rPr>
          <w:sz w:val="18"/>
          <w:szCs w:val="18"/>
          <w:lang w:val="ru-RU"/>
        </w:rPr>
        <w:t>:  Ашхабад, Туркменистан</w:t>
      </w:r>
    </w:p>
    <w:p w:rsidR="000B651C" w:rsidRPr="00AF79C2" w:rsidRDefault="000B651C" w:rsidP="000B651C">
      <w:pPr>
        <w:ind w:left="0"/>
        <w:rPr>
          <w:sz w:val="18"/>
          <w:szCs w:val="18"/>
          <w:lang w:val="ru-RU"/>
        </w:rPr>
      </w:pPr>
    </w:p>
    <w:p w:rsidR="000B651C" w:rsidRPr="00AF79C2" w:rsidRDefault="000B651C" w:rsidP="000B651C">
      <w:pPr>
        <w:ind w:left="0"/>
        <w:rPr>
          <w:sz w:val="18"/>
          <w:szCs w:val="18"/>
          <w:lang w:val="ru-RU"/>
        </w:rPr>
      </w:pPr>
      <w:r w:rsidRPr="00AF79C2">
        <w:rPr>
          <w:sz w:val="18"/>
          <w:szCs w:val="18"/>
          <w:lang w:val="ru-RU"/>
        </w:rPr>
        <w:t>Проект нацелен на уменьшение выбросов парниковых газов путем улучшения управления энергией и сокращения потребления энергии в жилом секторе Туркменистана.  Проект усилит стимулы и потенциал для строительства высоко-энергосберегающих зданий; создаст потенциал конечного сбережения энергии в жилом фонде Ашхабада и внедрения улучшенных высокоэффективных норм среди проектировщиков и застройщиков. Срок выполнения  проекта составляет 4 года с 2012 по 2015 год включительно.</w:t>
      </w:r>
    </w:p>
    <w:p w:rsidR="000B651C" w:rsidRPr="00AF79C2" w:rsidRDefault="000B651C" w:rsidP="000B651C">
      <w:pPr>
        <w:ind w:left="0"/>
        <w:rPr>
          <w:sz w:val="18"/>
          <w:szCs w:val="18"/>
          <w:lang w:val="ru-RU"/>
        </w:rPr>
      </w:pPr>
    </w:p>
    <w:p w:rsidR="000B651C" w:rsidRPr="00AF79C2" w:rsidRDefault="000B651C" w:rsidP="000B651C">
      <w:pPr>
        <w:ind w:left="0"/>
        <w:rPr>
          <w:sz w:val="18"/>
          <w:szCs w:val="18"/>
          <w:lang w:val="ru-RU"/>
        </w:rPr>
      </w:pPr>
      <w:r w:rsidRPr="00AF79C2">
        <w:rPr>
          <w:sz w:val="18"/>
          <w:szCs w:val="18"/>
          <w:lang w:val="ru-RU"/>
        </w:rPr>
        <w:t>Цель технического задания – способствовать достижению следующих стратегических результатов проекта:</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Программа стимулирования для проектирования энергооэффективных домов разработана и действует;</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К концу проекта программа стимулирования принята минимум одним застройщиком жилья;</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Три проекта новых многоквартирных жилых дома со значительно улучшенными энергетическими характеристиками разработаны;</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Строительство трех новых энергосберегающих домов начато;</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Три новых энергоэффективных дома построены;</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 xml:space="preserve">Проекты энергоэффективной реконструкции трех домов подготовлены; </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Реконструкция трех энергоэффективных домов начата;</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 xml:space="preserve">Реконструкция трех энергоэффективных домов закончена; </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Принципы энергоэффективного строительства, концепции модельных домов и инструкций по проектированию разработаны и применены в других 25 новых (реконструированных) зданиях;</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Минимум 50 практикующих профессионалов и лиц, принимающих стратегические решения обучены энергоэффективному строительству (реконструкции) домов, опыту применения комплексного проектирования зданий;</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Университетская учебная программа по проектированию и реконструкции энергосберегающих домов разработана и выполняется;</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Исполнительные отчеты по проектным данным, полученным урокам и рекомендациям для лиц, принимающих важные решения, разработаны, распространены и включены в стратегии.</w:t>
      </w:r>
    </w:p>
    <w:p w:rsidR="000B651C" w:rsidRPr="00AF79C2" w:rsidRDefault="000B651C" w:rsidP="000B651C">
      <w:pPr>
        <w:rPr>
          <w:b/>
          <w:sz w:val="18"/>
          <w:szCs w:val="18"/>
          <w:u w:val="single"/>
          <w:lang w:val="ru-RU"/>
        </w:rPr>
      </w:pPr>
    </w:p>
    <w:p w:rsidR="000B651C" w:rsidRPr="00AF79C2" w:rsidRDefault="000B651C" w:rsidP="000B651C">
      <w:pPr>
        <w:ind w:left="0"/>
        <w:jc w:val="both"/>
        <w:rPr>
          <w:b/>
          <w:sz w:val="20"/>
          <w:szCs w:val="20"/>
          <w:lang w:val="ru-RU"/>
        </w:rPr>
      </w:pPr>
      <w:r w:rsidRPr="00AF79C2">
        <w:rPr>
          <w:b/>
          <w:sz w:val="20"/>
          <w:szCs w:val="20"/>
          <w:lang w:val="ru-RU"/>
        </w:rPr>
        <w:t>Обязанности:</w:t>
      </w:r>
    </w:p>
    <w:p w:rsidR="000B651C" w:rsidRPr="00AF79C2" w:rsidRDefault="000B651C" w:rsidP="000B651C">
      <w:pPr>
        <w:jc w:val="both"/>
        <w:rPr>
          <w:b/>
          <w:sz w:val="20"/>
          <w:szCs w:val="20"/>
          <w:u w:val="single"/>
          <w:lang w:val="ru-RU"/>
        </w:rPr>
      </w:pPr>
    </w:p>
    <w:p w:rsidR="000B651C" w:rsidRPr="00AF79C2" w:rsidRDefault="000B651C" w:rsidP="000B651C">
      <w:pPr>
        <w:ind w:left="0"/>
        <w:rPr>
          <w:sz w:val="18"/>
          <w:szCs w:val="18"/>
          <w:lang w:val="ru-RU"/>
        </w:rPr>
      </w:pPr>
      <w:r w:rsidRPr="00AF79C2">
        <w:rPr>
          <w:sz w:val="18"/>
          <w:szCs w:val="18"/>
          <w:lang w:val="ru-RU"/>
        </w:rPr>
        <w:t xml:space="preserve">Специалист по строительству осуществляет свою деятельность под общим стратегическим руководством Программного  менеджера по развитию зеленой экономики и непосредственным руководством Технического советника проекта,  в сотрудничестве и координации с другими специалистами проекта, международными и национальными консультантами и организациями. </w:t>
      </w:r>
    </w:p>
    <w:p w:rsidR="000B651C" w:rsidRPr="00AF79C2" w:rsidRDefault="000B651C" w:rsidP="000B651C">
      <w:pPr>
        <w:ind w:left="0"/>
        <w:rPr>
          <w:rFonts w:cs="Calibri"/>
          <w:b/>
          <w:sz w:val="18"/>
          <w:szCs w:val="18"/>
          <w:lang w:val="ru-RU"/>
        </w:rPr>
      </w:pPr>
    </w:p>
    <w:p w:rsidR="000B651C" w:rsidRPr="00AF79C2" w:rsidRDefault="000B651C" w:rsidP="000B651C">
      <w:pPr>
        <w:ind w:left="0"/>
        <w:rPr>
          <w:rFonts w:cs="Calibri"/>
          <w:b/>
          <w:sz w:val="20"/>
          <w:szCs w:val="18"/>
          <w:lang w:val="ru-RU"/>
        </w:rPr>
      </w:pPr>
      <w:r w:rsidRPr="00AF79C2">
        <w:rPr>
          <w:rFonts w:cs="Calibri"/>
          <w:b/>
          <w:sz w:val="20"/>
          <w:szCs w:val="18"/>
          <w:lang w:val="ru-RU"/>
        </w:rPr>
        <w:t xml:space="preserve">Основные задачи: </w:t>
      </w:r>
    </w:p>
    <w:p w:rsidR="000B651C" w:rsidRPr="00AF79C2" w:rsidRDefault="000B651C" w:rsidP="000B651C">
      <w:pPr>
        <w:tabs>
          <w:tab w:val="left" w:pos="630"/>
        </w:tabs>
        <w:jc w:val="both"/>
        <w:rPr>
          <w:sz w:val="18"/>
          <w:szCs w:val="18"/>
          <w:lang w:val="ru-RU"/>
        </w:rPr>
      </w:pPr>
      <w:r w:rsidRPr="00AF79C2">
        <w:rPr>
          <w:sz w:val="18"/>
          <w:szCs w:val="18"/>
          <w:lang w:val="ru-RU"/>
        </w:rPr>
        <w:t xml:space="preserve">      - Определение участков строительства новых домов. Определение критериев и выбор домов подлежащих реконструкции;</w:t>
      </w:r>
    </w:p>
    <w:p w:rsidR="000B651C" w:rsidRPr="00AF79C2" w:rsidRDefault="000B651C" w:rsidP="000B651C">
      <w:pPr>
        <w:jc w:val="both"/>
        <w:rPr>
          <w:sz w:val="18"/>
          <w:szCs w:val="18"/>
          <w:lang w:val="ru-RU"/>
        </w:rPr>
      </w:pPr>
      <w:r w:rsidRPr="00AF79C2">
        <w:rPr>
          <w:sz w:val="18"/>
          <w:szCs w:val="18"/>
          <w:lang w:val="ru-RU"/>
        </w:rPr>
        <w:t xml:space="preserve">       -  Надзор за строительством  и реконструкцией в дополнение к общепринятому надзору за строительством; </w:t>
      </w:r>
    </w:p>
    <w:p w:rsidR="000B651C" w:rsidRPr="00AF79C2" w:rsidRDefault="000B651C" w:rsidP="000B651C">
      <w:pPr>
        <w:jc w:val="both"/>
        <w:rPr>
          <w:sz w:val="18"/>
          <w:szCs w:val="18"/>
          <w:lang w:val="ru-RU"/>
        </w:rPr>
      </w:pPr>
      <w:r w:rsidRPr="00AF79C2">
        <w:rPr>
          <w:sz w:val="18"/>
          <w:szCs w:val="18"/>
          <w:lang w:val="ru-RU"/>
        </w:rPr>
        <w:t xml:space="preserve">       -  Постоянное документирование проектных и строительных работ;</w:t>
      </w:r>
    </w:p>
    <w:p w:rsidR="000B651C" w:rsidRPr="00AF79C2" w:rsidRDefault="000B651C" w:rsidP="000B651C">
      <w:pPr>
        <w:jc w:val="both"/>
        <w:rPr>
          <w:sz w:val="18"/>
          <w:szCs w:val="18"/>
          <w:lang w:val="ru-RU"/>
        </w:rPr>
      </w:pPr>
      <w:r w:rsidRPr="00AF79C2">
        <w:rPr>
          <w:sz w:val="18"/>
          <w:szCs w:val="18"/>
          <w:lang w:val="ru-RU"/>
        </w:rPr>
        <w:t xml:space="preserve">       -  Разработка учебной программы для студентов архитектурного строительного и теплотехнического факультетов;</w:t>
      </w:r>
    </w:p>
    <w:p w:rsidR="000B651C" w:rsidRPr="00AF79C2" w:rsidRDefault="000B651C" w:rsidP="000B651C">
      <w:pPr>
        <w:jc w:val="both"/>
        <w:rPr>
          <w:sz w:val="18"/>
          <w:szCs w:val="18"/>
          <w:lang w:val="ru-RU"/>
        </w:rPr>
      </w:pPr>
      <w:r w:rsidRPr="00AF79C2">
        <w:rPr>
          <w:sz w:val="18"/>
          <w:szCs w:val="18"/>
          <w:lang w:val="ru-RU"/>
        </w:rPr>
        <w:t xml:space="preserve">       - Организация национального конкурса для студентов архитектурного и инженерного факультетов на проектирование высокоэффективных домов, энергетические характеристики которых минимум на 30% превосходят стандарты текущих строительных норм и правил; </w:t>
      </w:r>
    </w:p>
    <w:p w:rsidR="000B651C" w:rsidRPr="00AF79C2" w:rsidRDefault="000B651C" w:rsidP="000B651C">
      <w:pPr>
        <w:jc w:val="both"/>
        <w:rPr>
          <w:sz w:val="18"/>
          <w:szCs w:val="18"/>
          <w:lang w:val="ru-RU"/>
        </w:rPr>
      </w:pPr>
      <w:r w:rsidRPr="00AF79C2">
        <w:rPr>
          <w:sz w:val="18"/>
          <w:szCs w:val="18"/>
          <w:lang w:val="ru-RU"/>
        </w:rPr>
        <w:t xml:space="preserve">       -   Подготовка технических отчетов проекта по своему компоненту; </w:t>
      </w:r>
    </w:p>
    <w:p w:rsidR="000B651C" w:rsidRPr="00AF79C2" w:rsidRDefault="000B651C" w:rsidP="000B651C">
      <w:pPr>
        <w:jc w:val="both"/>
        <w:rPr>
          <w:sz w:val="18"/>
          <w:szCs w:val="18"/>
          <w:lang w:val="ru-RU"/>
        </w:rPr>
      </w:pPr>
      <w:r w:rsidRPr="00AF79C2">
        <w:rPr>
          <w:sz w:val="18"/>
          <w:szCs w:val="18"/>
          <w:lang w:val="ru-RU"/>
        </w:rPr>
        <w:t xml:space="preserve">       -   Участие в подготовке и корректировке текущего рабочего плана и графика  работы; </w:t>
      </w:r>
    </w:p>
    <w:p w:rsidR="000B651C" w:rsidRPr="00AF79C2" w:rsidRDefault="000B651C" w:rsidP="000B651C">
      <w:pPr>
        <w:jc w:val="both"/>
        <w:rPr>
          <w:sz w:val="18"/>
          <w:szCs w:val="18"/>
          <w:lang w:val="ru-RU"/>
        </w:rPr>
      </w:pPr>
      <w:r w:rsidRPr="00AF79C2">
        <w:rPr>
          <w:sz w:val="18"/>
          <w:szCs w:val="18"/>
          <w:lang w:val="ru-RU"/>
        </w:rPr>
        <w:t xml:space="preserve">       - Своевременное и качественное выполнение задач проекта в соответствии с рабочим планом, проектным документом и поручениями Технического советника проекта; </w:t>
      </w:r>
    </w:p>
    <w:p w:rsidR="000B651C" w:rsidRPr="00AF79C2" w:rsidRDefault="000B651C" w:rsidP="000B651C">
      <w:pPr>
        <w:jc w:val="both"/>
        <w:rPr>
          <w:sz w:val="18"/>
          <w:szCs w:val="18"/>
          <w:lang w:val="ru-RU"/>
        </w:rPr>
      </w:pPr>
      <w:r w:rsidRPr="00AF79C2">
        <w:rPr>
          <w:sz w:val="18"/>
          <w:szCs w:val="18"/>
          <w:lang w:val="ru-RU"/>
        </w:rPr>
        <w:t xml:space="preserve">       -    Совместно с международными экспертами и национальными партнерами участвовать в решении вопросов, возникающих в ходе выполнения проекта;</w:t>
      </w:r>
    </w:p>
    <w:p w:rsidR="000B651C" w:rsidRPr="00AF79C2" w:rsidRDefault="000B651C" w:rsidP="000B651C">
      <w:pPr>
        <w:jc w:val="both"/>
        <w:rPr>
          <w:sz w:val="18"/>
          <w:szCs w:val="18"/>
          <w:lang w:val="ru-RU"/>
        </w:rPr>
      </w:pPr>
      <w:r w:rsidRPr="00AF79C2">
        <w:rPr>
          <w:sz w:val="18"/>
          <w:szCs w:val="18"/>
          <w:lang w:val="ru-RU"/>
        </w:rPr>
        <w:t xml:space="preserve">       - Постоянная коммуникация и регулярный обмен полученных проектом данных между всеми партнерами и заинтересованными сторонами проекта;</w:t>
      </w:r>
    </w:p>
    <w:p w:rsidR="000B651C" w:rsidRPr="00AF79C2" w:rsidRDefault="000B651C" w:rsidP="000B651C">
      <w:pPr>
        <w:jc w:val="both"/>
        <w:rPr>
          <w:sz w:val="18"/>
          <w:szCs w:val="18"/>
          <w:lang w:val="ru-RU"/>
        </w:rPr>
      </w:pPr>
      <w:r w:rsidRPr="00AF79C2">
        <w:rPr>
          <w:sz w:val="18"/>
          <w:szCs w:val="18"/>
          <w:lang w:val="ru-RU"/>
        </w:rPr>
        <w:t xml:space="preserve">       -   Участие в подготовке, организации и проведении мероприятий проекта;</w:t>
      </w:r>
    </w:p>
    <w:p w:rsidR="000B651C" w:rsidRPr="00AF79C2" w:rsidRDefault="000B651C" w:rsidP="000B651C">
      <w:pPr>
        <w:jc w:val="both"/>
        <w:rPr>
          <w:sz w:val="18"/>
          <w:szCs w:val="18"/>
          <w:lang w:val="ru-RU"/>
        </w:rPr>
      </w:pPr>
      <w:r w:rsidRPr="00AF79C2">
        <w:rPr>
          <w:sz w:val="18"/>
          <w:szCs w:val="18"/>
          <w:lang w:val="ru-RU"/>
        </w:rPr>
        <w:t xml:space="preserve">       -   Выполнение иных заданий по запросу Технического советника проекта, направленных на достижение целей и задач проекта.</w:t>
      </w:r>
    </w:p>
    <w:p w:rsidR="000B651C" w:rsidRPr="00AF79C2" w:rsidRDefault="000B651C" w:rsidP="000B651C">
      <w:pPr>
        <w:jc w:val="both"/>
        <w:rPr>
          <w:sz w:val="20"/>
          <w:szCs w:val="20"/>
          <w:lang w:val="ru-RU"/>
        </w:rPr>
      </w:pPr>
    </w:p>
    <w:p w:rsidR="000B651C" w:rsidRPr="00FA191C" w:rsidRDefault="000B651C" w:rsidP="000B651C">
      <w:pPr>
        <w:autoSpaceDE w:val="0"/>
        <w:autoSpaceDN w:val="0"/>
        <w:adjustRightInd w:val="0"/>
        <w:rPr>
          <w:sz w:val="20"/>
          <w:szCs w:val="20"/>
          <w:lang w:val="en-US"/>
        </w:rPr>
      </w:pPr>
      <w:r w:rsidRPr="00FA191C">
        <w:rPr>
          <w:b/>
          <w:sz w:val="20"/>
          <w:szCs w:val="20"/>
          <w:lang w:val="en-US"/>
        </w:rPr>
        <w:t xml:space="preserve">Основные функции: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Обзор и анализ международных программ и конкурсов стимулирования по разработке энергоэффективных проектов.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Определение критериев выбора стимулов и разработка проекта программы стимулирования для поощрения проектных институтов по разработке энергоэффективных проектов.</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Обсуждение с рабочей группой альтернатив и выбор формы программы стимулирования по разработке энергоэффективных проектов.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Подготовка проекта «бизнес-плана» по организации программы стимулирования.</w:t>
      </w:r>
    </w:p>
    <w:p w:rsidR="00A21062" w:rsidRDefault="000B651C" w:rsidP="00E567D0">
      <w:pPr>
        <w:pStyle w:val="ListParagraph"/>
        <w:numPr>
          <w:ilvl w:val="0"/>
          <w:numId w:val="12"/>
        </w:numPr>
        <w:spacing w:after="0" w:line="240" w:lineRule="auto"/>
        <w:jc w:val="both"/>
        <w:rPr>
          <w:sz w:val="18"/>
          <w:szCs w:val="18"/>
          <w:lang w:val="en-US"/>
        </w:rPr>
      </w:pPr>
      <w:r w:rsidRPr="00AF79C2">
        <w:rPr>
          <w:sz w:val="18"/>
          <w:szCs w:val="18"/>
          <w:lang w:val="ru-RU"/>
        </w:rPr>
        <w:t xml:space="preserve">Презентация предложенной программы (конкурса) ключевым заинтересованным сторонам. </w:t>
      </w:r>
      <w:r w:rsidRPr="00FA191C">
        <w:rPr>
          <w:sz w:val="18"/>
          <w:szCs w:val="18"/>
          <w:lang w:val="en-US"/>
        </w:rPr>
        <w:t xml:space="preserve">Сбор комментариев для включения в окончательный вариант.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Выработка окончательного варианта программы для презентации лицам, принимающим решения и публикации в СМИ.  </w:t>
      </w:r>
    </w:p>
    <w:p w:rsidR="00A21062" w:rsidRDefault="000B651C" w:rsidP="00E567D0">
      <w:pPr>
        <w:pStyle w:val="ListParagraph"/>
        <w:numPr>
          <w:ilvl w:val="0"/>
          <w:numId w:val="12"/>
        </w:numPr>
        <w:spacing w:after="0" w:line="240" w:lineRule="auto"/>
        <w:jc w:val="both"/>
        <w:rPr>
          <w:sz w:val="18"/>
          <w:szCs w:val="18"/>
          <w:lang w:val="en-US"/>
        </w:rPr>
      </w:pPr>
      <w:r w:rsidRPr="00AF79C2">
        <w:rPr>
          <w:sz w:val="18"/>
          <w:szCs w:val="18"/>
          <w:lang w:val="ru-RU"/>
        </w:rPr>
        <w:t xml:space="preserve">Принятие и объявление программы стимулирования (конкурса)  на государственном уровне. </w:t>
      </w:r>
      <w:r w:rsidRPr="00FA191C">
        <w:rPr>
          <w:sz w:val="18"/>
          <w:szCs w:val="18"/>
          <w:lang w:val="en-US"/>
        </w:rPr>
        <w:t xml:space="preserve">Содействие выполнению программы.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Подготовка исполнительного отчета по программе (конкурсу) стимулирования для поощрения проектных институтов за энергоэффективные проекты.</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Определение участка строительства новых пилотных домов. Определение критериев и выбор домов подлежащих реконструкции; оценка исходных параметров для типовых зданий в сходных условиях.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Составление проекта технических требований для тендера по параметрам здания, проекту здания и инженерных систем в выбранных демонстрационных  и  реконструируемых домах.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Разработка концептуального проекта; участие в разработке проектной документации; проработка концепций и проектной документации с Консультативным Советом проекта; участие в разработке трех детальных проектов.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Надзор за строительством  и реконструкцией  в дополнение к общепринятому надзору за строительством, с особым фокусом на качество строительных деталей.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Регулярное документирование проектных и строительных работ, включая детальные планы и полученные уроки. Распространение информации через веб-сайт проекта, а также посредством целевых семинаров, презентаций и в СМИ.</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Разработка протоколов (информационных справочников) по энергоэффективному строительству и  реконструкции минимум для трех типовых проектов и трех проектов по реконструкции. Их просмотр и обсуждение с участием практикующих архитекторов и застройщиков жилья. Публикация и распространение протоколов (информационных справочников) среди всех заинтересованных проектных институтов, застройщиков и владельцев жилья.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Организация тренинга для 50 практикующих архитекторов и инженеров, включая адаптирование обучающих материалов и формата тренинга по вопросу комплексного проектирования домов (обзор мер по сокращению потребления энергии для отопления, охлаждения и освещения).</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Разработка учебной программы для студентов архитектурного и строительного факультетов, включая адаптацию учебных материалов; разработка формата тренинга и пакета обучающих материалов для использования в профессиональных академических учебных курсах.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lastRenderedPageBreak/>
        <w:t>Организация национального конкурса для студентов архитектурного и инженерного факультетов на проектирование энергоэффективных домов, энергетические характеристики которых минимум на 30% превосходят стандарты текущих строительных норм и правил.</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Подготовка ежемесячных, ежеквартальных и годового технических отчетов о выполненных работах.</w:t>
      </w:r>
    </w:p>
    <w:p w:rsidR="000B651C" w:rsidRPr="00AF79C2" w:rsidRDefault="000B651C" w:rsidP="000B651C">
      <w:pPr>
        <w:jc w:val="both"/>
        <w:rPr>
          <w:b/>
          <w:sz w:val="20"/>
          <w:szCs w:val="20"/>
          <w:u w:val="single"/>
          <w:lang w:val="ru-RU"/>
        </w:rPr>
      </w:pPr>
    </w:p>
    <w:p w:rsidR="000B651C" w:rsidRPr="00FA191C" w:rsidRDefault="000B651C" w:rsidP="000B651C">
      <w:pPr>
        <w:ind w:left="0"/>
        <w:jc w:val="both"/>
        <w:rPr>
          <w:b/>
          <w:sz w:val="20"/>
          <w:szCs w:val="20"/>
          <w:lang w:val="en-US"/>
        </w:rPr>
      </w:pPr>
      <w:r w:rsidRPr="00FA191C">
        <w:rPr>
          <w:b/>
          <w:sz w:val="20"/>
          <w:szCs w:val="20"/>
          <w:lang w:val="en-US"/>
        </w:rPr>
        <w:t>Требуемые навыки:</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 xml:space="preserve">Способность и навыки анализа и обобщения полученного материала; </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Хорошие организационные и профессиональные навыки;</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Умение строить профессиональные взаимоотношения с руководителями государственных структури другими заинтересованными сторонами проекта, демонстрируя дипломатичность и такт;</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Инициативность и способность ведения диалога  с  руководителями государственных структур;</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Умение достигать консенсус  и положительно относиться к критическим замечаниям;</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Способность эффективно работать в условиях ограниченных сроков выполнения заданий;</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Навыки межличностного общения, ведения переговоров, способность работать в многонациональной среде с учетом гендерных аспектов;</w:t>
      </w:r>
    </w:p>
    <w:p w:rsidR="00A21062" w:rsidRDefault="000B651C" w:rsidP="00E567D0">
      <w:pPr>
        <w:pStyle w:val="ListParagraph"/>
        <w:numPr>
          <w:ilvl w:val="0"/>
          <w:numId w:val="13"/>
        </w:numPr>
        <w:spacing w:after="0" w:line="240" w:lineRule="auto"/>
        <w:jc w:val="both"/>
        <w:rPr>
          <w:sz w:val="18"/>
          <w:szCs w:val="18"/>
          <w:lang w:val="ru-RU"/>
        </w:rPr>
      </w:pPr>
      <w:r w:rsidRPr="00AF79C2">
        <w:rPr>
          <w:sz w:val="18"/>
          <w:szCs w:val="18"/>
          <w:lang w:val="ru-RU"/>
        </w:rPr>
        <w:t>Способность  эффективно работать в коллективе.</w:t>
      </w:r>
    </w:p>
    <w:p w:rsidR="000B651C" w:rsidRPr="00AF79C2" w:rsidRDefault="000B651C" w:rsidP="000B651C">
      <w:pPr>
        <w:pStyle w:val="ListParagraph"/>
        <w:spacing w:after="0" w:line="240" w:lineRule="auto"/>
        <w:ind w:left="630"/>
        <w:jc w:val="both"/>
        <w:rPr>
          <w:sz w:val="20"/>
          <w:szCs w:val="20"/>
          <w:lang w:val="ru-RU"/>
        </w:rPr>
      </w:pPr>
    </w:p>
    <w:p w:rsidR="000B651C" w:rsidRPr="00FA191C" w:rsidRDefault="000B651C" w:rsidP="000B651C">
      <w:pPr>
        <w:ind w:left="0"/>
        <w:jc w:val="both"/>
        <w:rPr>
          <w:b/>
          <w:sz w:val="20"/>
          <w:szCs w:val="20"/>
          <w:lang w:val="en-US"/>
        </w:rPr>
      </w:pPr>
      <w:r w:rsidRPr="00FA191C">
        <w:rPr>
          <w:b/>
          <w:sz w:val="20"/>
          <w:szCs w:val="20"/>
          <w:lang w:val="en-US"/>
        </w:rPr>
        <w:t>Требуемая квалификация:</w:t>
      </w:r>
    </w:p>
    <w:p w:rsidR="00A21062" w:rsidRDefault="000B651C" w:rsidP="00E567D0">
      <w:pPr>
        <w:pStyle w:val="ListParagraph"/>
        <w:numPr>
          <w:ilvl w:val="0"/>
          <w:numId w:val="14"/>
        </w:numPr>
        <w:spacing w:after="0" w:line="240" w:lineRule="auto"/>
        <w:jc w:val="both"/>
        <w:rPr>
          <w:sz w:val="18"/>
          <w:szCs w:val="18"/>
          <w:lang w:val="ru-RU"/>
        </w:rPr>
      </w:pPr>
      <w:r w:rsidRPr="00AF79C2">
        <w:rPr>
          <w:sz w:val="18"/>
          <w:szCs w:val="18"/>
          <w:lang w:val="ru-RU"/>
        </w:rPr>
        <w:t>Диплом о высшем образовании в области строительства / энергетики или других смежных областях;</w:t>
      </w:r>
    </w:p>
    <w:p w:rsidR="00A21062" w:rsidRDefault="000B651C" w:rsidP="00E567D0">
      <w:pPr>
        <w:pStyle w:val="ListParagraph"/>
        <w:numPr>
          <w:ilvl w:val="0"/>
          <w:numId w:val="14"/>
        </w:numPr>
        <w:spacing w:after="0" w:line="240" w:lineRule="auto"/>
        <w:jc w:val="both"/>
        <w:rPr>
          <w:sz w:val="18"/>
          <w:szCs w:val="18"/>
          <w:lang w:val="ru-RU"/>
        </w:rPr>
      </w:pPr>
      <w:r w:rsidRPr="00AF79C2">
        <w:rPr>
          <w:sz w:val="18"/>
          <w:szCs w:val="18"/>
          <w:lang w:val="ru-RU"/>
        </w:rPr>
        <w:t>Минимум 5 лет опыта работы в системе проектирования, строительства или эксплуатации жилых домов. Хорошее понимание вопросов энергоэффективности, процедур по ведению надзора за ходом строительства;</w:t>
      </w:r>
    </w:p>
    <w:p w:rsidR="00A21062" w:rsidRDefault="000B651C" w:rsidP="00E567D0">
      <w:pPr>
        <w:pStyle w:val="ListParagraph"/>
        <w:numPr>
          <w:ilvl w:val="0"/>
          <w:numId w:val="14"/>
        </w:numPr>
        <w:spacing w:after="0" w:line="240" w:lineRule="auto"/>
        <w:jc w:val="both"/>
        <w:rPr>
          <w:sz w:val="18"/>
          <w:szCs w:val="18"/>
          <w:lang w:val="ru-RU"/>
        </w:rPr>
      </w:pPr>
      <w:r w:rsidRPr="00AF79C2">
        <w:rPr>
          <w:sz w:val="18"/>
          <w:szCs w:val="18"/>
          <w:lang w:val="ru-RU"/>
        </w:rPr>
        <w:t xml:space="preserve">Опыт работы с международными организациями/проектами; </w:t>
      </w:r>
    </w:p>
    <w:p w:rsidR="00A21062" w:rsidRDefault="000B651C" w:rsidP="00E567D0">
      <w:pPr>
        <w:pStyle w:val="ListParagraph"/>
        <w:numPr>
          <w:ilvl w:val="0"/>
          <w:numId w:val="14"/>
        </w:numPr>
        <w:spacing w:after="0" w:line="240" w:lineRule="auto"/>
        <w:jc w:val="both"/>
        <w:rPr>
          <w:sz w:val="18"/>
          <w:szCs w:val="18"/>
          <w:lang w:val="ru-RU"/>
        </w:rPr>
      </w:pPr>
      <w:r w:rsidRPr="00AF79C2">
        <w:rPr>
          <w:sz w:val="18"/>
          <w:szCs w:val="18"/>
          <w:lang w:val="ru-RU"/>
        </w:rPr>
        <w:t>Умение пользоваться компьютером и информационными технологиями;</w:t>
      </w:r>
    </w:p>
    <w:p w:rsidR="00A21062" w:rsidRDefault="000B651C" w:rsidP="00E567D0">
      <w:pPr>
        <w:pStyle w:val="ListParagraph"/>
        <w:numPr>
          <w:ilvl w:val="0"/>
          <w:numId w:val="14"/>
        </w:numPr>
        <w:spacing w:after="0" w:line="240" w:lineRule="auto"/>
        <w:jc w:val="both"/>
        <w:rPr>
          <w:sz w:val="18"/>
          <w:szCs w:val="18"/>
          <w:lang w:val="ru-RU"/>
        </w:rPr>
      </w:pPr>
      <w:r w:rsidRPr="00AF79C2">
        <w:rPr>
          <w:sz w:val="18"/>
          <w:szCs w:val="18"/>
          <w:lang w:val="ru-RU"/>
        </w:rPr>
        <w:t>Отличное знание туркменского и русского языков; знание английского языка предпочтительно.</w:t>
      </w:r>
    </w:p>
    <w:p w:rsidR="000B651C" w:rsidRPr="00AF79C2" w:rsidRDefault="000B651C" w:rsidP="000B651C">
      <w:pPr>
        <w:pStyle w:val="ListParagraph"/>
        <w:spacing w:after="0" w:line="240" w:lineRule="auto"/>
        <w:ind w:left="360"/>
        <w:jc w:val="both"/>
        <w:rPr>
          <w:sz w:val="18"/>
          <w:szCs w:val="18"/>
          <w:lang w:val="ru-RU"/>
        </w:rPr>
      </w:pPr>
    </w:p>
    <w:p w:rsidR="000B651C" w:rsidRPr="00AF79C2" w:rsidRDefault="000B651C" w:rsidP="000B651C">
      <w:pPr>
        <w:rPr>
          <w:b/>
          <w:sz w:val="20"/>
          <w:szCs w:val="20"/>
          <w:lang w:val="ru-RU"/>
        </w:rPr>
      </w:pPr>
    </w:p>
    <w:p w:rsidR="000B651C" w:rsidRPr="00AF79C2" w:rsidRDefault="000B651C" w:rsidP="000B651C">
      <w:pPr>
        <w:rPr>
          <w:b/>
          <w:sz w:val="20"/>
          <w:szCs w:val="20"/>
          <w:lang w:val="ru-RU"/>
        </w:rPr>
      </w:pPr>
    </w:p>
    <w:p w:rsidR="000B651C" w:rsidRPr="00045361" w:rsidRDefault="000B651C" w:rsidP="000B651C">
      <w:pPr>
        <w:ind w:left="0"/>
        <w:rPr>
          <w:b/>
          <w:lang w:val="en-US"/>
        </w:rPr>
      </w:pPr>
      <w:r w:rsidRPr="00045361">
        <w:rPr>
          <w:b/>
          <w:lang w:val="en-US"/>
        </w:rPr>
        <w:t>Terms of Reference of Energy Audits Specialist</w:t>
      </w:r>
      <w:r w:rsidRPr="00045361">
        <w:rPr>
          <w:b/>
          <w:lang w:val="en-US"/>
        </w:rPr>
        <w:tab/>
      </w:r>
    </w:p>
    <w:p w:rsidR="000B651C" w:rsidRPr="00FA191C" w:rsidRDefault="000B651C" w:rsidP="000B651C">
      <w:pPr>
        <w:ind w:left="360"/>
        <w:rPr>
          <w:b/>
          <w:sz w:val="20"/>
          <w:szCs w:val="20"/>
          <w:lang w:val="en-US"/>
        </w:rPr>
      </w:pPr>
    </w:p>
    <w:p w:rsidR="000B651C" w:rsidRPr="00AF79C2" w:rsidRDefault="000B651C" w:rsidP="000B651C">
      <w:pPr>
        <w:ind w:left="2880" w:firstLine="720"/>
        <w:rPr>
          <w:b/>
          <w:sz w:val="20"/>
          <w:szCs w:val="20"/>
          <w:lang w:val="ru-RU"/>
        </w:rPr>
      </w:pPr>
      <w:r w:rsidRPr="00AF79C2">
        <w:rPr>
          <w:b/>
          <w:sz w:val="20"/>
          <w:szCs w:val="20"/>
          <w:lang w:val="ru-RU"/>
        </w:rPr>
        <w:t>ТЕХНИЧЕСКОЕ ЗАДАНИЕ</w:t>
      </w:r>
    </w:p>
    <w:p w:rsidR="000B651C" w:rsidRPr="00AF79C2" w:rsidRDefault="000B651C" w:rsidP="000B651C">
      <w:pPr>
        <w:ind w:left="3600" w:right="-270"/>
        <w:rPr>
          <w:sz w:val="20"/>
          <w:szCs w:val="20"/>
          <w:lang w:val="ru-RU"/>
        </w:rPr>
      </w:pPr>
    </w:p>
    <w:p w:rsidR="000B651C" w:rsidRPr="00AF79C2" w:rsidRDefault="000B651C" w:rsidP="000B651C">
      <w:pPr>
        <w:ind w:left="0"/>
        <w:rPr>
          <w:rFonts w:cs="Arial"/>
          <w:sz w:val="18"/>
          <w:szCs w:val="18"/>
          <w:lang w:val="ru-RU"/>
        </w:rPr>
      </w:pPr>
      <w:r w:rsidRPr="00AF79C2">
        <w:rPr>
          <w:b/>
          <w:sz w:val="20"/>
          <w:szCs w:val="20"/>
          <w:lang w:val="ru-RU"/>
        </w:rPr>
        <w:t>Должность</w:t>
      </w:r>
      <w:r w:rsidRPr="00AF79C2">
        <w:rPr>
          <w:sz w:val="20"/>
          <w:szCs w:val="20"/>
          <w:lang w:val="ru-RU"/>
        </w:rPr>
        <w:t xml:space="preserve">: </w:t>
      </w:r>
      <w:r w:rsidRPr="00AF79C2">
        <w:rPr>
          <w:sz w:val="18"/>
          <w:szCs w:val="18"/>
          <w:lang w:val="ru-RU"/>
        </w:rPr>
        <w:t xml:space="preserve">Специалист по энергетическому аудиту  </w:t>
      </w:r>
    </w:p>
    <w:p w:rsidR="000B651C" w:rsidRPr="00AF79C2" w:rsidRDefault="000B651C" w:rsidP="000B651C">
      <w:pPr>
        <w:ind w:left="0"/>
        <w:rPr>
          <w:rFonts w:cs="Arial"/>
          <w:sz w:val="20"/>
          <w:szCs w:val="20"/>
          <w:lang w:val="ru-RU"/>
        </w:rPr>
      </w:pPr>
      <w:r w:rsidRPr="00AF79C2">
        <w:rPr>
          <w:b/>
          <w:sz w:val="20"/>
          <w:szCs w:val="20"/>
          <w:lang w:val="ru-RU"/>
        </w:rPr>
        <w:t>Проект</w:t>
      </w:r>
      <w:r w:rsidRPr="00AF79C2">
        <w:rPr>
          <w:sz w:val="20"/>
          <w:szCs w:val="20"/>
          <w:lang w:val="ru-RU"/>
        </w:rPr>
        <w:t xml:space="preserve">: </w:t>
      </w:r>
      <w:r w:rsidRPr="00AF79C2">
        <w:rPr>
          <w:rFonts w:cs="Arial"/>
          <w:sz w:val="18"/>
          <w:szCs w:val="18"/>
          <w:lang w:val="ru-RU"/>
        </w:rPr>
        <w:t>«</w:t>
      </w:r>
      <w:r w:rsidRPr="00AF79C2">
        <w:rPr>
          <w:sz w:val="18"/>
          <w:szCs w:val="18"/>
          <w:lang w:val="ru-RU"/>
        </w:rPr>
        <w:t>Улучшение эффективности использования энергии в секторе жилищного строительства Туркменистана»</w:t>
      </w:r>
    </w:p>
    <w:p w:rsidR="000B651C" w:rsidRPr="00AF79C2" w:rsidRDefault="000B651C" w:rsidP="000B651C">
      <w:pPr>
        <w:ind w:left="0"/>
        <w:rPr>
          <w:sz w:val="18"/>
          <w:szCs w:val="18"/>
          <w:lang w:val="ru-RU"/>
        </w:rPr>
      </w:pPr>
      <w:r w:rsidRPr="00AF79C2">
        <w:rPr>
          <w:b/>
          <w:sz w:val="20"/>
          <w:szCs w:val="20"/>
          <w:lang w:val="ru-RU"/>
        </w:rPr>
        <w:t>Продолжительность</w:t>
      </w:r>
      <w:r w:rsidRPr="00AF79C2">
        <w:rPr>
          <w:sz w:val="20"/>
          <w:szCs w:val="20"/>
          <w:lang w:val="ru-RU"/>
        </w:rPr>
        <w:t xml:space="preserve">: </w:t>
      </w:r>
      <w:r w:rsidRPr="00AF79C2">
        <w:rPr>
          <w:sz w:val="18"/>
          <w:szCs w:val="18"/>
          <w:lang w:val="ru-RU"/>
        </w:rPr>
        <w:t>12  месяцев (с возможностью продления)</w:t>
      </w:r>
    </w:p>
    <w:p w:rsidR="000B651C" w:rsidRPr="00AF79C2" w:rsidRDefault="000B651C" w:rsidP="000B651C">
      <w:pPr>
        <w:ind w:left="0"/>
        <w:rPr>
          <w:sz w:val="18"/>
          <w:szCs w:val="18"/>
          <w:lang w:val="ru-RU"/>
        </w:rPr>
      </w:pPr>
      <w:r w:rsidRPr="00AF79C2">
        <w:rPr>
          <w:b/>
          <w:sz w:val="20"/>
          <w:szCs w:val="20"/>
          <w:lang w:val="ru-RU"/>
        </w:rPr>
        <w:t>Тип контракта</w:t>
      </w:r>
      <w:r w:rsidRPr="00AF79C2">
        <w:rPr>
          <w:sz w:val="20"/>
          <w:szCs w:val="20"/>
          <w:lang w:val="ru-RU"/>
        </w:rPr>
        <w:t xml:space="preserve">: </w:t>
      </w:r>
      <w:r w:rsidRPr="00AF79C2">
        <w:rPr>
          <w:sz w:val="18"/>
          <w:szCs w:val="18"/>
          <w:lang w:val="ru-RU"/>
        </w:rPr>
        <w:t xml:space="preserve">Сервисный Контракт  </w:t>
      </w:r>
    </w:p>
    <w:p w:rsidR="000B651C" w:rsidRPr="00AF79C2" w:rsidRDefault="000B651C" w:rsidP="000B651C">
      <w:pPr>
        <w:ind w:left="0"/>
        <w:rPr>
          <w:b/>
          <w:sz w:val="20"/>
          <w:szCs w:val="20"/>
          <w:lang w:val="ru-RU"/>
        </w:rPr>
      </w:pPr>
      <w:r w:rsidRPr="00AF79C2">
        <w:rPr>
          <w:b/>
          <w:sz w:val="20"/>
          <w:szCs w:val="20"/>
          <w:lang w:val="ru-RU"/>
        </w:rPr>
        <w:t>Местонахождение</w:t>
      </w:r>
      <w:r w:rsidRPr="00AF79C2">
        <w:rPr>
          <w:sz w:val="20"/>
          <w:szCs w:val="20"/>
          <w:lang w:val="ru-RU"/>
        </w:rPr>
        <w:t xml:space="preserve">:  </w:t>
      </w:r>
      <w:r w:rsidRPr="00AF79C2">
        <w:rPr>
          <w:sz w:val="18"/>
          <w:szCs w:val="18"/>
          <w:lang w:val="ru-RU"/>
        </w:rPr>
        <w:t>Ашхабад, Туркменистан</w:t>
      </w:r>
    </w:p>
    <w:p w:rsidR="000B651C" w:rsidRPr="00AF79C2" w:rsidRDefault="000B651C" w:rsidP="000B651C">
      <w:pPr>
        <w:ind w:left="0"/>
        <w:rPr>
          <w:sz w:val="18"/>
          <w:szCs w:val="18"/>
          <w:lang w:val="ru-RU"/>
        </w:rPr>
      </w:pPr>
    </w:p>
    <w:p w:rsidR="000B651C" w:rsidRPr="00AF79C2" w:rsidRDefault="000B651C" w:rsidP="000B651C">
      <w:pPr>
        <w:ind w:left="0"/>
        <w:rPr>
          <w:sz w:val="18"/>
          <w:szCs w:val="18"/>
          <w:lang w:val="ru-RU"/>
        </w:rPr>
      </w:pPr>
      <w:r w:rsidRPr="00AF79C2">
        <w:rPr>
          <w:sz w:val="18"/>
          <w:szCs w:val="18"/>
          <w:lang w:val="ru-RU"/>
        </w:rPr>
        <w:t>Проект нацелен на уменьшение выбросов парниковых газов путем улучшения управления энергией и сокращения потребления энергии в жилом секторе Туркменистана.  Проект усилит стимулы и потенциал для строительства высоко-энергосберегающих зданий; создаст потенциал конечного сбережения энергии в жилом фонде Ашхабада и внедрения улучшенных высокоэффективных норм среди проектировщиков и застройщиков.  Срок выполнения  проекта составляет 4 года с 2012 по 2015 год включительно.</w:t>
      </w:r>
    </w:p>
    <w:p w:rsidR="000B651C" w:rsidRPr="00AF79C2" w:rsidRDefault="000B651C" w:rsidP="000B651C">
      <w:pPr>
        <w:ind w:left="0"/>
        <w:rPr>
          <w:sz w:val="18"/>
          <w:szCs w:val="18"/>
          <w:lang w:val="ru-RU"/>
        </w:rPr>
      </w:pPr>
    </w:p>
    <w:p w:rsidR="000B651C" w:rsidRPr="00AF79C2" w:rsidRDefault="000B651C" w:rsidP="000B651C">
      <w:pPr>
        <w:ind w:left="0"/>
        <w:rPr>
          <w:sz w:val="18"/>
          <w:szCs w:val="18"/>
          <w:lang w:val="ru-RU"/>
        </w:rPr>
      </w:pPr>
      <w:r w:rsidRPr="00AF79C2">
        <w:rPr>
          <w:sz w:val="18"/>
          <w:szCs w:val="18"/>
          <w:lang w:val="ru-RU"/>
        </w:rPr>
        <w:t>Цель технического задания – способствовать достижению следующих стратегических результатов проекта:</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25 энергетических аудитов проведено в 25 домах;</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Исследование  по потенциалу эффективного использования энергии со стороны потребления разработано;</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Замеренное потребление энергии проконтролировано и оценено ежегодно минимум для 5 домов;</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 xml:space="preserve">Минимум 30 профессионалов обучены вопросам управления энергией и определения экономии энергии в секторе жилищного строительства; </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Энергетические аудиты и полученные уроки опубликованы на региональном веб-сайте;</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Кратко- и долгосрочный план инвестиций для жилого фонда Ашхабада разработан;</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Фактическое потребление энергии новых построенных и реконструированных домов проконтролировано и оценено;</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Исполнительные отчеты по проектным данным, полученным урокам и рекомендациям для лиц, принимающих важные решения, разработаны, распространены и включены в стратегии.</w:t>
      </w:r>
    </w:p>
    <w:p w:rsidR="000B651C" w:rsidRPr="00AF79C2" w:rsidRDefault="000B651C" w:rsidP="000B651C">
      <w:pPr>
        <w:ind w:left="0"/>
        <w:rPr>
          <w:sz w:val="18"/>
          <w:szCs w:val="18"/>
          <w:lang w:val="ru-RU"/>
        </w:rPr>
      </w:pPr>
    </w:p>
    <w:p w:rsidR="000B651C" w:rsidRPr="00AF79C2" w:rsidRDefault="000B651C" w:rsidP="000B651C">
      <w:pPr>
        <w:ind w:left="0"/>
        <w:rPr>
          <w:b/>
          <w:sz w:val="20"/>
          <w:szCs w:val="20"/>
          <w:lang w:val="ru-RU"/>
        </w:rPr>
      </w:pPr>
      <w:r w:rsidRPr="00AF79C2">
        <w:rPr>
          <w:b/>
          <w:sz w:val="20"/>
          <w:szCs w:val="20"/>
          <w:lang w:val="ru-RU"/>
        </w:rPr>
        <w:t xml:space="preserve">Обязанности </w:t>
      </w:r>
    </w:p>
    <w:p w:rsidR="000B651C" w:rsidRPr="00AF79C2" w:rsidRDefault="000B651C" w:rsidP="000B651C">
      <w:pPr>
        <w:rPr>
          <w:sz w:val="18"/>
          <w:szCs w:val="18"/>
          <w:lang w:val="ru-RU"/>
        </w:rPr>
      </w:pPr>
      <w:r w:rsidRPr="00AF79C2">
        <w:rPr>
          <w:sz w:val="18"/>
          <w:szCs w:val="18"/>
          <w:lang w:val="ru-RU"/>
        </w:rPr>
        <w:t xml:space="preserve">Специалист по энергетическому аудиту осуществляет свою деятельность под общим стратегическим руководством Программного  менеджера по развитию зеленой экономики и непосредственным </w:t>
      </w:r>
      <w:r w:rsidRPr="00AF79C2">
        <w:rPr>
          <w:sz w:val="18"/>
          <w:szCs w:val="18"/>
          <w:lang w:val="ru-RU"/>
        </w:rPr>
        <w:lastRenderedPageBreak/>
        <w:t xml:space="preserve">руководством Технического советника проекта,  в сотрудничестве и координации с другими </w:t>
      </w:r>
      <w:r w:rsidRPr="00FA191C">
        <w:rPr>
          <w:sz w:val="18"/>
          <w:szCs w:val="18"/>
          <w:lang w:val="en-US"/>
        </w:rPr>
        <w:t>c</w:t>
      </w:r>
      <w:r w:rsidRPr="00AF79C2">
        <w:rPr>
          <w:sz w:val="18"/>
          <w:szCs w:val="18"/>
          <w:lang w:val="ru-RU"/>
        </w:rPr>
        <w:t xml:space="preserve">пециалистами проекта, международными и национальными консультантами и организациями. </w:t>
      </w:r>
    </w:p>
    <w:p w:rsidR="000B651C" w:rsidRPr="00AF79C2" w:rsidRDefault="000B651C" w:rsidP="000B651C">
      <w:pPr>
        <w:rPr>
          <w:rFonts w:cs="Calibri"/>
          <w:b/>
          <w:sz w:val="18"/>
          <w:szCs w:val="18"/>
          <w:lang w:val="ru-RU"/>
        </w:rPr>
      </w:pPr>
      <w:r w:rsidRPr="00AF79C2">
        <w:rPr>
          <w:rFonts w:cs="Calibri"/>
          <w:b/>
          <w:sz w:val="18"/>
          <w:szCs w:val="18"/>
          <w:lang w:val="ru-RU"/>
        </w:rPr>
        <w:t>Основные задачи:</w:t>
      </w:r>
    </w:p>
    <w:p w:rsidR="000B651C" w:rsidRPr="00AF79C2" w:rsidRDefault="000B651C" w:rsidP="000B651C">
      <w:pPr>
        <w:jc w:val="both"/>
        <w:rPr>
          <w:sz w:val="18"/>
          <w:szCs w:val="18"/>
          <w:lang w:val="ru-RU"/>
        </w:rPr>
      </w:pPr>
      <w:r w:rsidRPr="00AF79C2">
        <w:rPr>
          <w:sz w:val="18"/>
          <w:szCs w:val="18"/>
          <w:lang w:val="ru-RU"/>
        </w:rPr>
        <w:t>- Подготовка  всестороннего исследования по потенциалу эффективного использования энергии со стороны потребления;</w:t>
      </w:r>
    </w:p>
    <w:p w:rsidR="000B651C" w:rsidRPr="00AF79C2" w:rsidRDefault="000B651C" w:rsidP="000B651C">
      <w:pPr>
        <w:jc w:val="both"/>
        <w:rPr>
          <w:sz w:val="18"/>
          <w:szCs w:val="18"/>
          <w:lang w:val="ru-RU"/>
        </w:rPr>
      </w:pPr>
      <w:r w:rsidRPr="00AF79C2">
        <w:rPr>
          <w:sz w:val="18"/>
          <w:szCs w:val="18"/>
          <w:lang w:val="ru-RU"/>
        </w:rPr>
        <w:t xml:space="preserve">      -  Определение рентабельного, технического и достижимого потенциала эффективного использования энергии по всему жилищному сектору Ашхабада;</w:t>
      </w:r>
    </w:p>
    <w:p w:rsidR="000B651C" w:rsidRPr="00AF79C2" w:rsidRDefault="000B651C" w:rsidP="000B651C">
      <w:pPr>
        <w:jc w:val="both"/>
        <w:rPr>
          <w:sz w:val="18"/>
          <w:szCs w:val="18"/>
          <w:lang w:val="ru-RU"/>
        </w:rPr>
      </w:pPr>
      <w:r w:rsidRPr="00AF79C2">
        <w:rPr>
          <w:sz w:val="18"/>
          <w:szCs w:val="18"/>
          <w:lang w:val="ru-RU"/>
        </w:rPr>
        <w:t xml:space="preserve">       -    Проведение мониторинга и энергоаудита в существующих, вновь построенных и реконструированных домах; </w:t>
      </w:r>
    </w:p>
    <w:p w:rsidR="000B651C" w:rsidRPr="00AF79C2" w:rsidRDefault="000B651C" w:rsidP="000B651C">
      <w:pPr>
        <w:jc w:val="both"/>
        <w:rPr>
          <w:sz w:val="18"/>
          <w:szCs w:val="18"/>
          <w:lang w:val="ru-RU"/>
        </w:rPr>
      </w:pPr>
      <w:r w:rsidRPr="00AF79C2">
        <w:rPr>
          <w:sz w:val="18"/>
          <w:szCs w:val="18"/>
          <w:lang w:val="ru-RU"/>
        </w:rPr>
        <w:t xml:space="preserve">       -  Разработка проекта кратко- и среднесрочного плана капиталовложений в ремонт существующих зданий с целью улучшения эффективности использования энергии;</w:t>
      </w:r>
    </w:p>
    <w:p w:rsidR="000B651C" w:rsidRPr="00AF79C2" w:rsidRDefault="000B651C" w:rsidP="000B651C">
      <w:pPr>
        <w:jc w:val="both"/>
        <w:rPr>
          <w:sz w:val="18"/>
          <w:szCs w:val="18"/>
          <w:lang w:val="ru-RU"/>
        </w:rPr>
      </w:pPr>
      <w:r w:rsidRPr="00AF79C2">
        <w:rPr>
          <w:sz w:val="18"/>
          <w:szCs w:val="18"/>
          <w:lang w:val="ru-RU"/>
        </w:rPr>
        <w:t xml:space="preserve">       -   Подготовка технических отчетов проекта по своему компоненту; </w:t>
      </w:r>
    </w:p>
    <w:p w:rsidR="000B651C" w:rsidRPr="00AF79C2" w:rsidRDefault="000B651C" w:rsidP="000B651C">
      <w:pPr>
        <w:jc w:val="both"/>
        <w:rPr>
          <w:sz w:val="18"/>
          <w:szCs w:val="18"/>
          <w:lang w:val="ru-RU"/>
        </w:rPr>
      </w:pPr>
      <w:r w:rsidRPr="00AF79C2">
        <w:rPr>
          <w:sz w:val="18"/>
          <w:szCs w:val="18"/>
          <w:lang w:val="ru-RU"/>
        </w:rPr>
        <w:t xml:space="preserve">       -   Содействие в подготовке и корректировке текущего рабочего плана и графика  работы;</w:t>
      </w:r>
    </w:p>
    <w:p w:rsidR="000B651C" w:rsidRPr="00AF79C2" w:rsidRDefault="000B651C" w:rsidP="000B651C">
      <w:pPr>
        <w:jc w:val="both"/>
        <w:rPr>
          <w:sz w:val="18"/>
          <w:szCs w:val="18"/>
          <w:lang w:val="ru-RU"/>
        </w:rPr>
      </w:pPr>
      <w:r w:rsidRPr="00AF79C2">
        <w:rPr>
          <w:sz w:val="18"/>
          <w:szCs w:val="18"/>
          <w:lang w:val="ru-RU"/>
        </w:rPr>
        <w:t xml:space="preserve">       - Своевременное и качественное выполнение задач проекта в соответствии с рабочим планом, проектным документом и поручениями Технического советника проекта; </w:t>
      </w:r>
    </w:p>
    <w:p w:rsidR="000B651C" w:rsidRPr="00AF79C2" w:rsidRDefault="000B651C" w:rsidP="000B651C">
      <w:pPr>
        <w:jc w:val="both"/>
        <w:rPr>
          <w:sz w:val="18"/>
          <w:szCs w:val="18"/>
          <w:lang w:val="ru-RU"/>
        </w:rPr>
      </w:pPr>
      <w:r w:rsidRPr="00AF79C2">
        <w:rPr>
          <w:sz w:val="18"/>
          <w:szCs w:val="18"/>
          <w:lang w:val="ru-RU"/>
        </w:rPr>
        <w:t xml:space="preserve">       -    Совместно с международными экспертами и национальными партнерами участвовать в решении вопросов, возникающих в ходе выполнения проекта.</w:t>
      </w:r>
    </w:p>
    <w:p w:rsidR="000B651C" w:rsidRPr="00AF79C2" w:rsidRDefault="000B651C" w:rsidP="000B651C">
      <w:pPr>
        <w:jc w:val="both"/>
        <w:rPr>
          <w:sz w:val="18"/>
          <w:szCs w:val="18"/>
          <w:lang w:val="ru-RU"/>
        </w:rPr>
      </w:pPr>
      <w:r w:rsidRPr="00AF79C2">
        <w:rPr>
          <w:sz w:val="18"/>
          <w:szCs w:val="18"/>
          <w:lang w:val="ru-RU"/>
        </w:rPr>
        <w:t xml:space="preserve">       - Постоянная коммуникация и регулярный обмен полученных проектом данных между всеми партнерами и заинтересованными сторонами проекта;</w:t>
      </w:r>
    </w:p>
    <w:p w:rsidR="000B651C" w:rsidRPr="00AF79C2" w:rsidRDefault="000B651C" w:rsidP="000B651C">
      <w:pPr>
        <w:jc w:val="both"/>
        <w:rPr>
          <w:sz w:val="18"/>
          <w:szCs w:val="18"/>
          <w:lang w:val="ru-RU"/>
        </w:rPr>
      </w:pPr>
      <w:r w:rsidRPr="00AF79C2">
        <w:rPr>
          <w:sz w:val="18"/>
          <w:szCs w:val="18"/>
          <w:lang w:val="ru-RU"/>
        </w:rPr>
        <w:t xml:space="preserve">       -   Участие в подготовке, организации и проведении мероприятий проекта;</w:t>
      </w:r>
    </w:p>
    <w:p w:rsidR="000B651C" w:rsidRPr="00AF79C2" w:rsidRDefault="000B651C" w:rsidP="000B651C">
      <w:pPr>
        <w:jc w:val="both"/>
        <w:rPr>
          <w:sz w:val="18"/>
          <w:szCs w:val="18"/>
          <w:lang w:val="ru-RU"/>
        </w:rPr>
      </w:pPr>
      <w:r w:rsidRPr="00AF79C2">
        <w:rPr>
          <w:sz w:val="18"/>
          <w:szCs w:val="18"/>
          <w:lang w:val="ru-RU"/>
        </w:rPr>
        <w:t xml:space="preserve">       -  Выполнение других заданий по запросу Технического советника проекта проекта, направленных на достижение целей и задач проекта.</w:t>
      </w:r>
    </w:p>
    <w:p w:rsidR="000B651C" w:rsidRPr="00AF79C2" w:rsidRDefault="000B651C" w:rsidP="000B651C">
      <w:pPr>
        <w:jc w:val="both"/>
        <w:rPr>
          <w:rFonts w:ascii="Arial" w:hAnsi="Arial" w:cs="Arial"/>
          <w:sz w:val="18"/>
          <w:szCs w:val="18"/>
          <w:lang w:val="ru-RU"/>
        </w:rPr>
      </w:pPr>
    </w:p>
    <w:p w:rsidR="000B651C" w:rsidRPr="00FA191C" w:rsidRDefault="000B651C" w:rsidP="000B651C">
      <w:pPr>
        <w:autoSpaceDE w:val="0"/>
        <w:autoSpaceDN w:val="0"/>
        <w:adjustRightInd w:val="0"/>
        <w:ind w:left="0"/>
        <w:rPr>
          <w:b/>
          <w:sz w:val="20"/>
          <w:szCs w:val="20"/>
          <w:lang w:val="en-US"/>
        </w:rPr>
      </w:pPr>
      <w:r w:rsidRPr="00FA191C">
        <w:rPr>
          <w:b/>
          <w:sz w:val="20"/>
          <w:szCs w:val="20"/>
          <w:lang w:val="en-US"/>
        </w:rPr>
        <w:t xml:space="preserve">Основные функции: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Подготовка  всестороннего исследования по потенциалу эффективного использования энергии со стороны потребления.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Выбор 3-5 типов домов из всего жилого сектора и проведение детального энергетического аудита по типовым домам, выбранным для пилотной реконструкции. Оценка потенциала эффективности использования энергии  по каждому типовому дому, на основе анализа энергетического аудита. Расчет экономии на протяжении жизненного цикла – от  применения энергосберегающих мер. Определение рентабельного, технического и достижимого потенциала эффективного использования энергии по всему жилищному сектору.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Составление спецификации для закупки (при необходимости) базового оборудования для контроля энергии в зданиях (регистраторы данных).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Организация установки устройств, измеряющих энергопотребление на уровне здания, в домах, выбранных для экспериментального ремонта с целью эффективного использования энергии.  </w:t>
      </w:r>
    </w:p>
    <w:p w:rsidR="00A21062" w:rsidRDefault="000B651C" w:rsidP="00E567D0">
      <w:pPr>
        <w:pStyle w:val="ListParagraph"/>
        <w:numPr>
          <w:ilvl w:val="0"/>
          <w:numId w:val="12"/>
        </w:numPr>
        <w:spacing w:after="0" w:line="240" w:lineRule="auto"/>
        <w:jc w:val="both"/>
        <w:rPr>
          <w:sz w:val="18"/>
          <w:szCs w:val="18"/>
          <w:lang w:val="en-US"/>
        </w:rPr>
      </w:pPr>
      <w:r w:rsidRPr="00AF79C2">
        <w:rPr>
          <w:sz w:val="18"/>
          <w:szCs w:val="18"/>
          <w:lang w:val="ru-RU"/>
        </w:rPr>
        <w:t xml:space="preserve">Регулярное отслеживание  потребления энергии в избранных типовых экземплярах домов измерительными устройствами. Оценка на протяжении всего срока выполнения проекта потреблении энергии, внутренней и внешней температуры и других погодных условий (солнечный свет и т.д.). </w:t>
      </w:r>
      <w:r w:rsidRPr="00FA191C">
        <w:rPr>
          <w:sz w:val="18"/>
          <w:szCs w:val="18"/>
          <w:lang w:val="en-US"/>
        </w:rPr>
        <w:t xml:space="preserve">Ежегодная подготовка отчетных докладов.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Разработка методики пост-проектного мониторинга парниковых газов, которая будет оценивать сокращения парниковых газов в экспериментальных домах (в сравнении с исходными данными), ожидаемую и достигнутую экономию энергии. Принятие решения по вопросу – кто из местных партнеров (университет, государственное учреждение) будет заниматься мониторингом энергии и выбросами парниковых газов после завершения проекта. Мониторинг и оценка параметров вновь построенных и реконструированных домов.  Анализ на основе измеренного потребления всех энергоносителей и ежегодная подготовка отчетного доклада.</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Проведение исходных аудитов по энергетическим параметрам зданий, выбранных для ремонта; сбор данных для проектных требований.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Подготовка и участие в проведении обучающих семинаров по вопросам управления энергией, энергетического аудита и основ комплексного планирования ресурсов со стороны потребления  для экспертов из местных государственных учреждений, а также заинтересованных частных компаний. Энергетические аудиты, разработанные и подготовленные для пилотных проектов и исследования использования энергии со стороны потребления будут использованы во время обучения в качестве моделей. Разработка дополнительных аудитов (идентификация потенциала экономии энергии) в качестве практического обучения.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Проведение энергоаудитов в существующих домах.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Обобщение обучающих материалов по энергетическому аудиту, а также опыта и результатов, полученных от модельных  энергоаудитов  и подготовка для их размещения на региональном веб-сайте проекта.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 xml:space="preserve">Разработка проекта кратко- и среднесрочного плана капиталовложений в ремонт существующих зданий с целью улучшения эффективности использования энергии на основе разработанного исследования использования энергии со стороны потребления и в сотрудничестве с «Туркменгазом», Министерством строительства, Министерством коммунального хозяйства и хякимликом Ашхабада,.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lastRenderedPageBreak/>
        <w:t xml:space="preserve">Осуществление презентации инвестиционного плана Министерству коммунального  хозяйства и другим правительственным организациям и лицам, принимающим решения, с целью обеспечения поддержки плана в процессе одобрения. </w:t>
      </w:r>
    </w:p>
    <w:p w:rsidR="00A21062" w:rsidRDefault="000B651C" w:rsidP="00E567D0">
      <w:pPr>
        <w:pStyle w:val="ListParagraph"/>
        <w:numPr>
          <w:ilvl w:val="0"/>
          <w:numId w:val="12"/>
        </w:numPr>
        <w:spacing w:after="0" w:line="240" w:lineRule="auto"/>
        <w:jc w:val="both"/>
        <w:rPr>
          <w:sz w:val="18"/>
          <w:szCs w:val="18"/>
          <w:lang w:val="ru-RU"/>
        </w:rPr>
      </w:pPr>
      <w:r w:rsidRPr="00AF79C2">
        <w:rPr>
          <w:sz w:val="18"/>
          <w:szCs w:val="18"/>
          <w:lang w:val="ru-RU"/>
        </w:rPr>
        <w:t>Подготовка ежемесячных, ежеквартальных и годовых технических отчетов о выполненных работах.</w:t>
      </w:r>
    </w:p>
    <w:p w:rsidR="000B651C" w:rsidRPr="00AF79C2" w:rsidRDefault="000B651C" w:rsidP="000B651C">
      <w:pPr>
        <w:pStyle w:val="ListParagraph"/>
        <w:spacing w:after="0" w:line="240" w:lineRule="auto"/>
        <w:ind w:left="630"/>
        <w:jc w:val="both"/>
        <w:rPr>
          <w:sz w:val="20"/>
          <w:szCs w:val="20"/>
          <w:lang w:val="ru-RU"/>
        </w:rPr>
      </w:pPr>
    </w:p>
    <w:p w:rsidR="000B651C" w:rsidRPr="00AF79C2" w:rsidRDefault="000B651C" w:rsidP="000B651C">
      <w:pPr>
        <w:pStyle w:val="ListParagraph"/>
        <w:spacing w:after="0" w:line="240" w:lineRule="auto"/>
        <w:ind w:left="540"/>
        <w:jc w:val="both"/>
        <w:rPr>
          <w:sz w:val="18"/>
          <w:szCs w:val="18"/>
          <w:lang w:val="ru-RU"/>
        </w:rPr>
      </w:pPr>
    </w:p>
    <w:p w:rsidR="000B651C" w:rsidRPr="00FA191C" w:rsidRDefault="000B651C" w:rsidP="000B651C">
      <w:pPr>
        <w:ind w:left="0"/>
        <w:jc w:val="both"/>
        <w:rPr>
          <w:b/>
          <w:sz w:val="20"/>
          <w:szCs w:val="20"/>
          <w:lang w:val="en-US"/>
        </w:rPr>
      </w:pPr>
      <w:r w:rsidRPr="00FA191C">
        <w:rPr>
          <w:b/>
          <w:sz w:val="20"/>
          <w:szCs w:val="20"/>
          <w:lang w:val="en-US"/>
        </w:rPr>
        <w:t>Требуемые навыки:</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 xml:space="preserve">Способность и навыки анализа и обобщения полученного материала; </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Хорошие организационные и профессиональные навыки;</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Умение строить профессиональные взаимоотношения с руководителями государственных структури другими заинтересованными сторонами проекта, демонстрируя дипломатичность и такт;</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Инициативность и способность ведения диалога  с  руководителями государственных структур;</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Умение достигать консенсус  и положительно относиться к критическим замечаниям;</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Способность эффективно работать в условиях ограниченных сроков выполнения заданий;</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Навыки межличностного общения, ведения переговоров, способность работать в многонациональной среде с учетом гендерных аспектов;</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Способность  эффективно работать в коллективе.</w:t>
      </w:r>
    </w:p>
    <w:p w:rsidR="000B651C" w:rsidRPr="00AF79C2" w:rsidRDefault="000B651C" w:rsidP="000B651C">
      <w:pPr>
        <w:pStyle w:val="ListParagraph"/>
        <w:spacing w:after="0" w:line="240" w:lineRule="auto"/>
        <w:ind w:left="540"/>
        <w:jc w:val="both"/>
        <w:rPr>
          <w:sz w:val="20"/>
          <w:szCs w:val="20"/>
          <w:lang w:val="ru-RU"/>
        </w:rPr>
      </w:pPr>
    </w:p>
    <w:p w:rsidR="000B651C" w:rsidRPr="00FA191C" w:rsidRDefault="000B651C" w:rsidP="000B651C">
      <w:pPr>
        <w:ind w:left="0"/>
        <w:jc w:val="both"/>
        <w:rPr>
          <w:b/>
          <w:sz w:val="20"/>
          <w:szCs w:val="20"/>
          <w:lang w:val="en-US"/>
        </w:rPr>
      </w:pPr>
      <w:r w:rsidRPr="00FA191C">
        <w:rPr>
          <w:b/>
          <w:sz w:val="20"/>
          <w:szCs w:val="20"/>
          <w:lang w:val="en-US"/>
        </w:rPr>
        <w:t>Требуемая квалификация:</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Диплом о высшем образовании в области энергетики / строительства или других смежных областях;</w:t>
      </w:r>
    </w:p>
    <w:p w:rsidR="00A21062" w:rsidRDefault="000B651C" w:rsidP="00E567D0">
      <w:pPr>
        <w:pStyle w:val="ListParagraph"/>
        <w:numPr>
          <w:ilvl w:val="0"/>
          <w:numId w:val="13"/>
        </w:numPr>
        <w:spacing w:after="0" w:line="240" w:lineRule="auto"/>
        <w:ind w:left="540"/>
        <w:jc w:val="both"/>
        <w:rPr>
          <w:sz w:val="18"/>
          <w:szCs w:val="18"/>
          <w:lang w:val="en-US"/>
        </w:rPr>
      </w:pPr>
      <w:r w:rsidRPr="00AF79C2">
        <w:rPr>
          <w:sz w:val="18"/>
          <w:szCs w:val="18"/>
          <w:lang w:val="ru-RU"/>
        </w:rPr>
        <w:t xml:space="preserve">Минимум 5 лет опыта работы в системе проектирования, строительства или эксплуатации жилых домов. </w:t>
      </w:r>
      <w:r w:rsidRPr="00FA191C">
        <w:rPr>
          <w:sz w:val="18"/>
          <w:szCs w:val="18"/>
          <w:lang w:val="en-US"/>
        </w:rPr>
        <w:t>Хорошее понимание вопросов энергоэффективности, процедур по ведению энергетического аудита;</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 xml:space="preserve">Опыт работы с международными организациями/проектами; </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Умение пользоваться компьютером и информационными технологиями;</w:t>
      </w:r>
    </w:p>
    <w:p w:rsidR="00A21062" w:rsidRDefault="000B651C" w:rsidP="00E567D0">
      <w:pPr>
        <w:pStyle w:val="ListParagraph"/>
        <w:numPr>
          <w:ilvl w:val="0"/>
          <w:numId w:val="13"/>
        </w:numPr>
        <w:spacing w:after="0" w:line="240" w:lineRule="auto"/>
        <w:ind w:left="540"/>
        <w:jc w:val="both"/>
        <w:rPr>
          <w:sz w:val="18"/>
          <w:szCs w:val="18"/>
          <w:lang w:val="ru-RU"/>
        </w:rPr>
      </w:pPr>
      <w:r w:rsidRPr="00AF79C2">
        <w:rPr>
          <w:sz w:val="18"/>
          <w:szCs w:val="18"/>
          <w:lang w:val="ru-RU"/>
        </w:rPr>
        <w:t>Отличное знание туркменского и русского языков; знание английского языка предпочтительно.</w:t>
      </w:r>
    </w:p>
    <w:p w:rsidR="000B651C" w:rsidRPr="00AF79C2" w:rsidRDefault="000B651C" w:rsidP="000B651C">
      <w:pPr>
        <w:autoSpaceDE w:val="0"/>
        <w:autoSpaceDN w:val="0"/>
        <w:adjustRightInd w:val="0"/>
        <w:ind w:left="0"/>
        <w:rPr>
          <w:lang w:val="ru-RU"/>
        </w:rPr>
      </w:pPr>
    </w:p>
    <w:p w:rsidR="000B651C" w:rsidRDefault="000B651C" w:rsidP="000B651C">
      <w:pPr>
        <w:rPr>
          <w:lang w:val="ru-RU"/>
        </w:rPr>
      </w:pPr>
      <w:r>
        <w:rPr>
          <w:lang w:val="ru-RU"/>
        </w:rPr>
        <w:br w:type="page"/>
      </w:r>
    </w:p>
    <w:p w:rsidR="000B651C" w:rsidRDefault="00CE3CED" w:rsidP="000B651C">
      <w:pPr>
        <w:pStyle w:val="Heading1"/>
        <w:ind w:left="0"/>
        <w:rPr>
          <w:lang w:val="en-US"/>
        </w:rPr>
      </w:pPr>
      <w:bookmarkStart w:id="43" w:name="_Toc346800658"/>
      <w:r>
        <w:rPr>
          <w:lang w:val="en-US"/>
        </w:rPr>
        <w:lastRenderedPageBreak/>
        <w:t xml:space="preserve">Annex </w:t>
      </w:r>
      <w:r w:rsidR="000B651C">
        <w:rPr>
          <w:lang w:val="en-US"/>
        </w:rPr>
        <w:t>4.  Terms of Reference of International Consultants</w:t>
      </w:r>
      <w:bookmarkEnd w:id="43"/>
    </w:p>
    <w:p w:rsidR="0051012E" w:rsidRPr="00CB7E50" w:rsidRDefault="0051012E" w:rsidP="0051012E">
      <w:pPr>
        <w:jc w:val="center"/>
        <w:rPr>
          <w:b/>
          <w:sz w:val="20"/>
          <w:szCs w:val="20"/>
        </w:rPr>
      </w:pPr>
      <w:r>
        <w:rPr>
          <w:b/>
          <w:noProof/>
          <w:sz w:val="20"/>
          <w:szCs w:val="20"/>
          <w:lang w:val="ru-RU" w:eastAsia="ru-RU"/>
        </w:rPr>
        <w:drawing>
          <wp:anchor distT="0" distB="0" distL="114300" distR="114300" simplePos="0" relativeHeight="251681792" behindDoc="0" locked="0" layoutInCell="1" allowOverlap="1" wp14:anchorId="6EE8544F" wp14:editId="61F752A8">
            <wp:simplePos x="0" y="0"/>
            <wp:positionH relativeFrom="column">
              <wp:posOffset>5688965</wp:posOffset>
            </wp:positionH>
            <wp:positionV relativeFrom="paragraph">
              <wp:posOffset>-374650</wp:posOffset>
            </wp:positionV>
            <wp:extent cx="803275" cy="1454785"/>
            <wp:effectExtent l="19050" t="0" r="0" b="0"/>
            <wp:wrapSquare wrapText="bothSides"/>
            <wp:docPr id="17" name="Picture 17" descr="UND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DP_Logo_Small"/>
                    <pic:cNvPicPr>
                      <a:picLocks noChangeAspect="1" noChangeArrowheads="1"/>
                    </pic:cNvPicPr>
                  </pic:nvPicPr>
                  <pic:blipFill>
                    <a:blip r:embed="rId10"/>
                    <a:srcRect/>
                    <a:stretch>
                      <a:fillRect/>
                    </a:stretch>
                  </pic:blipFill>
                  <pic:spPr bwMode="auto">
                    <a:xfrm>
                      <a:off x="0" y="0"/>
                      <a:ext cx="803275" cy="1454785"/>
                    </a:xfrm>
                    <a:prstGeom prst="rect">
                      <a:avLst/>
                    </a:prstGeom>
                    <a:noFill/>
                    <a:ln w="9525">
                      <a:noFill/>
                      <a:miter lim="800000"/>
                      <a:headEnd/>
                      <a:tailEnd/>
                    </a:ln>
                  </pic:spPr>
                </pic:pic>
              </a:graphicData>
            </a:graphic>
          </wp:anchor>
        </w:drawing>
      </w:r>
      <w:r w:rsidRPr="00CB7E50">
        <w:rPr>
          <w:b/>
          <w:noProof/>
          <w:sz w:val="20"/>
          <w:szCs w:val="20"/>
        </w:rPr>
        <w:tab/>
      </w:r>
      <w:r w:rsidRPr="00CB7E50">
        <w:rPr>
          <w:b/>
          <w:noProof/>
          <w:sz w:val="20"/>
          <w:szCs w:val="20"/>
        </w:rPr>
        <w:tab/>
      </w:r>
      <w:r w:rsidRPr="00CB7E50">
        <w:rPr>
          <w:b/>
          <w:noProof/>
          <w:sz w:val="20"/>
          <w:szCs w:val="20"/>
        </w:rPr>
        <w:tab/>
      </w:r>
      <w:r w:rsidRPr="00CB7E50">
        <w:rPr>
          <w:b/>
          <w:noProof/>
          <w:sz w:val="20"/>
          <w:szCs w:val="20"/>
        </w:rPr>
        <w:tab/>
      </w:r>
      <w:r w:rsidRPr="00CB7E50">
        <w:rPr>
          <w:b/>
          <w:noProof/>
          <w:sz w:val="20"/>
          <w:szCs w:val="20"/>
        </w:rPr>
        <w:tab/>
      </w:r>
      <w:r w:rsidRPr="00CB7E50">
        <w:rPr>
          <w:b/>
          <w:noProof/>
          <w:sz w:val="20"/>
          <w:szCs w:val="20"/>
        </w:rPr>
        <w:tab/>
      </w:r>
      <w:r w:rsidRPr="00CB7E50">
        <w:rPr>
          <w:b/>
          <w:noProof/>
          <w:sz w:val="20"/>
          <w:szCs w:val="20"/>
        </w:rPr>
        <w:tab/>
      </w:r>
      <w:r w:rsidRPr="00CB7E50">
        <w:rPr>
          <w:b/>
          <w:noProof/>
          <w:sz w:val="20"/>
          <w:szCs w:val="20"/>
        </w:rPr>
        <w:tab/>
      </w:r>
      <w:r w:rsidRPr="00CB7E50">
        <w:rPr>
          <w:b/>
          <w:noProof/>
          <w:sz w:val="20"/>
          <w:szCs w:val="20"/>
        </w:rPr>
        <w:tab/>
      </w:r>
      <w:r w:rsidRPr="00CB7E50">
        <w:rPr>
          <w:b/>
          <w:noProof/>
          <w:sz w:val="20"/>
          <w:szCs w:val="20"/>
        </w:rPr>
        <w:tab/>
      </w:r>
      <w:r w:rsidRPr="00CB7E50">
        <w:rPr>
          <w:b/>
          <w:noProof/>
          <w:sz w:val="20"/>
          <w:szCs w:val="20"/>
        </w:rPr>
        <w:tab/>
      </w:r>
    </w:p>
    <w:p w:rsidR="0051012E" w:rsidRPr="00CB7E50" w:rsidRDefault="0051012E" w:rsidP="0051012E">
      <w:pPr>
        <w:jc w:val="center"/>
        <w:rPr>
          <w:b/>
          <w:sz w:val="20"/>
          <w:szCs w:val="20"/>
        </w:rPr>
      </w:pPr>
    </w:p>
    <w:p w:rsidR="0051012E" w:rsidRDefault="0051012E" w:rsidP="0051012E">
      <w:pPr>
        <w:ind w:left="2880" w:firstLine="720"/>
        <w:rPr>
          <w:b/>
          <w:sz w:val="20"/>
          <w:szCs w:val="20"/>
        </w:rPr>
      </w:pPr>
    </w:p>
    <w:p w:rsidR="0051012E" w:rsidRDefault="0051012E" w:rsidP="0051012E">
      <w:pPr>
        <w:ind w:left="2880" w:firstLine="720"/>
        <w:rPr>
          <w:b/>
          <w:sz w:val="20"/>
          <w:szCs w:val="20"/>
        </w:rPr>
      </w:pPr>
    </w:p>
    <w:p w:rsidR="0051012E" w:rsidRDefault="0051012E" w:rsidP="0051012E">
      <w:pPr>
        <w:ind w:left="2880" w:firstLine="720"/>
        <w:rPr>
          <w:b/>
          <w:sz w:val="20"/>
          <w:szCs w:val="20"/>
        </w:rPr>
      </w:pPr>
    </w:p>
    <w:p w:rsidR="0051012E" w:rsidRPr="00383867" w:rsidRDefault="0051012E" w:rsidP="0051012E">
      <w:pPr>
        <w:ind w:left="2880" w:firstLine="720"/>
        <w:rPr>
          <w:rFonts w:ascii="Arial" w:hAnsi="Arial" w:cs="Arial"/>
          <w:b/>
          <w:sz w:val="20"/>
          <w:szCs w:val="20"/>
        </w:rPr>
      </w:pPr>
      <w:r w:rsidRPr="0011557D">
        <w:rPr>
          <w:rFonts w:ascii="Arial" w:hAnsi="Arial" w:cs="Arial"/>
          <w:b/>
          <w:sz w:val="20"/>
          <w:szCs w:val="20"/>
        </w:rPr>
        <w:t>TERMS</w:t>
      </w:r>
      <w:r w:rsidRPr="00383867">
        <w:rPr>
          <w:rFonts w:ascii="Arial" w:hAnsi="Arial" w:cs="Arial"/>
          <w:b/>
          <w:sz w:val="20"/>
          <w:szCs w:val="20"/>
        </w:rPr>
        <w:t xml:space="preserve"> </w:t>
      </w:r>
      <w:r w:rsidRPr="0011557D">
        <w:rPr>
          <w:rFonts w:ascii="Arial" w:hAnsi="Arial" w:cs="Arial"/>
          <w:b/>
          <w:sz w:val="20"/>
          <w:szCs w:val="20"/>
        </w:rPr>
        <w:t>OF</w:t>
      </w:r>
      <w:r w:rsidRPr="00383867">
        <w:rPr>
          <w:rFonts w:ascii="Arial" w:hAnsi="Arial" w:cs="Arial"/>
          <w:b/>
          <w:sz w:val="20"/>
          <w:szCs w:val="20"/>
        </w:rPr>
        <w:t xml:space="preserve"> </w:t>
      </w:r>
      <w:r w:rsidRPr="0011557D">
        <w:rPr>
          <w:rFonts w:ascii="Arial" w:hAnsi="Arial" w:cs="Arial"/>
          <w:b/>
          <w:sz w:val="20"/>
          <w:szCs w:val="20"/>
        </w:rPr>
        <w:t>REFERENCE</w:t>
      </w:r>
    </w:p>
    <w:p w:rsidR="0051012E" w:rsidRDefault="0051012E" w:rsidP="0051012E">
      <w:pPr>
        <w:ind w:left="3600" w:right="-270"/>
        <w:rPr>
          <w:sz w:val="20"/>
          <w:szCs w:val="20"/>
        </w:rPr>
      </w:pPr>
      <w:r w:rsidRPr="00383867">
        <w:rPr>
          <w:sz w:val="20"/>
          <w:szCs w:val="20"/>
        </w:rPr>
        <w:t xml:space="preserve">    </w:t>
      </w:r>
    </w:p>
    <w:p w:rsidR="0051012E" w:rsidRPr="00B450C0" w:rsidRDefault="0051012E" w:rsidP="0051012E">
      <w:pPr>
        <w:pStyle w:val="Style3"/>
        <w:widowControl/>
        <w:tabs>
          <w:tab w:val="left" w:leader="underscore" w:pos="6528"/>
          <w:tab w:val="left" w:leader="underscore" w:pos="7882"/>
          <w:tab w:val="left" w:leader="underscore" w:pos="8611"/>
        </w:tabs>
        <w:spacing w:before="19"/>
        <w:jc w:val="both"/>
        <w:rPr>
          <w:rStyle w:val="FontStyle16"/>
          <w:u w:val="single"/>
          <w:lang w:val="en-US" w:eastAsia="en-US"/>
        </w:rPr>
      </w:pPr>
      <w:r>
        <w:rPr>
          <w:rStyle w:val="FontStyle19"/>
          <w:u w:val="single"/>
          <w:lang w:val="en-US" w:eastAsia="en-US"/>
        </w:rPr>
        <w:t>I. Position Information</w:t>
      </w:r>
    </w:p>
    <w:p w:rsidR="0051012E" w:rsidRPr="0074127C" w:rsidRDefault="0051012E" w:rsidP="0051012E">
      <w:pPr>
        <w:ind w:right="-270"/>
        <w:rPr>
          <w:sz w:val="20"/>
          <w:szCs w:val="20"/>
        </w:rPr>
      </w:pPr>
    </w:p>
    <w:tbl>
      <w:tblPr>
        <w:tblW w:w="0" w:type="auto"/>
        <w:tblLook w:val="04A0" w:firstRow="1" w:lastRow="0" w:firstColumn="1" w:lastColumn="0" w:noHBand="0" w:noVBand="1"/>
      </w:tblPr>
      <w:tblGrid>
        <w:gridCol w:w="1665"/>
        <w:gridCol w:w="7623"/>
      </w:tblGrid>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Position Title:</w:t>
            </w:r>
          </w:p>
        </w:tc>
        <w:tc>
          <w:tcPr>
            <w:tcW w:w="8045" w:type="dxa"/>
            <w:shd w:val="clear" w:color="auto" w:fill="auto"/>
          </w:tcPr>
          <w:p w:rsidR="0051012E" w:rsidRPr="00C443CB" w:rsidRDefault="0051012E" w:rsidP="0051012E">
            <w:pPr>
              <w:spacing w:after="120"/>
              <w:rPr>
                <w:rStyle w:val="FontStyle17"/>
                <w:rFonts w:eastAsia="Calibri"/>
              </w:rPr>
            </w:pPr>
            <w:r>
              <w:rPr>
                <w:rStyle w:val="FontStyle17"/>
                <w:rFonts w:eastAsia="Calibri"/>
              </w:rPr>
              <w:t xml:space="preserve">International </w:t>
            </w:r>
            <w:r w:rsidRPr="00C443CB">
              <w:rPr>
                <w:rStyle w:val="FontStyle17"/>
                <w:rFonts w:eastAsia="Calibri"/>
              </w:rPr>
              <w:t>Chief Technical Adviser (</w:t>
            </w:r>
            <w:r>
              <w:rPr>
                <w:rStyle w:val="FontStyle17"/>
                <w:rFonts w:eastAsia="Calibri"/>
              </w:rPr>
              <w:t>I</w:t>
            </w:r>
            <w:r w:rsidRPr="00C443CB">
              <w:rPr>
                <w:rStyle w:val="FontStyle17"/>
                <w:rFonts w:eastAsia="Calibri"/>
              </w:rPr>
              <w:t>CTA)</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Type:</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IC contract</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Project Title:</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Improving Energy Efficiency in the Residential Buildings Sector of Turkmenistan</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Duration of the service:</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Pr>
                <w:rFonts w:ascii="Arial" w:eastAsia="Calibri" w:hAnsi="Arial" w:cs="Arial"/>
                <w:sz w:val="18"/>
                <w:szCs w:val="18"/>
              </w:rPr>
              <w:t>3</w:t>
            </w:r>
            <w:r w:rsidRPr="00C443CB">
              <w:rPr>
                <w:rFonts w:ascii="Arial" w:eastAsia="Calibri" w:hAnsi="Arial" w:cs="Arial"/>
                <w:sz w:val="18"/>
                <w:szCs w:val="18"/>
              </w:rPr>
              <w:t xml:space="preserve">0 </w:t>
            </w:r>
            <w:r>
              <w:rPr>
                <w:rFonts w:ascii="Arial" w:eastAsia="Calibri" w:hAnsi="Arial" w:cs="Arial"/>
                <w:sz w:val="18"/>
                <w:szCs w:val="18"/>
              </w:rPr>
              <w:t xml:space="preserve">working </w:t>
            </w:r>
            <w:r w:rsidRPr="00C443CB">
              <w:rPr>
                <w:rFonts w:ascii="Arial" w:eastAsia="Calibri" w:hAnsi="Arial" w:cs="Arial"/>
                <w:sz w:val="18"/>
                <w:szCs w:val="18"/>
              </w:rPr>
              <w:t xml:space="preserve">days </w:t>
            </w:r>
            <w:r>
              <w:rPr>
                <w:rFonts w:ascii="Arial" w:eastAsia="Calibri" w:hAnsi="Arial" w:cs="Arial"/>
                <w:sz w:val="18"/>
                <w:szCs w:val="18"/>
              </w:rPr>
              <w:t>in the period of</w:t>
            </w:r>
            <w:r w:rsidRPr="00C443CB">
              <w:rPr>
                <w:rFonts w:ascii="Arial" w:eastAsia="Calibri" w:hAnsi="Arial" w:cs="Arial"/>
                <w:sz w:val="18"/>
                <w:szCs w:val="18"/>
              </w:rPr>
              <w:t xml:space="preserve"> November 2012 to </w:t>
            </w:r>
            <w:r>
              <w:rPr>
                <w:rFonts w:ascii="Arial" w:eastAsia="Calibri" w:hAnsi="Arial" w:cs="Arial"/>
                <w:sz w:val="18"/>
                <w:szCs w:val="18"/>
              </w:rPr>
              <w:t>April</w:t>
            </w:r>
            <w:r w:rsidRPr="00C443CB">
              <w:rPr>
                <w:rFonts w:ascii="Arial" w:eastAsia="Calibri" w:hAnsi="Arial" w:cs="Arial"/>
                <w:sz w:val="18"/>
                <w:szCs w:val="18"/>
              </w:rPr>
              <w:t xml:space="preserve"> 201</w:t>
            </w:r>
            <w:r>
              <w:rPr>
                <w:rFonts w:ascii="Arial" w:eastAsia="Calibri" w:hAnsi="Arial" w:cs="Arial"/>
                <w:sz w:val="18"/>
                <w:szCs w:val="18"/>
              </w:rPr>
              <w:t>3 (1st period)</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Duty station:</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Home-based with one</w:t>
            </w:r>
            <w:r>
              <w:rPr>
                <w:rFonts w:ascii="Arial" w:eastAsia="Calibri" w:hAnsi="Arial" w:cs="Arial"/>
                <w:sz w:val="18"/>
                <w:szCs w:val="18"/>
              </w:rPr>
              <w:t xml:space="preserve"> m</w:t>
            </w:r>
            <w:r w:rsidRPr="00C443CB">
              <w:rPr>
                <w:rFonts w:ascii="Arial" w:eastAsia="Calibri" w:hAnsi="Arial" w:cs="Arial"/>
                <w:sz w:val="18"/>
                <w:szCs w:val="18"/>
              </w:rPr>
              <w:t>ission to Ashkhabad</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Reports to:</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Low-</w:t>
            </w:r>
            <w:r>
              <w:rPr>
                <w:rFonts w:ascii="Arial" w:eastAsia="Calibri" w:hAnsi="Arial" w:cs="Arial"/>
                <w:sz w:val="18"/>
                <w:szCs w:val="18"/>
              </w:rPr>
              <w:t>E</w:t>
            </w:r>
            <w:r w:rsidRPr="00C443CB">
              <w:rPr>
                <w:rFonts w:ascii="Arial" w:eastAsia="Calibri" w:hAnsi="Arial" w:cs="Arial"/>
                <w:sz w:val="18"/>
                <w:szCs w:val="18"/>
              </w:rPr>
              <w:t xml:space="preserve">mission Development </w:t>
            </w:r>
            <w:r>
              <w:rPr>
                <w:rFonts w:ascii="Arial" w:eastAsia="Calibri" w:hAnsi="Arial" w:cs="Arial"/>
                <w:sz w:val="18"/>
                <w:szCs w:val="18"/>
              </w:rPr>
              <w:t xml:space="preserve">Programme </w:t>
            </w:r>
            <w:r w:rsidRPr="00C443CB">
              <w:rPr>
                <w:rFonts w:ascii="Arial" w:eastAsia="Calibri" w:hAnsi="Arial" w:cs="Arial"/>
                <w:sz w:val="18"/>
                <w:szCs w:val="18"/>
              </w:rPr>
              <w:t>Component Manager</w:t>
            </w:r>
            <w:r>
              <w:rPr>
                <w:rFonts w:ascii="Arial" w:eastAsia="Calibri" w:hAnsi="Arial" w:cs="Arial"/>
                <w:sz w:val="18"/>
                <w:szCs w:val="18"/>
              </w:rPr>
              <w:t>, UNDP Turkmenistan</w:t>
            </w:r>
          </w:p>
        </w:tc>
      </w:tr>
    </w:tbl>
    <w:p w:rsidR="0051012E" w:rsidRDefault="0051012E" w:rsidP="0051012E">
      <w:pPr>
        <w:pStyle w:val="Style3"/>
        <w:widowControl/>
        <w:tabs>
          <w:tab w:val="left" w:leader="underscore" w:pos="6528"/>
          <w:tab w:val="left" w:leader="underscore" w:pos="7882"/>
          <w:tab w:val="left" w:leader="underscore" w:pos="8611"/>
        </w:tabs>
        <w:spacing w:before="19"/>
        <w:jc w:val="both"/>
        <w:rPr>
          <w:rStyle w:val="FontStyle19"/>
          <w:u w:val="single"/>
          <w:lang w:val="en-US" w:eastAsia="en-US"/>
        </w:rPr>
      </w:pPr>
    </w:p>
    <w:p w:rsidR="0051012E" w:rsidRDefault="0051012E" w:rsidP="0051012E">
      <w:pPr>
        <w:pStyle w:val="Style3"/>
        <w:widowControl/>
        <w:tabs>
          <w:tab w:val="left" w:leader="underscore" w:pos="6528"/>
          <w:tab w:val="left" w:leader="underscore" w:pos="7882"/>
          <w:tab w:val="left" w:leader="underscore" w:pos="8611"/>
        </w:tabs>
        <w:spacing w:before="19"/>
        <w:jc w:val="both"/>
        <w:rPr>
          <w:rStyle w:val="FontStyle19"/>
          <w:u w:val="single"/>
          <w:lang w:val="en-US" w:eastAsia="en-US"/>
        </w:rPr>
      </w:pPr>
    </w:p>
    <w:p w:rsidR="0051012E" w:rsidRPr="00B450C0" w:rsidRDefault="0051012E" w:rsidP="0051012E">
      <w:pPr>
        <w:pStyle w:val="Style3"/>
        <w:widowControl/>
        <w:tabs>
          <w:tab w:val="left" w:leader="underscore" w:pos="6528"/>
          <w:tab w:val="left" w:leader="underscore" w:pos="7882"/>
          <w:tab w:val="left" w:leader="underscore" w:pos="8611"/>
        </w:tabs>
        <w:spacing w:before="19"/>
        <w:jc w:val="both"/>
        <w:rPr>
          <w:rStyle w:val="FontStyle16"/>
          <w:u w:val="single"/>
          <w:lang w:val="en-US" w:eastAsia="en-US"/>
        </w:rPr>
      </w:pPr>
      <w:r>
        <w:rPr>
          <w:rStyle w:val="FontStyle19"/>
          <w:u w:val="single"/>
          <w:lang w:val="en-US" w:eastAsia="en-US"/>
        </w:rPr>
        <w:t>II. Background Information</w:t>
      </w:r>
    </w:p>
    <w:p w:rsidR="0051012E" w:rsidRPr="00DD0C2C" w:rsidRDefault="0051012E" w:rsidP="0051012E">
      <w:pPr>
        <w:autoSpaceDE w:val="0"/>
        <w:autoSpaceDN w:val="0"/>
        <w:adjustRightInd w:val="0"/>
        <w:spacing w:before="120"/>
        <w:jc w:val="both"/>
        <w:rPr>
          <w:rFonts w:ascii="Arial" w:hAnsi="Arial" w:cs="Arial"/>
          <w:sz w:val="18"/>
          <w:szCs w:val="18"/>
        </w:rPr>
      </w:pPr>
      <w:r w:rsidRPr="00DD0C2C">
        <w:rPr>
          <w:rFonts w:ascii="Arial" w:hAnsi="Arial" w:cs="Arial"/>
          <w:sz w:val="18"/>
          <w:szCs w:val="18"/>
        </w:rPr>
        <w:t>The project objective is to reduce greenhouse gas emissions by improving energy management and reducing energy consumption in the residential sector in Turkmenistan.</w:t>
      </w:r>
    </w:p>
    <w:p w:rsidR="0051012E" w:rsidRPr="00DD0C2C" w:rsidRDefault="0051012E" w:rsidP="0051012E">
      <w:pPr>
        <w:autoSpaceDE w:val="0"/>
        <w:autoSpaceDN w:val="0"/>
        <w:adjustRightInd w:val="0"/>
        <w:spacing w:before="120"/>
        <w:jc w:val="both"/>
        <w:rPr>
          <w:rFonts w:ascii="Arial" w:hAnsi="Arial" w:cs="Arial"/>
          <w:sz w:val="18"/>
          <w:szCs w:val="18"/>
        </w:rPr>
      </w:pPr>
      <w:r w:rsidRPr="00DD0C2C">
        <w:rPr>
          <w:rFonts w:ascii="Arial" w:hAnsi="Arial" w:cs="Arial"/>
          <w:sz w:val="18"/>
          <w:szCs w:val="18"/>
        </w:rPr>
        <w:t xml:space="preserve">The project has been designed to: </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DD0C2C">
        <w:rPr>
          <w:rFonts w:ascii="Arial" w:hAnsi="Arial" w:cs="Arial"/>
          <w:sz w:val="18"/>
          <w:szCs w:val="18"/>
          <w:lang w:val="en-US"/>
        </w:rPr>
        <w:t xml:space="preserve">strengthen incentives and capacity to build highly energy-efficient buildings, </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DD0C2C">
        <w:rPr>
          <w:rFonts w:ascii="Arial" w:hAnsi="Arial" w:cs="Arial"/>
          <w:sz w:val="18"/>
          <w:szCs w:val="18"/>
          <w:lang w:val="en-US"/>
        </w:rPr>
        <w:t xml:space="preserve">develop capacity at Turkmengas to identify end-use energy savings in its housing stock and implement investments to reduce end-use energy consumption, </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DD0C2C">
        <w:rPr>
          <w:rFonts w:ascii="Arial" w:hAnsi="Arial" w:cs="Arial"/>
          <w:sz w:val="18"/>
          <w:szCs w:val="18"/>
          <w:lang w:val="en-US"/>
        </w:rPr>
        <w:t>introduce improved highly-efficient design measures to major housing designers and developers, and</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DD0C2C">
        <w:rPr>
          <w:rFonts w:ascii="Arial" w:hAnsi="Arial" w:cs="Arial"/>
          <w:sz w:val="18"/>
          <w:szCs w:val="18"/>
          <w:lang w:val="en-US"/>
        </w:rPr>
        <w:t>replicate these measures through protocols for energy-saving measures in prototype buildings and through mainstreaming EE issues into state construction and housing policies and programs.</w:t>
      </w:r>
    </w:p>
    <w:p w:rsidR="0051012E" w:rsidRPr="00DD0C2C" w:rsidRDefault="0051012E" w:rsidP="0051012E">
      <w:pPr>
        <w:spacing w:before="120"/>
        <w:jc w:val="both"/>
        <w:rPr>
          <w:rFonts w:ascii="Arial" w:hAnsi="Arial" w:cs="Arial"/>
          <w:sz w:val="18"/>
          <w:szCs w:val="18"/>
        </w:rPr>
      </w:pPr>
      <w:r w:rsidRPr="00DD0C2C">
        <w:rPr>
          <w:rFonts w:ascii="Arial" w:hAnsi="Arial" w:cs="Arial"/>
          <w:sz w:val="18"/>
          <w:szCs w:val="18"/>
        </w:rPr>
        <w:t>The project seeks to reduce energy consumption and associated greenhouse gases in residential sector in Turkmenistan and is structured into four project components:</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DD0C2C">
        <w:rPr>
          <w:rFonts w:ascii="Arial" w:hAnsi="Arial" w:cs="Arial"/>
          <w:sz w:val="18"/>
          <w:szCs w:val="18"/>
          <w:lang w:val="en-US"/>
        </w:rPr>
        <w:t>Energy efficient building codes and supporting capacity strengthening</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DD0C2C">
        <w:rPr>
          <w:rFonts w:ascii="Arial" w:hAnsi="Arial" w:cs="Arial"/>
          <w:sz w:val="18"/>
          <w:szCs w:val="18"/>
          <w:lang w:val="en-US"/>
        </w:rPr>
        <w:t>Demand-</w:t>
      </w:r>
      <w:r>
        <w:rPr>
          <w:rFonts w:ascii="Arial" w:hAnsi="Arial" w:cs="Arial"/>
          <w:sz w:val="18"/>
          <w:szCs w:val="18"/>
          <w:lang w:val="en-US"/>
        </w:rPr>
        <w:t>s</w:t>
      </w:r>
      <w:r w:rsidRPr="00DD0C2C">
        <w:rPr>
          <w:rFonts w:ascii="Arial" w:hAnsi="Arial" w:cs="Arial"/>
          <w:sz w:val="18"/>
          <w:szCs w:val="18"/>
          <w:lang w:val="en-US"/>
        </w:rPr>
        <w:t xml:space="preserve">ide </w:t>
      </w:r>
      <w:r>
        <w:rPr>
          <w:rFonts w:ascii="Arial" w:hAnsi="Arial" w:cs="Arial"/>
          <w:sz w:val="18"/>
          <w:szCs w:val="18"/>
          <w:lang w:val="en-US"/>
        </w:rPr>
        <w:t>m</w:t>
      </w:r>
      <w:r w:rsidRPr="00DD0C2C">
        <w:rPr>
          <w:rFonts w:ascii="Arial" w:hAnsi="Arial" w:cs="Arial"/>
          <w:sz w:val="18"/>
          <w:szCs w:val="18"/>
          <w:lang w:val="en-US"/>
        </w:rPr>
        <w:t>anagement: partnership with Turkmengas</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DD0C2C">
        <w:rPr>
          <w:rFonts w:ascii="Arial" w:hAnsi="Arial" w:cs="Arial"/>
          <w:sz w:val="18"/>
          <w:szCs w:val="18"/>
          <w:lang w:val="en-US"/>
        </w:rPr>
        <w:t>Improved design measures for major residential consumers</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DD0C2C">
        <w:rPr>
          <w:rFonts w:ascii="Arial" w:hAnsi="Arial" w:cs="Arial"/>
          <w:sz w:val="18"/>
          <w:szCs w:val="18"/>
          <w:lang w:val="en-US"/>
        </w:rPr>
        <w:t>Replication through partnership with other developers and support for policies that encourage energy efficiency</w:t>
      </w:r>
    </w:p>
    <w:p w:rsidR="0051012E" w:rsidRPr="0074127C" w:rsidRDefault="0051012E" w:rsidP="0051012E">
      <w:pPr>
        <w:pStyle w:val="Style1"/>
        <w:widowControl/>
        <w:spacing w:before="200" w:line="230" w:lineRule="exact"/>
        <w:rPr>
          <w:rStyle w:val="FontStyle17"/>
          <w:lang w:val="en-US" w:eastAsia="en-US"/>
        </w:rPr>
      </w:pPr>
      <w:r w:rsidRPr="00B27F6B">
        <w:rPr>
          <w:rStyle w:val="FontStyle17"/>
          <w:lang w:val="en-US" w:eastAsia="en-US"/>
        </w:rPr>
        <w:t>At present, neither new construction nor refurbishment projects consider the energy performance of the buildings involved. The</w:t>
      </w:r>
      <w:r w:rsidRPr="0074127C">
        <w:rPr>
          <w:rStyle w:val="FontStyle17"/>
          <w:lang w:val="en-US" w:eastAsia="en-US"/>
        </w:rPr>
        <w:t xml:space="preserve"> buildings being constructed and refurbished now without any attention to energy efficiency are effectively “locking in” patterns of energy consumption – and associated greenhouse gas emissions -- for the next several decades that needlessly high.  Even before the construction boom, emissions in the residential sector totalled more than 3 million tonnes of CO</w:t>
      </w:r>
      <w:r w:rsidRPr="00DD0C2C">
        <w:rPr>
          <w:rStyle w:val="FontStyle17"/>
          <w:vertAlign w:val="subscript"/>
          <w:lang w:val="en-US" w:eastAsia="en-US"/>
        </w:rPr>
        <w:t>2</w:t>
      </w:r>
      <w:r w:rsidRPr="0074127C">
        <w:rPr>
          <w:rStyle w:val="FontStyle17"/>
          <w:lang w:val="en-US" w:eastAsia="en-US"/>
        </w:rPr>
        <w:t>, or nearly 10% of total CO</w:t>
      </w:r>
      <w:r w:rsidRPr="00DD0C2C">
        <w:rPr>
          <w:rStyle w:val="FontStyle17"/>
          <w:vertAlign w:val="subscript"/>
          <w:lang w:val="en-US" w:eastAsia="en-US"/>
        </w:rPr>
        <w:t>2</w:t>
      </w:r>
      <w:r w:rsidRPr="0074127C">
        <w:rPr>
          <w:rStyle w:val="FontStyle17"/>
          <w:lang w:val="en-US" w:eastAsia="en-US"/>
        </w:rPr>
        <w:t xml:space="preserve"> emissions from fuel combustion. Now, these emissions play an increasing role in the overall share of greenhouse gas emissions in Turkmenistan, and the residential sector are the third largest source of emissions in the country. Without intervention, these emissions will continue to grow unchecked.</w:t>
      </w:r>
    </w:p>
    <w:p w:rsidR="0051012E" w:rsidRPr="00F4770F" w:rsidRDefault="0051012E" w:rsidP="0051012E">
      <w:pPr>
        <w:pStyle w:val="Style3"/>
        <w:widowControl/>
        <w:spacing w:before="200"/>
        <w:rPr>
          <w:rStyle w:val="FontStyle19"/>
          <w:b w:val="0"/>
          <w:i/>
          <w:u w:val="single"/>
          <w:lang w:val="en-US" w:eastAsia="en-US"/>
        </w:rPr>
      </w:pPr>
      <w:r w:rsidRPr="00F4770F">
        <w:rPr>
          <w:rStyle w:val="FontStyle19"/>
          <w:b w:val="0"/>
          <w:i/>
          <w:u w:val="single"/>
          <w:lang w:val="en-US" w:eastAsia="en-US"/>
        </w:rPr>
        <w:t>Management Arrangements:</w:t>
      </w:r>
    </w:p>
    <w:p w:rsidR="0051012E" w:rsidRDefault="0051012E" w:rsidP="0051012E">
      <w:pPr>
        <w:pStyle w:val="Style1"/>
        <w:widowControl/>
        <w:spacing w:before="200" w:line="230" w:lineRule="exact"/>
        <w:rPr>
          <w:rStyle w:val="FontStyle17"/>
          <w:lang w:val="en-US" w:eastAsia="en-US"/>
        </w:rPr>
      </w:pPr>
      <w:r>
        <w:rPr>
          <w:rStyle w:val="FontStyle17"/>
          <w:lang w:val="en-US" w:eastAsia="en-US"/>
        </w:rPr>
        <w:t>Under the overall guidance of the UNDP Low-Emission Development Programme Component Manager, and direct supervision of International Chief Technical Advisor</w:t>
      </w:r>
      <w:r w:rsidRPr="00B450C0">
        <w:rPr>
          <w:rStyle w:val="FontStyle17"/>
          <w:lang w:val="en-US" w:eastAsia="en-US"/>
        </w:rPr>
        <w:t xml:space="preserve"> (</w:t>
      </w:r>
      <w:r>
        <w:rPr>
          <w:rStyle w:val="FontStyle17"/>
          <w:lang w:val="en-US" w:eastAsia="en-US"/>
        </w:rPr>
        <w:t>I</w:t>
      </w:r>
      <w:r>
        <w:rPr>
          <w:rStyle w:val="FontStyle17"/>
          <w:lang w:eastAsia="en-US"/>
        </w:rPr>
        <w:t>СТА</w:t>
      </w:r>
      <w:r w:rsidRPr="00B450C0">
        <w:rPr>
          <w:rStyle w:val="FontStyle17"/>
          <w:lang w:val="en-US" w:eastAsia="en-US"/>
        </w:rPr>
        <w:t>)</w:t>
      </w:r>
      <w:r>
        <w:rPr>
          <w:rStyle w:val="FontStyle17"/>
          <w:lang w:val="en-US" w:eastAsia="en-US"/>
        </w:rPr>
        <w:t>, the</w:t>
      </w:r>
      <w:r w:rsidRPr="00B450C0">
        <w:rPr>
          <w:rStyle w:val="FontStyle17"/>
          <w:lang w:val="en-US" w:eastAsia="en-US"/>
        </w:rPr>
        <w:t xml:space="preserve"> </w:t>
      </w:r>
      <w:r>
        <w:rPr>
          <w:rStyle w:val="FontStyle17"/>
          <w:lang w:val="en-US" w:eastAsia="en-US"/>
        </w:rPr>
        <w:t>I</w:t>
      </w:r>
      <w:r>
        <w:rPr>
          <w:rStyle w:val="FontStyle17"/>
          <w:lang w:eastAsia="en-US"/>
        </w:rPr>
        <w:t>СТА</w:t>
      </w:r>
      <w:r>
        <w:rPr>
          <w:rStyle w:val="FontStyle17"/>
          <w:lang w:val="en-US" w:eastAsia="en-US"/>
        </w:rPr>
        <w:t xml:space="preserve"> will work closely with Project Team consultants, international and national consultants.</w:t>
      </w:r>
    </w:p>
    <w:p w:rsidR="0051012E" w:rsidRDefault="0051012E" w:rsidP="0051012E">
      <w:pPr>
        <w:pStyle w:val="Style1"/>
        <w:widowControl/>
        <w:spacing w:before="200" w:line="230" w:lineRule="exact"/>
        <w:rPr>
          <w:rStyle w:val="FontStyle17"/>
          <w:lang w:val="en-US" w:eastAsia="en-US"/>
        </w:rPr>
      </w:pPr>
      <w:r>
        <w:rPr>
          <w:rStyle w:val="FontStyle17"/>
          <w:lang w:val="en-US" w:eastAsia="en-US"/>
        </w:rPr>
        <w:lastRenderedPageBreak/>
        <w:t>The total and exact number of working days and missions to Turkmenistan will be provisionally agreed between the</w:t>
      </w:r>
      <w:r w:rsidRPr="00B450C0">
        <w:rPr>
          <w:rStyle w:val="FontStyle17"/>
          <w:lang w:val="en-US" w:eastAsia="en-US"/>
        </w:rPr>
        <w:t xml:space="preserve"> </w:t>
      </w:r>
      <w:r>
        <w:rPr>
          <w:rStyle w:val="FontStyle17"/>
          <w:lang w:val="en-US" w:eastAsia="en-US"/>
        </w:rPr>
        <w:t>I</w:t>
      </w:r>
      <w:r>
        <w:rPr>
          <w:rStyle w:val="FontStyle17"/>
          <w:lang w:eastAsia="en-US"/>
        </w:rPr>
        <w:t>СТА</w:t>
      </w:r>
      <w:r>
        <w:rPr>
          <w:rStyle w:val="FontStyle17"/>
          <w:lang w:val="en-US" w:eastAsia="en-US"/>
        </w:rPr>
        <w:t xml:space="preserve"> and UNDP in Turkmenistan at the commencement of the contract. The  ICTA is expected to</w:t>
      </w:r>
      <w:r w:rsidRPr="00FE1946">
        <w:rPr>
          <w:rStyle w:val="FontStyle17"/>
          <w:lang w:val="en-US" w:eastAsia="en-US"/>
        </w:rPr>
        <w:t xml:space="preserve"> serve as long-term consultant.</w:t>
      </w:r>
    </w:p>
    <w:p w:rsidR="0051012E" w:rsidRPr="00795B32" w:rsidRDefault="0051012E" w:rsidP="0051012E">
      <w:pPr>
        <w:pStyle w:val="Style1"/>
        <w:widowControl/>
        <w:tabs>
          <w:tab w:val="left" w:leader="underscore" w:pos="9278"/>
        </w:tabs>
        <w:spacing w:before="221" w:line="230" w:lineRule="exact"/>
        <w:jc w:val="left"/>
        <w:rPr>
          <w:rStyle w:val="FontStyle19"/>
          <w:u w:val="single"/>
          <w:lang w:val="en-US"/>
        </w:rPr>
      </w:pPr>
      <w:r w:rsidRPr="00795B32">
        <w:rPr>
          <w:rStyle w:val="FontStyle17"/>
          <w:b/>
          <w:u w:val="single"/>
          <w:lang w:val="en-US"/>
        </w:rPr>
        <w:t>III.</w:t>
      </w:r>
      <w:r w:rsidRPr="00795B32">
        <w:rPr>
          <w:rStyle w:val="FontStyle17"/>
          <w:u w:val="single"/>
          <w:lang w:val="en-US"/>
        </w:rPr>
        <w:t xml:space="preserve"> </w:t>
      </w:r>
      <w:r w:rsidRPr="00795B32">
        <w:rPr>
          <w:rStyle w:val="FontStyle19"/>
          <w:u w:val="single"/>
          <w:lang w:val="en-US"/>
        </w:rPr>
        <w:t>Functions / Key Outputs Expected</w:t>
      </w:r>
    </w:p>
    <w:p w:rsidR="0051012E" w:rsidRPr="00D43C3E" w:rsidRDefault="0051012E" w:rsidP="0051012E">
      <w:pPr>
        <w:pStyle w:val="Style1"/>
        <w:widowControl/>
        <w:tabs>
          <w:tab w:val="left" w:leader="underscore" w:pos="9278"/>
        </w:tabs>
        <w:spacing w:before="200" w:line="230" w:lineRule="exact"/>
        <w:rPr>
          <w:rStyle w:val="FontStyle17"/>
          <w:lang w:val="en-US" w:eastAsia="en-US"/>
        </w:rPr>
      </w:pPr>
      <w:r>
        <w:rPr>
          <w:rStyle w:val="FontStyle17"/>
          <w:lang w:val="en-US" w:eastAsia="en-US"/>
        </w:rPr>
        <w:t>The role of the</w:t>
      </w:r>
      <w:r w:rsidRPr="00B450C0">
        <w:rPr>
          <w:rStyle w:val="FontStyle17"/>
          <w:lang w:val="en-US" w:eastAsia="en-US"/>
        </w:rPr>
        <w:t xml:space="preserve"> </w:t>
      </w:r>
      <w:r>
        <w:rPr>
          <w:rStyle w:val="FontStyle17"/>
          <w:lang w:val="en-US" w:eastAsia="en-US"/>
        </w:rPr>
        <w:t>I</w:t>
      </w:r>
      <w:r>
        <w:rPr>
          <w:rStyle w:val="FontStyle17"/>
          <w:lang w:eastAsia="en-US"/>
        </w:rPr>
        <w:t>СТА</w:t>
      </w:r>
      <w:r>
        <w:rPr>
          <w:rStyle w:val="FontStyle17"/>
          <w:lang w:val="en-US" w:eastAsia="en-US"/>
        </w:rPr>
        <w:t xml:space="preserve"> will remain critical throughout the project as he/she will continue to have inputs on key technical decisions at strategic </w:t>
      </w:r>
      <w:r w:rsidRPr="00D43C3E">
        <w:rPr>
          <w:rStyle w:val="FontStyle17"/>
          <w:lang w:val="en-US" w:eastAsia="en-US"/>
        </w:rPr>
        <w:t>moments in the project implementation through field missions and remote communication.</w:t>
      </w:r>
    </w:p>
    <w:p w:rsidR="0051012E" w:rsidRDefault="0051012E" w:rsidP="0051012E">
      <w:pPr>
        <w:pStyle w:val="Style1"/>
        <w:widowControl/>
        <w:spacing w:before="200" w:line="230" w:lineRule="exact"/>
        <w:rPr>
          <w:rStyle w:val="FontStyle17"/>
          <w:lang w:val="en-US" w:eastAsia="en-US"/>
        </w:rPr>
      </w:pPr>
      <w:r>
        <w:rPr>
          <w:rStyle w:val="FontStyle17"/>
          <w:lang w:val="en-US" w:eastAsia="en-US"/>
        </w:rPr>
        <w:t xml:space="preserve">The ICTA </w:t>
      </w:r>
      <w:r w:rsidRPr="00DE449B">
        <w:rPr>
          <w:rStyle w:val="FontStyle17"/>
          <w:lang w:val="en-US" w:eastAsia="en-US"/>
        </w:rPr>
        <w:t>will be tasked with the following duties and responsibilities:</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eastAsia="en-US"/>
        </w:rPr>
        <w:t>advise the project team directly in effective and timely project implementation;</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eastAsia="en-US"/>
        </w:rPr>
        <w:t>provide overall project advisory services and technical assistance to Low-Emission Programme Component Manager, Project Technical Adviser, Project Team consultants and other project consultants;</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eastAsia="en-US"/>
        </w:rPr>
        <w:t>ensure that the overall technical direction of the project is maintained and flexibly adapted to meet the practical challenges faced during the implementation of the project;</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eastAsia="en-US"/>
        </w:rPr>
        <w:t>provide technical guidance on the implementation of key components/activities of the project.</w:t>
      </w:r>
    </w:p>
    <w:p w:rsidR="0051012E" w:rsidRPr="00CF6C3D" w:rsidRDefault="0051012E" w:rsidP="0051012E">
      <w:pPr>
        <w:autoSpaceDE w:val="0"/>
        <w:autoSpaceDN w:val="0"/>
        <w:adjustRightInd w:val="0"/>
      </w:pPr>
    </w:p>
    <w:p w:rsidR="0051012E" w:rsidRDefault="0051012E" w:rsidP="0051012E">
      <w:pPr>
        <w:pStyle w:val="Style9"/>
        <w:widowControl/>
        <w:spacing w:before="19"/>
        <w:rPr>
          <w:rStyle w:val="FontStyle20"/>
          <w:u w:val="single"/>
          <w:lang w:val="en-US" w:eastAsia="en-US"/>
        </w:rPr>
      </w:pPr>
      <w:r>
        <w:rPr>
          <w:rStyle w:val="FontStyle20"/>
          <w:u w:val="single"/>
          <w:lang w:val="en-US" w:eastAsia="en-US"/>
        </w:rPr>
        <w:t>Thematic functions:</w:t>
      </w:r>
    </w:p>
    <w:p w:rsidR="00F70F31" w:rsidRDefault="0051012E" w:rsidP="00F70F31">
      <w:pPr>
        <w:pStyle w:val="Style10"/>
        <w:widowControl/>
        <w:numPr>
          <w:ilvl w:val="0"/>
          <w:numId w:val="24"/>
        </w:numPr>
        <w:tabs>
          <w:tab w:val="left" w:pos="226"/>
        </w:tabs>
        <w:spacing w:before="221"/>
        <w:jc w:val="both"/>
        <w:rPr>
          <w:rStyle w:val="FontStyle19"/>
          <w:rFonts w:eastAsiaTheme="minorHAnsi"/>
          <w:b w:val="0"/>
          <w:lang w:val="en-US" w:eastAsia="en-US"/>
        </w:rPr>
      </w:pPr>
      <w:r w:rsidRPr="00CF42F9">
        <w:rPr>
          <w:b/>
          <w:sz w:val="18"/>
          <w:szCs w:val="18"/>
          <w:lang w:val="en-US"/>
        </w:rPr>
        <w:t>Energy efficient building codes and supporting capacity strengthening</w:t>
      </w:r>
      <w:r w:rsidRPr="00CF42F9">
        <w:rPr>
          <w:rStyle w:val="FontStyle19"/>
          <w:b w:val="0"/>
          <w:lang w:val="en-US" w:eastAsia="en-US"/>
        </w:rPr>
        <w:t>:</w:t>
      </w:r>
    </w:p>
    <w:p w:rsidR="0051012E" w:rsidRPr="001266CA" w:rsidRDefault="0051012E" w:rsidP="0051012E">
      <w:pPr>
        <w:rPr>
          <w:sz w:val="2"/>
          <w:szCs w:val="2"/>
        </w:rPr>
      </w:pP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eastAsia="en-US"/>
        </w:rPr>
        <w:t xml:space="preserve">Provide overall coordination in drafting an incentive program for designing energy efficient buildings and in formulating a roadmap to organize the incentive program; </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eastAsia="en-US"/>
        </w:rPr>
        <w:t xml:space="preserve">Provide overall coordination in revising buildings </w:t>
      </w:r>
      <w:r w:rsidRPr="009C76A8">
        <w:rPr>
          <w:rStyle w:val="FontStyle17"/>
          <w:lang w:val="en-US" w:eastAsia="en-US"/>
        </w:rPr>
        <w:t xml:space="preserve">codes </w:t>
      </w:r>
      <w:r w:rsidRPr="009C76A8">
        <w:rPr>
          <w:rFonts w:cs="Calibri"/>
          <w:bCs/>
          <w:sz w:val="18"/>
          <w:szCs w:val="18"/>
          <w:lang w:val="en-US"/>
        </w:rPr>
        <w:t>which include energy efficiency performance componen</w:t>
      </w:r>
      <w:r>
        <w:rPr>
          <w:rFonts w:cs="Calibri"/>
          <w:bCs/>
          <w:sz w:val="18"/>
          <w:szCs w:val="18"/>
          <w:lang w:val="en-US"/>
        </w:rPr>
        <w:t>t</w:t>
      </w:r>
      <w:r w:rsidRPr="002A7081">
        <w:rPr>
          <w:rStyle w:val="FontStyle17"/>
          <w:lang w:val="en-US" w:eastAsia="en-US"/>
        </w:rPr>
        <w:t xml:space="preserve"> </w:t>
      </w:r>
      <w:r w:rsidRPr="001266CA">
        <w:rPr>
          <w:rStyle w:val="FontStyle17"/>
          <w:lang w:val="en-US" w:eastAsia="en-US"/>
        </w:rPr>
        <w:t>with incorporation of feasible and cost-effective best practices for energy efficiency</w:t>
      </w:r>
      <w:r w:rsidRPr="009C76A8">
        <w:rPr>
          <w:rFonts w:cs="Calibri"/>
          <w:bCs/>
          <w:sz w:val="18"/>
          <w:szCs w:val="18"/>
          <w:lang w:val="en-US"/>
        </w:rPr>
        <w:t>, and specif</w:t>
      </w:r>
      <w:r>
        <w:rPr>
          <w:rFonts w:cs="Calibri"/>
          <w:bCs/>
          <w:sz w:val="18"/>
          <w:szCs w:val="18"/>
          <w:lang w:val="en-US"/>
        </w:rPr>
        <w:t>ying</w:t>
      </w:r>
      <w:r w:rsidRPr="009C76A8">
        <w:rPr>
          <w:rFonts w:cs="Calibri"/>
          <w:bCs/>
          <w:sz w:val="18"/>
          <w:szCs w:val="18"/>
          <w:lang w:val="en-US"/>
        </w:rPr>
        <w:t xml:space="preserve"> method of energy performance calculation</w:t>
      </w:r>
      <w:r>
        <w:rPr>
          <w:rStyle w:val="FontStyle17"/>
          <w:lang w:val="en-US" w:eastAsia="en-US"/>
        </w:rPr>
        <w:t xml:space="preserve"> </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sidRPr="001266CA">
        <w:rPr>
          <w:rStyle w:val="FontStyle17"/>
          <w:lang w:val="en-US" w:eastAsia="en-US"/>
        </w:rPr>
        <w:t>Provide overall coordination of capacity-building of the Ministry of Construction with regard to implementation and enforcement of energy-related provisions of building codes;</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sidRPr="002A7081">
        <w:rPr>
          <w:rStyle w:val="FontStyle17"/>
          <w:lang w:val="en-US"/>
        </w:rPr>
        <w:t xml:space="preserve">Provide overall coordination in drafting of a </w:t>
      </w:r>
      <w:r w:rsidRPr="002A7081">
        <w:rPr>
          <w:rFonts w:cs="Calibri"/>
          <w:bCs/>
          <w:sz w:val="18"/>
          <w:szCs w:val="18"/>
          <w:lang w:val="en-US"/>
        </w:rPr>
        <w:t>guidance materials for architects and construction engineers on meeting a high-efficiency standard in new building codes</w:t>
      </w:r>
      <w:r w:rsidRPr="002A7081">
        <w:rPr>
          <w:rStyle w:val="FontStyle17"/>
          <w:lang w:val="en-US"/>
        </w:rPr>
        <w:t>, containing methodology of design of energy-efficient buildings, calculation of energy</w:t>
      </w:r>
      <w:r>
        <w:rPr>
          <w:rStyle w:val="FontStyle17"/>
          <w:lang w:val="en-US"/>
        </w:rPr>
        <w:t xml:space="preserve"> consumption, demonstration of code compliance, and compilation of information for official documents certifying energy performance (Energy Passports).</w:t>
      </w:r>
    </w:p>
    <w:p w:rsidR="0051012E" w:rsidRPr="001266CA" w:rsidRDefault="0051012E" w:rsidP="0051012E">
      <w:pPr>
        <w:pStyle w:val="Style5"/>
        <w:widowControl/>
        <w:tabs>
          <w:tab w:val="left" w:pos="739"/>
        </w:tabs>
        <w:spacing w:before="5" w:line="230" w:lineRule="exact"/>
        <w:ind w:left="739" w:firstLine="0"/>
        <w:rPr>
          <w:rStyle w:val="FontStyle17"/>
          <w:lang w:val="en-US" w:eastAsia="en-US"/>
        </w:rPr>
      </w:pPr>
    </w:p>
    <w:p w:rsidR="00F70F31" w:rsidRDefault="0051012E" w:rsidP="00F70F31">
      <w:pPr>
        <w:pStyle w:val="Style10"/>
        <w:widowControl/>
        <w:numPr>
          <w:ilvl w:val="0"/>
          <w:numId w:val="25"/>
        </w:numPr>
        <w:tabs>
          <w:tab w:val="left" w:pos="226"/>
        </w:tabs>
        <w:spacing w:before="221"/>
        <w:rPr>
          <w:rStyle w:val="FontStyle19"/>
          <w:rFonts w:eastAsiaTheme="minorHAnsi"/>
          <w:b w:val="0"/>
          <w:lang w:val="en-US" w:eastAsia="en-US"/>
        </w:rPr>
      </w:pPr>
      <w:r w:rsidRPr="00CF42F9">
        <w:rPr>
          <w:b/>
          <w:sz w:val="18"/>
          <w:szCs w:val="18"/>
          <w:lang w:val="en-US"/>
        </w:rPr>
        <w:t>Demand-</w:t>
      </w:r>
      <w:r>
        <w:rPr>
          <w:b/>
          <w:sz w:val="18"/>
          <w:szCs w:val="18"/>
          <w:lang w:val="en-US"/>
        </w:rPr>
        <w:t>s</w:t>
      </w:r>
      <w:r w:rsidRPr="00CF42F9">
        <w:rPr>
          <w:b/>
          <w:sz w:val="18"/>
          <w:szCs w:val="18"/>
          <w:lang w:val="en-US"/>
        </w:rPr>
        <w:t xml:space="preserve">ide </w:t>
      </w:r>
      <w:r>
        <w:rPr>
          <w:b/>
          <w:sz w:val="18"/>
          <w:szCs w:val="18"/>
          <w:lang w:val="en-US"/>
        </w:rPr>
        <w:t>m</w:t>
      </w:r>
      <w:r w:rsidRPr="00CF42F9">
        <w:rPr>
          <w:b/>
          <w:sz w:val="18"/>
          <w:szCs w:val="18"/>
          <w:lang w:val="en-US"/>
        </w:rPr>
        <w:t>anagement : partnership with Turkmengas</w:t>
      </w:r>
      <w:r w:rsidRPr="00CF42F9">
        <w:rPr>
          <w:rStyle w:val="FontStyle19"/>
          <w:b w:val="0"/>
          <w:lang w:val="en-US" w:eastAsia="en-US"/>
        </w:rPr>
        <w:t>:</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rPr>
        <w:t>Provide overall coordination in studying energy efficient potential of demand-side management in existing residential buildings and cost-effective, technical and achievable potential in all residential building stock;</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eastAsia="en-US"/>
        </w:rPr>
        <w:t>Oversee the first (before retrofitting) and second (after retrofitting) stages of energy audit and monitoring of</w:t>
      </w:r>
      <w:r w:rsidRPr="00B450C0">
        <w:rPr>
          <w:rStyle w:val="FontStyle17"/>
          <w:lang w:val="en-US" w:eastAsia="en-US"/>
        </w:rPr>
        <w:t xml:space="preserve"> </w:t>
      </w:r>
      <w:r>
        <w:rPr>
          <w:rStyle w:val="FontStyle17"/>
          <w:lang w:val="en-US" w:eastAsia="en-US"/>
        </w:rPr>
        <w:t>selected pilot buildings and the development of energy audit methodology</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eastAsia="en-US"/>
        </w:rPr>
        <w:t>Ensure that the practical recommendations issued by the energy audit are introduced during the retrofitting works;</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eastAsia="en-US"/>
        </w:rPr>
        <w:t>Provide overall coordination in developing systems of energy certification and energy audit of buildings; record-keeping on energy efficiency of buildings; and energy management in the residential building stock of selected agencies;</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eastAsia="en-US"/>
        </w:rPr>
        <w:t xml:space="preserve">Provide overall coordination in drafting an </w:t>
      </w:r>
      <w:r w:rsidRPr="001B3ADC">
        <w:rPr>
          <w:rStyle w:val="FontStyle17"/>
          <w:lang w:val="en-US" w:eastAsia="en-US"/>
        </w:rPr>
        <w:t xml:space="preserve">Investment plan for reducing energy losses </w:t>
      </w:r>
      <w:r>
        <w:rPr>
          <w:rStyle w:val="FontStyle17"/>
          <w:lang w:val="en-US" w:eastAsia="en-US"/>
        </w:rPr>
        <w:t>in</w:t>
      </w:r>
      <w:r w:rsidRPr="001B3ADC">
        <w:rPr>
          <w:rStyle w:val="FontStyle17"/>
          <w:lang w:val="en-US" w:eastAsia="en-US"/>
        </w:rPr>
        <w:t xml:space="preserve"> the housing stock</w:t>
      </w:r>
      <w:r>
        <w:rPr>
          <w:rStyle w:val="FontStyle17"/>
          <w:lang w:val="en-US" w:eastAsia="en-US"/>
        </w:rPr>
        <w:t>.</w:t>
      </w:r>
    </w:p>
    <w:p w:rsidR="0051012E" w:rsidRPr="00B450C0" w:rsidRDefault="0051012E" w:rsidP="0051012E">
      <w:pPr>
        <w:pStyle w:val="Style5"/>
        <w:widowControl/>
        <w:tabs>
          <w:tab w:val="left" w:pos="739"/>
        </w:tabs>
        <w:spacing w:before="5" w:line="230" w:lineRule="exact"/>
        <w:ind w:left="739" w:firstLine="0"/>
        <w:rPr>
          <w:rStyle w:val="FontStyle17"/>
          <w:lang w:val="en-US"/>
        </w:rPr>
      </w:pPr>
    </w:p>
    <w:p w:rsidR="00F70F31" w:rsidRDefault="0051012E" w:rsidP="00F70F31">
      <w:pPr>
        <w:pStyle w:val="Style10"/>
        <w:widowControl/>
        <w:numPr>
          <w:ilvl w:val="0"/>
          <w:numId w:val="26"/>
        </w:numPr>
        <w:tabs>
          <w:tab w:val="left" w:pos="226"/>
        </w:tabs>
        <w:spacing w:before="230" w:line="240" w:lineRule="auto"/>
        <w:rPr>
          <w:rStyle w:val="FontStyle17"/>
          <w:rFonts w:eastAsiaTheme="minorHAnsi"/>
          <w:b/>
          <w:lang w:val="en-US" w:eastAsia="en-US"/>
        </w:rPr>
      </w:pPr>
      <w:r w:rsidRPr="00CF42F9">
        <w:rPr>
          <w:b/>
          <w:sz w:val="18"/>
          <w:szCs w:val="18"/>
          <w:lang w:val="en-US"/>
        </w:rPr>
        <w:t>Improved design measures for major residential consumers</w:t>
      </w:r>
      <w:r>
        <w:rPr>
          <w:b/>
          <w:sz w:val="18"/>
          <w:szCs w:val="18"/>
          <w:lang w:val="en-US"/>
        </w:rPr>
        <w:t>:</w:t>
      </w:r>
    </w:p>
    <w:p w:rsidR="00F70F31" w:rsidRDefault="0051012E" w:rsidP="00F70F31">
      <w:pPr>
        <w:pStyle w:val="Style5"/>
        <w:widowControl/>
        <w:numPr>
          <w:ilvl w:val="0"/>
          <w:numId w:val="23"/>
        </w:numPr>
        <w:tabs>
          <w:tab w:val="left" w:pos="739"/>
        </w:tabs>
        <w:spacing w:before="5" w:line="230" w:lineRule="exact"/>
        <w:ind w:left="739"/>
        <w:rPr>
          <w:rStyle w:val="FontStyle17"/>
          <w:rFonts w:eastAsiaTheme="minorHAnsi"/>
          <w:lang w:val="en-US" w:eastAsia="en-US"/>
        </w:rPr>
      </w:pPr>
      <w:r>
        <w:rPr>
          <w:rStyle w:val="FontStyle17"/>
          <w:lang w:val="en-US" w:eastAsia="en-US"/>
        </w:rPr>
        <w:t>Oversee the process of design and construction of three new buildings and retrofitting of three existing buildings, following integrated building design approaches</w:t>
      </w:r>
    </w:p>
    <w:p w:rsidR="0051012E" w:rsidRDefault="0051012E" w:rsidP="0051012E">
      <w:pPr>
        <w:pStyle w:val="Style5"/>
        <w:widowControl/>
        <w:tabs>
          <w:tab w:val="left" w:pos="739"/>
        </w:tabs>
        <w:spacing w:before="5" w:line="230" w:lineRule="exact"/>
        <w:ind w:left="739" w:firstLine="0"/>
        <w:rPr>
          <w:rStyle w:val="FontStyle17"/>
          <w:lang w:val="en-US"/>
        </w:rPr>
      </w:pPr>
    </w:p>
    <w:p w:rsidR="00F70F31" w:rsidRDefault="0051012E" w:rsidP="00F70F31">
      <w:pPr>
        <w:pStyle w:val="Style10"/>
        <w:widowControl/>
        <w:numPr>
          <w:ilvl w:val="0"/>
          <w:numId w:val="27"/>
        </w:numPr>
        <w:tabs>
          <w:tab w:val="left" w:pos="226"/>
        </w:tabs>
        <w:spacing w:before="211" w:line="235" w:lineRule="exact"/>
        <w:rPr>
          <w:rStyle w:val="FontStyle19"/>
          <w:rFonts w:eastAsiaTheme="minorHAnsi"/>
          <w:b w:val="0"/>
          <w:lang w:val="en-US" w:eastAsia="en-US"/>
        </w:rPr>
      </w:pPr>
      <w:r w:rsidRPr="00CF42F9">
        <w:rPr>
          <w:b/>
          <w:sz w:val="18"/>
          <w:szCs w:val="18"/>
          <w:lang w:val="en-US"/>
        </w:rPr>
        <w:t>Replication through partnership with other developers and support for policies that encourage energy efficiency</w:t>
      </w:r>
      <w:r>
        <w:rPr>
          <w:b/>
          <w:sz w:val="18"/>
          <w:szCs w:val="18"/>
          <w:lang w:val="en-US"/>
        </w:rPr>
        <w:t>:</w:t>
      </w:r>
    </w:p>
    <w:p w:rsidR="00F70F31" w:rsidRDefault="0051012E" w:rsidP="00F70F31">
      <w:pPr>
        <w:pStyle w:val="Style5"/>
        <w:widowControl/>
        <w:numPr>
          <w:ilvl w:val="0"/>
          <w:numId w:val="28"/>
        </w:numPr>
        <w:tabs>
          <w:tab w:val="left" w:pos="754"/>
        </w:tabs>
        <w:spacing w:before="14" w:line="230" w:lineRule="exact"/>
        <w:ind w:left="754" w:hanging="355"/>
        <w:rPr>
          <w:rStyle w:val="FontStyle17"/>
          <w:rFonts w:eastAsiaTheme="minorHAnsi"/>
          <w:lang w:val="en-US" w:eastAsia="en-US"/>
        </w:rPr>
      </w:pPr>
      <w:r>
        <w:rPr>
          <w:rStyle w:val="FontStyle17"/>
          <w:lang w:val="en-US" w:eastAsia="en-US"/>
        </w:rPr>
        <w:t>Review and provide recommendations on materials drafted for publishing in local and regional mass-media;</w:t>
      </w:r>
    </w:p>
    <w:p w:rsidR="00F70F31" w:rsidRDefault="0051012E" w:rsidP="00F70F31">
      <w:pPr>
        <w:pStyle w:val="Style5"/>
        <w:widowControl/>
        <w:numPr>
          <w:ilvl w:val="0"/>
          <w:numId w:val="28"/>
        </w:numPr>
        <w:tabs>
          <w:tab w:val="left" w:pos="754"/>
        </w:tabs>
        <w:spacing w:before="10" w:line="230" w:lineRule="exact"/>
        <w:ind w:left="754" w:hanging="355"/>
        <w:rPr>
          <w:rStyle w:val="FontStyle17"/>
          <w:rFonts w:eastAsiaTheme="minorHAnsi"/>
          <w:lang w:val="en-US" w:eastAsia="en-US"/>
        </w:rPr>
      </w:pPr>
      <w:r>
        <w:rPr>
          <w:rStyle w:val="FontStyle17"/>
          <w:lang w:val="en-US" w:eastAsia="en-US"/>
        </w:rPr>
        <w:lastRenderedPageBreak/>
        <w:t>Provide recommendations in formulating the findings and achievements of the project to be presented to national organizations for future replication and scaling-up;</w:t>
      </w:r>
    </w:p>
    <w:p w:rsidR="00F70F31" w:rsidRDefault="0051012E" w:rsidP="00F70F31">
      <w:pPr>
        <w:pStyle w:val="Style5"/>
        <w:widowControl/>
        <w:numPr>
          <w:ilvl w:val="0"/>
          <w:numId w:val="28"/>
        </w:numPr>
        <w:tabs>
          <w:tab w:val="left" w:pos="739"/>
        </w:tabs>
        <w:spacing w:before="5" w:line="230" w:lineRule="exact"/>
        <w:ind w:left="739"/>
        <w:rPr>
          <w:rStyle w:val="FontStyle17"/>
          <w:rFonts w:eastAsiaTheme="minorHAnsi"/>
          <w:lang w:val="en-US" w:eastAsia="en-US"/>
        </w:rPr>
      </w:pPr>
      <w:r>
        <w:rPr>
          <w:rStyle w:val="FontStyle17"/>
          <w:lang w:val="en-US" w:eastAsia="en-US"/>
        </w:rPr>
        <w:t>Provide overall guidance and support in introduction of new energy-efficiency requirements into the educational sector;</w:t>
      </w:r>
    </w:p>
    <w:p w:rsidR="00F70F31" w:rsidRDefault="0051012E" w:rsidP="00F70F31">
      <w:pPr>
        <w:pStyle w:val="Style5"/>
        <w:widowControl/>
        <w:numPr>
          <w:ilvl w:val="0"/>
          <w:numId w:val="28"/>
        </w:numPr>
        <w:tabs>
          <w:tab w:val="left" w:pos="754"/>
        </w:tabs>
        <w:spacing w:before="10" w:line="230" w:lineRule="exact"/>
        <w:ind w:left="754" w:hanging="355"/>
        <w:rPr>
          <w:rStyle w:val="FontStyle17"/>
          <w:rFonts w:eastAsiaTheme="minorHAnsi"/>
          <w:lang w:val="en-US" w:eastAsia="en-US"/>
        </w:rPr>
      </w:pPr>
      <w:r w:rsidRPr="001B3ADC">
        <w:rPr>
          <w:rStyle w:val="FontStyle17"/>
          <w:lang w:val="en-US" w:eastAsia="en-US"/>
        </w:rPr>
        <w:t xml:space="preserve">Provide support in gathering materials for the development of </w:t>
      </w:r>
      <w:r>
        <w:rPr>
          <w:rStyle w:val="FontStyle17"/>
          <w:lang w:val="en-US" w:eastAsia="en-US"/>
        </w:rPr>
        <w:t>p</w:t>
      </w:r>
      <w:r w:rsidRPr="001B3ADC">
        <w:rPr>
          <w:rStyle w:val="FontStyle17"/>
          <w:lang w:val="en-US" w:eastAsia="en-US"/>
        </w:rPr>
        <w:t xml:space="preserve">rotocols for </w:t>
      </w:r>
      <w:r>
        <w:rPr>
          <w:rStyle w:val="FontStyle17"/>
          <w:lang w:val="en-US" w:eastAsia="en-US"/>
        </w:rPr>
        <w:t>energy efficient</w:t>
      </w:r>
      <w:r w:rsidRPr="001B3ADC">
        <w:rPr>
          <w:rStyle w:val="FontStyle17"/>
          <w:lang w:val="en-US" w:eastAsia="en-US"/>
        </w:rPr>
        <w:t xml:space="preserve"> design/retrofits in the three most common prototype residential building designs</w:t>
      </w:r>
      <w:r>
        <w:rPr>
          <w:rStyle w:val="FontStyle17"/>
          <w:lang w:val="en-US" w:eastAsia="en-US"/>
        </w:rPr>
        <w:t>;</w:t>
      </w:r>
    </w:p>
    <w:p w:rsidR="00F70F31" w:rsidRDefault="0051012E" w:rsidP="00F70F31">
      <w:pPr>
        <w:pStyle w:val="Style5"/>
        <w:widowControl/>
        <w:numPr>
          <w:ilvl w:val="0"/>
          <w:numId w:val="28"/>
        </w:numPr>
        <w:tabs>
          <w:tab w:val="left" w:pos="754"/>
        </w:tabs>
        <w:spacing w:before="10" w:line="230" w:lineRule="exact"/>
        <w:ind w:left="754" w:hanging="355"/>
        <w:rPr>
          <w:rStyle w:val="FontStyle17"/>
          <w:rFonts w:eastAsiaTheme="minorHAnsi"/>
          <w:lang w:val="en-US" w:eastAsia="en-US"/>
        </w:rPr>
      </w:pPr>
      <w:r>
        <w:rPr>
          <w:rStyle w:val="FontStyle17"/>
          <w:lang w:val="en-US" w:eastAsia="en-US"/>
        </w:rPr>
        <w:t>Ensure that d</w:t>
      </w:r>
      <w:r w:rsidRPr="00780AE1">
        <w:rPr>
          <w:rStyle w:val="FontStyle17"/>
          <w:lang w:val="en-US" w:eastAsia="en-US"/>
        </w:rPr>
        <w:t>esign institutes and major housing developers are trained in and encouraged to incorporate energy efficiency protocols for the most common residential prototype designs</w:t>
      </w:r>
      <w:r>
        <w:rPr>
          <w:rStyle w:val="FontStyle17"/>
          <w:lang w:val="en-US" w:eastAsia="en-US"/>
        </w:rPr>
        <w:t>;</w:t>
      </w:r>
    </w:p>
    <w:p w:rsidR="00F70F31" w:rsidRDefault="0051012E" w:rsidP="00F70F31">
      <w:pPr>
        <w:pStyle w:val="Style5"/>
        <w:widowControl/>
        <w:numPr>
          <w:ilvl w:val="0"/>
          <w:numId w:val="28"/>
        </w:numPr>
        <w:tabs>
          <w:tab w:val="left" w:pos="754"/>
        </w:tabs>
        <w:spacing w:before="10" w:line="230" w:lineRule="exact"/>
        <w:ind w:left="754" w:hanging="355"/>
        <w:rPr>
          <w:rStyle w:val="FontStyle17"/>
          <w:rFonts w:eastAsiaTheme="minorHAnsi"/>
          <w:lang w:val="en-US" w:eastAsia="en-US"/>
        </w:rPr>
      </w:pPr>
      <w:r>
        <w:rPr>
          <w:rStyle w:val="FontStyle17"/>
          <w:lang w:val="en-US" w:eastAsia="en-US"/>
        </w:rPr>
        <w:t>Ensure that r</w:t>
      </w:r>
      <w:r w:rsidRPr="00780AE1">
        <w:rPr>
          <w:rStyle w:val="FontStyle17"/>
          <w:lang w:val="en-US" w:eastAsia="en-US"/>
        </w:rPr>
        <w:t>ecommendations from the project are incorporated into energy efficiency policies and programs</w:t>
      </w:r>
      <w:r>
        <w:rPr>
          <w:rStyle w:val="FontStyle17"/>
          <w:lang w:val="en-US" w:eastAsia="en-US"/>
        </w:rPr>
        <w:t>.</w:t>
      </w:r>
    </w:p>
    <w:p w:rsidR="0051012E" w:rsidRPr="00B450C0" w:rsidRDefault="0051012E" w:rsidP="0051012E">
      <w:pPr>
        <w:pStyle w:val="Style5"/>
        <w:widowControl/>
        <w:tabs>
          <w:tab w:val="left" w:pos="754"/>
        </w:tabs>
        <w:spacing w:before="10" w:line="230" w:lineRule="exact"/>
        <w:ind w:left="754" w:firstLine="0"/>
        <w:rPr>
          <w:rStyle w:val="FontStyle17"/>
          <w:lang w:val="en-US"/>
        </w:rPr>
      </w:pPr>
    </w:p>
    <w:p w:rsidR="0051012E" w:rsidRPr="00B450C0" w:rsidRDefault="0051012E" w:rsidP="0051012E">
      <w:pPr>
        <w:pStyle w:val="Style9"/>
        <w:widowControl/>
        <w:spacing w:line="240" w:lineRule="exact"/>
        <w:rPr>
          <w:sz w:val="20"/>
          <w:szCs w:val="20"/>
          <w:lang w:val="en-US"/>
        </w:rPr>
      </w:pPr>
    </w:p>
    <w:p w:rsidR="0051012E" w:rsidRDefault="0051012E" w:rsidP="0051012E">
      <w:pPr>
        <w:pStyle w:val="Style9"/>
        <w:widowControl/>
        <w:spacing w:before="5"/>
        <w:rPr>
          <w:rStyle w:val="FontStyle20"/>
          <w:u w:val="single"/>
          <w:lang w:val="en-US" w:eastAsia="en-US"/>
        </w:rPr>
      </w:pPr>
      <w:r>
        <w:rPr>
          <w:rStyle w:val="FontStyle20"/>
          <w:u w:val="single"/>
          <w:lang w:val="en-US" w:eastAsia="en-US"/>
        </w:rPr>
        <w:t>Operational functions:</w:t>
      </w:r>
    </w:p>
    <w:p w:rsidR="00F70F31" w:rsidRDefault="0051012E" w:rsidP="00F70F31">
      <w:pPr>
        <w:pStyle w:val="Style10"/>
        <w:widowControl/>
        <w:numPr>
          <w:ilvl w:val="0"/>
          <w:numId w:val="29"/>
        </w:numPr>
        <w:tabs>
          <w:tab w:val="left" w:pos="216"/>
        </w:tabs>
        <w:spacing w:before="250" w:line="240" w:lineRule="auto"/>
        <w:rPr>
          <w:rStyle w:val="FontStyle19"/>
          <w:rFonts w:eastAsiaTheme="minorHAnsi"/>
          <w:lang w:val="en-US" w:eastAsia="en-US"/>
        </w:rPr>
      </w:pPr>
      <w:r>
        <w:rPr>
          <w:rStyle w:val="FontStyle19"/>
          <w:lang w:val="en-US" w:eastAsia="en-US"/>
        </w:rPr>
        <w:t>Periodic Review of Project Implementation and Advice on Improvement</w:t>
      </w:r>
    </w:p>
    <w:p w:rsidR="0051012E" w:rsidRPr="00B450C0" w:rsidRDefault="0051012E" w:rsidP="0051012E">
      <w:pPr>
        <w:rPr>
          <w:sz w:val="2"/>
          <w:szCs w:val="2"/>
        </w:rPr>
      </w:pPr>
    </w:p>
    <w:p w:rsidR="00F70F31" w:rsidRDefault="0051012E" w:rsidP="00F70F31">
      <w:pPr>
        <w:pStyle w:val="Style5"/>
        <w:widowControl/>
        <w:numPr>
          <w:ilvl w:val="0"/>
          <w:numId w:val="30"/>
        </w:numPr>
        <w:tabs>
          <w:tab w:val="left" w:pos="720"/>
        </w:tabs>
        <w:spacing w:before="14"/>
        <w:ind w:left="720" w:hanging="336"/>
        <w:rPr>
          <w:rStyle w:val="FontStyle17"/>
          <w:rFonts w:eastAsiaTheme="minorHAnsi"/>
          <w:lang w:val="en-US" w:eastAsia="en-US"/>
        </w:rPr>
      </w:pPr>
      <w:r>
        <w:rPr>
          <w:rStyle w:val="FontStyle17"/>
          <w:lang w:val="en-US" w:eastAsia="en-US"/>
        </w:rPr>
        <w:t>In-depth and regular discussions with project management in order to identify key technical problems (if any) and means for solving them;</w:t>
      </w:r>
    </w:p>
    <w:p w:rsidR="00F70F31" w:rsidRDefault="0051012E" w:rsidP="00F70F31">
      <w:pPr>
        <w:pStyle w:val="Style5"/>
        <w:widowControl/>
        <w:numPr>
          <w:ilvl w:val="0"/>
          <w:numId w:val="30"/>
        </w:numPr>
        <w:tabs>
          <w:tab w:val="left" w:pos="720"/>
        </w:tabs>
        <w:spacing w:before="5"/>
        <w:ind w:left="720" w:hanging="336"/>
        <w:rPr>
          <w:rStyle w:val="FontStyle17"/>
          <w:rFonts w:eastAsiaTheme="minorHAnsi"/>
          <w:lang w:val="en-US" w:eastAsia="en-US"/>
        </w:rPr>
      </w:pPr>
      <w:r>
        <w:rPr>
          <w:rStyle w:val="FontStyle17"/>
          <w:lang w:val="en-US" w:eastAsia="en-US"/>
        </w:rPr>
        <w:t>Undertake field trips to the project sites during each mission to Turkmenistan, if and when required, in order to make systematic review of the progress and results of each Component of the project based on field evidence;</w:t>
      </w:r>
    </w:p>
    <w:p w:rsidR="00F70F31" w:rsidRDefault="0051012E" w:rsidP="00F70F31">
      <w:pPr>
        <w:pStyle w:val="Style5"/>
        <w:widowControl/>
        <w:numPr>
          <w:ilvl w:val="0"/>
          <w:numId w:val="30"/>
        </w:numPr>
        <w:tabs>
          <w:tab w:val="left" w:pos="720"/>
        </w:tabs>
        <w:spacing w:before="5"/>
        <w:ind w:left="384" w:firstLine="0"/>
        <w:jc w:val="left"/>
        <w:rPr>
          <w:rStyle w:val="FontStyle17"/>
          <w:rFonts w:eastAsiaTheme="minorHAnsi"/>
          <w:lang w:val="en-US" w:eastAsia="en-US"/>
        </w:rPr>
      </w:pPr>
      <w:r>
        <w:rPr>
          <w:rStyle w:val="FontStyle17"/>
          <w:lang w:val="en-US" w:eastAsia="en-US"/>
        </w:rPr>
        <w:t>Participate, when feasible, in Project Board Meetings and other relevant project meetings;</w:t>
      </w:r>
    </w:p>
    <w:p w:rsidR="00F70F31" w:rsidRDefault="0051012E" w:rsidP="00F70F31">
      <w:pPr>
        <w:pStyle w:val="Style5"/>
        <w:widowControl/>
        <w:numPr>
          <w:ilvl w:val="0"/>
          <w:numId w:val="30"/>
        </w:numPr>
        <w:tabs>
          <w:tab w:val="left" w:pos="720"/>
        </w:tabs>
        <w:spacing w:before="5"/>
        <w:ind w:left="720" w:hanging="336"/>
        <w:rPr>
          <w:rStyle w:val="FontStyle17"/>
          <w:rFonts w:eastAsiaTheme="minorHAnsi"/>
          <w:lang w:val="en-US" w:eastAsia="en-US"/>
        </w:rPr>
      </w:pPr>
      <w:r>
        <w:rPr>
          <w:rStyle w:val="FontStyle17"/>
          <w:lang w:val="en-US" w:eastAsia="en-US"/>
        </w:rPr>
        <w:t>Assist in capturing the key lessons and developing a replication plan for other regions and communities in Turkmenistan. As part of the replication strategy, assist in developing replication materials for wider dissemination and application of project results and lessons learned;</w:t>
      </w:r>
    </w:p>
    <w:p w:rsidR="00F70F31" w:rsidRDefault="0051012E" w:rsidP="00F70F31">
      <w:pPr>
        <w:pStyle w:val="Style5"/>
        <w:widowControl/>
        <w:numPr>
          <w:ilvl w:val="0"/>
          <w:numId w:val="30"/>
        </w:numPr>
        <w:tabs>
          <w:tab w:val="left" w:pos="720"/>
        </w:tabs>
        <w:spacing w:before="5"/>
        <w:ind w:left="720" w:hanging="336"/>
        <w:rPr>
          <w:rStyle w:val="FontStyle17"/>
          <w:rFonts w:eastAsiaTheme="minorHAnsi"/>
          <w:lang w:val="en-US" w:eastAsia="en-US"/>
        </w:rPr>
      </w:pPr>
      <w:r>
        <w:rPr>
          <w:rStyle w:val="FontStyle17"/>
          <w:lang w:val="en-US" w:eastAsia="en-US"/>
        </w:rPr>
        <w:t>In cooperation with Project Team and UNDP CO, develop suitable next steps for each project component and project exit strategy.</w:t>
      </w:r>
    </w:p>
    <w:p w:rsidR="0051012E" w:rsidRPr="00B450C0" w:rsidRDefault="0051012E" w:rsidP="0051012E">
      <w:pPr>
        <w:pStyle w:val="Style5"/>
        <w:widowControl/>
        <w:tabs>
          <w:tab w:val="left" w:pos="720"/>
        </w:tabs>
        <w:spacing w:before="5"/>
        <w:ind w:left="720" w:firstLine="0"/>
        <w:rPr>
          <w:rStyle w:val="FontStyle17"/>
          <w:lang w:val="en-US"/>
        </w:rPr>
      </w:pPr>
    </w:p>
    <w:p w:rsidR="00F70F31" w:rsidRDefault="0051012E" w:rsidP="00F70F31">
      <w:pPr>
        <w:pStyle w:val="Style10"/>
        <w:widowControl/>
        <w:numPr>
          <w:ilvl w:val="0"/>
          <w:numId w:val="31"/>
        </w:numPr>
        <w:tabs>
          <w:tab w:val="left" w:pos="216"/>
        </w:tabs>
        <w:spacing w:before="211" w:line="235" w:lineRule="exact"/>
        <w:rPr>
          <w:rStyle w:val="FontStyle19"/>
          <w:rFonts w:eastAsiaTheme="minorHAnsi"/>
          <w:lang w:val="en-US" w:eastAsia="en-US"/>
        </w:rPr>
      </w:pPr>
      <w:r>
        <w:rPr>
          <w:rStyle w:val="FontStyle19"/>
          <w:lang w:val="en-US" w:eastAsia="en-US"/>
        </w:rPr>
        <w:t>Assistance in Planning, Staff Recruitment, Monitoring and Evaluation</w:t>
      </w:r>
    </w:p>
    <w:p w:rsidR="00F70F31" w:rsidRDefault="0051012E" w:rsidP="00F70F31">
      <w:pPr>
        <w:pStyle w:val="Style5"/>
        <w:widowControl/>
        <w:numPr>
          <w:ilvl w:val="0"/>
          <w:numId w:val="30"/>
        </w:numPr>
        <w:tabs>
          <w:tab w:val="left" w:pos="720"/>
        </w:tabs>
        <w:spacing w:before="10"/>
        <w:ind w:left="720" w:hanging="336"/>
        <w:rPr>
          <w:rStyle w:val="FontStyle17"/>
          <w:rFonts w:eastAsiaTheme="minorHAnsi"/>
          <w:lang w:val="en-US" w:eastAsia="en-US"/>
        </w:rPr>
      </w:pPr>
      <w:r>
        <w:rPr>
          <w:rStyle w:val="FontStyle17"/>
          <w:lang w:val="en-US" w:eastAsia="en-US"/>
        </w:rPr>
        <w:t>Provide support and advice for preparation or revision of key planning documents such as the project Annual Plan of Actions, Annual Work Plan, project progress reports, monitoring and review reports, GEF Project Implementation Reports (PIRs) etc.;</w:t>
      </w:r>
    </w:p>
    <w:p w:rsidR="00F70F31" w:rsidRDefault="0051012E" w:rsidP="00F70F31">
      <w:pPr>
        <w:pStyle w:val="Style5"/>
        <w:widowControl/>
        <w:numPr>
          <w:ilvl w:val="0"/>
          <w:numId w:val="30"/>
        </w:numPr>
        <w:tabs>
          <w:tab w:val="left" w:pos="720"/>
        </w:tabs>
        <w:spacing w:before="29" w:line="230" w:lineRule="exact"/>
        <w:ind w:left="720" w:hanging="336"/>
        <w:rPr>
          <w:rStyle w:val="FontStyle17"/>
          <w:rFonts w:eastAsiaTheme="minorHAnsi"/>
          <w:lang w:val="en-US" w:eastAsia="en-US"/>
        </w:rPr>
      </w:pPr>
      <w:r>
        <w:rPr>
          <w:rStyle w:val="FontStyle17"/>
          <w:lang w:val="en-US" w:eastAsia="en-US"/>
        </w:rPr>
        <w:t>Assist in the development of relevant Terms of References and mobilization of qualified international/national experts and organizations needed to provide specific consultancy services;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Pr>
          <w:rStyle w:val="FontStyle17"/>
          <w:lang w:val="en-US" w:eastAsia="en-US"/>
        </w:rPr>
        <w:t>Support the Low-Emission Programme Component Manager in the preparation and implementation of the Mid-term and Terminal Evaluation Missions (TORs, selection of appropriate candidates, accompany field missions (if and when required) and discussion with evaluators, etc.).</w:t>
      </w:r>
    </w:p>
    <w:p w:rsidR="0051012E" w:rsidRPr="00B450C0" w:rsidRDefault="0051012E" w:rsidP="0051012E">
      <w:pPr>
        <w:pStyle w:val="Style3"/>
        <w:widowControl/>
        <w:spacing w:line="240" w:lineRule="exact"/>
        <w:rPr>
          <w:sz w:val="20"/>
          <w:szCs w:val="20"/>
          <w:lang w:val="en-US"/>
        </w:rPr>
      </w:pPr>
    </w:p>
    <w:p w:rsidR="0051012E" w:rsidRPr="00795B32" w:rsidRDefault="0051012E" w:rsidP="0051012E">
      <w:pPr>
        <w:pStyle w:val="Style3"/>
        <w:widowControl/>
        <w:spacing w:before="14"/>
        <w:rPr>
          <w:rStyle w:val="FontStyle19"/>
          <w:b w:val="0"/>
          <w:i/>
          <w:u w:val="single"/>
          <w:lang w:val="en-US" w:eastAsia="en-US"/>
        </w:rPr>
      </w:pPr>
      <w:r w:rsidRPr="00795B32">
        <w:rPr>
          <w:rStyle w:val="FontStyle19"/>
          <w:b w:val="0"/>
          <w:i/>
          <w:u w:val="single"/>
          <w:lang w:val="en-US" w:eastAsia="en-US"/>
        </w:rPr>
        <w:t>Outputs</w:t>
      </w:r>
      <w:r>
        <w:rPr>
          <w:rStyle w:val="FontStyle19"/>
          <w:b w:val="0"/>
          <w:i/>
          <w:u w:val="single"/>
          <w:lang w:val="en-US" w:eastAsia="en-US"/>
        </w:rPr>
        <w:t xml:space="preserve"> (1st period)</w:t>
      </w:r>
    </w:p>
    <w:p w:rsidR="0051012E" w:rsidRDefault="0051012E" w:rsidP="0051012E">
      <w:pPr>
        <w:pStyle w:val="Style13"/>
        <w:widowControl/>
        <w:tabs>
          <w:tab w:val="left" w:pos="989"/>
        </w:tabs>
        <w:spacing w:line="226" w:lineRule="exact"/>
        <w:ind w:right="62" w:firstLine="0"/>
        <w:rPr>
          <w:rStyle w:val="FontStyle19"/>
          <w:u w:val="single"/>
          <w:lang w:val="en-US"/>
        </w:rPr>
      </w:pPr>
      <w:r w:rsidDel="003C575F">
        <w:rPr>
          <w:rStyle w:val="FontStyle19"/>
          <w:lang w:val="en-US" w:eastAsia="en-US"/>
        </w:rPr>
        <w:t xml:space="preserve"> </w:t>
      </w:r>
    </w:p>
    <w:p w:rsidR="0051012E" w:rsidRDefault="0051012E" w:rsidP="0051012E">
      <w:pPr>
        <w:pStyle w:val="Style13"/>
        <w:widowControl/>
        <w:tabs>
          <w:tab w:val="left" w:pos="989"/>
        </w:tabs>
        <w:spacing w:line="226" w:lineRule="exact"/>
        <w:ind w:right="62" w:firstLine="0"/>
        <w:rPr>
          <w:rStyle w:val="FontStyle19"/>
          <w:b w:val="0"/>
          <w:lang w:val="en-US"/>
        </w:rPr>
      </w:pPr>
      <w:r>
        <w:rPr>
          <w:rStyle w:val="FontStyle19"/>
          <w:b w:val="0"/>
          <w:lang w:val="en-US"/>
        </w:rPr>
        <w:t>1. Analysis of accomplishments to date in each project component</w:t>
      </w:r>
    </w:p>
    <w:p w:rsidR="0051012E" w:rsidRDefault="0051012E" w:rsidP="0051012E">
      <w:pPr>
        <w:pStyle w:val="Style13"/>
        <w:widowControl/>
        <w:tabs>
          <w:tab w:val="left" w:pos="989"/>
        </w:tabs>
        <w:spacing w:line="226" w:lineRule="exact"/>
        <w:ind w:right="62" w:firstLine="0"/>
        <w:rPr>
          <w:rStyle w:val="FontStyle19"/>
          <w:b w:val="0"/>
          <w:lang w:val="en-US"/>
        </w:rPr>
      </w:pPr>
      <w:r>
        <w:rPr>
          <w:rStyle w:val="FontStyle19"/>
          <w:b w:val="0"/>
          <w:lang w:val="en-US"/>
        </w:rPr>
        <w:t>2. Roadmap outlining strategy for next steps of implementation of each project component</w:t>
      </w:r>
    </w:p>
    <w:p w:rsidR="0051012E" w:rsidRDefault="0051012E" w:rsidP="0051012E">
      <w:pPr>
        <w:pStyle w:val="Style13"/>
        <w:widowControl/>
        <w:tabs>
          <w:tab w:val="left" w:pos="989"/>
        </w:tabs>
        <w:spacing w:line="226" w:lineRule="exact"/>
        <w:ind w:right="62" w:firstLine="0"/>
        <w:rPr>
          <w:rStyle w:val="FontStyle19"/>
          <w:b w:val="0"/>
          <w:lang w:val="en-US"/>
        </w:rPr>
      </w:pPr>
      <w:r>
        <w:rPr>
          <w:rStyle w:val="FontStyle19"/>
          <w:b w:val="0"/>
          <w:lang w:val="en-US"/>
        </w:rPr>
        <w:t xml:space="preserve">3. </w:t>
      </w:r>
      <w:r w:rsidRPr="00614263">
        <w:rPr>
          <w:rStyle w:val="FontStyle19"/>
          <w:b w:val="0"/>
          <w:lang w:val="en-US"/>
        </w:rPr>
        <w:t xml:space="preserve">Comments and recommendations on </w:t>
      </w:r>
      <w:r>
        <w:rPr>
          <w:rStyle w:val="FontStyle19"/>
          <w:b w:val="0"/>
          <w:lang w:val="en-US"/>
        </w:rPr>
        <w:t>the</w:t>
      </w:r>
      <w:r w:rsidRPr="00614263">
        <w:rPr>
          <w:rStyle w:val="FontStyle19"/>
          <w:b w:val="0"/>
          <w:lang w:val="en-US"/>
        </w:rPr>
        <w:t xml:space="preserve"> project documents</w:t>
      </w:r>
      <w:r>
        <w:rPr>
          <w:rStyle w:val="FontStyle19"/>
          <w:b w:val="0"/>
          <w:lang w:val="en-US"/>
        </w:rPr>
        <w:t>,</w:t>
      </w:r>
      <w:r w:rsidRPr="00614263">
        <w:rPr>
          <w:rStyle w:val="FontStyle19"/>
          <w:b w:val="0"/>
          <w:lang w:val="en-US"/>
        </w:rPr>
        <w:t xml:space="preserve"> thematic reports,</w:t>
      </w:r>
      <w:r>
        <w:rPr>
          <w:rStyle w:val="FontStyle19"/>
          <w:b w:val="0"/>
          <w:lang w:val="en-US"/>
        </w:rPr>
        <w:t xml:space="preserve"> and materials: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sidRPr="00C24F15">
        <w:rPr>
          <w:rStyle w:val="FontStyle17"/>
          <w:lang w:val="en-US" w:eastAsia="en-US"/>
        </w:rPr>
        <w:t>Draft</w:t>
      </w:r>
      <w:r>
        <w:rPr>
          <w:rStyle w:val="FontStyle17"/>
          <w:lang w:val="en-US" w:eastAsia="en-US"/>
        </w:rPr>
        <w:t xml:space="preserve"> of</w:t>
      </w:r>
      <w:r w:rsidRPr="00C24F15">
        <w:rPr>
          <w:rStyle w:val="FontStyle17"/>
          <w:lang w:val="en-US" w:eastAsia="en-US"/>
        </w:rPr>
        <w:t xml:space="preserve"> incentive program to design energy-efficiency buildings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sidRPr="00C24F15">
        <w:rPr>
          <w:rStyle w:val="FontStyle17"/>
          <w:lang w:val="en-US" w:eastAsia="en-US"/>
        </w:rPr>
        <w:t>Roadmap to organize the incentive program for designing energy efficiency buildings.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sidRPr="00C24F15">
        <w:rPr>
          <w:rStyle w:val="FontStyle17"/>
          <w:lang w:val="en-US" w:eastAsia="en-US"/>
        </w:rPr>
        <w:t>New/revised building energy efficiency codes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Pr>
          <w:rStyle w:val="FontStyle17"/>
          <w:lang w:val="en-US" w:eastAsia="en-US"/>
        </w:rPr>
        <w:t>G</w:t>
      </w:r>
      <w:r w:rsidRPr="00C24F15">
        <w:rPr>
          <w:rStyle w:val="FontStyle17"/>
          <w:lang w:val="en-US" w:eastAsia="en-US"/>
        </w:rPr>
        <w:t>uidance materials for architects and construction engineers on meeting a high-efficiency standard in new building codes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sidRPr="00C24F15">
        <w:rPr>
          <w:rStyle w:val="FontStyle17"/>
          <w:lang w:val="en-US" w:eastAsia="en-US"/>
        </w:rPr>
        <w:t xml:space="preserve">A comprehensive </w:t>
      </w:r>
      <w:r>
        <w:rPr>
          <w:rStyle w:val="FontStyle17"/>
          <w:lang w:val="en-US" w:eastAsia="en-US"/>
        </w:rPr>
        <w:t>demand-side management</w:t>
      </w:r>
      <w:r w:rsidRPr="00C24F15">
        <w:rPr>
          <w:rStyle w:val="FontStyle17"/>
          <w:lang w:val="en-US" w:eastAsia="en-US"/>
        </w:rPr>
        <w:t xml:space="preserve"> study on energy efficiency potential in existing residential buildings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sidRPr="00C24F15">
        <w:rPr>
          <w:rStyle w:val="FontStyle17"/>
          <w:lang w:val="en-US" w:eastAsia="en-US"/>
        </w:rPr>
        <w:t>Energy audits in selected existing pilot buildings</w:t>
      </w:r>
      <w:r>
        <w:rPr>
          <w:rStyle w:val="FontStyle17"/>
          <w:lang w:val="en-US" w:eastAsia="en-US"/>
        </w:rPr>
        <w:t xml:space="preserve"> (before retrofitting)</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sidRPr="00C24F15">
        <w:rPr>
          <w:rStyle w:val="FontStyle17"/>
          <w:lang w:val="en-US" w:eastAsia="en-US"/>
        </w:rPr>
        <w:t>Energy auditing methodology</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sidRPr="00DE449B">
        <w:rPr>
          <w:rStyle w:val="FontStyle17"/>
          <w:lang w:val="en-US"/>
        </w:rPr>
        <w:t>Roadmap for introduction of mandatory energy audits and certification system of energy performance in buildings including situation analysis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Pr>
          <w:rStyle w:val="FontStyle17"/>
          <w:lang w:val="en-US" w:eastAsia="en-US"/>
        </w:rPr>
        <w:t xml:space="preserve">Methodology for determining both </w:t>
      </w:r>
      <w:r w:rsidRPr="00C24F15">
        <w:rPr>
          <w:rStyle w:val="FontStyle17"/>
          <w:lang w:val="en-US" w:eastAsia="en-US"/>
        </w:rPr>
        <w:t xml:space="preserve">baseline </w:t>
      </w:r>
      <w:r>
        <w:rPr>
          <w:rStyle w:val="FontStyle17"/>
          <w:lang w:val="en-US" w:eastAsia="en-US"/>
        </w:rPr>
        <w:t>and enhanced energy performance of selected new buildings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Pr>
          <w:rStyle w:val="FontStyle17"/>
          <w:lang w:val="en-US" w:eastAsia="en-US"/>
        </w:rPr>
        <w:t>T</w:t>
      </w:r>
      <w:r w:rsidRPr="00C24F15">
        <w:rPr>
          <w:rStyle w:val="FontStyle17"/>
          <w:lang w:val="en-US" w:eastAsia="en-US"/>
        </w:rPr>
        <w:t>echnical specifications for the building performance design and engineering in selected demonstration buildings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Pr>
          <w:rStyle w:val="FontStyle17"/>
          <w:lang w:val="en-US" w:eastAsia="en-US"/>
        </w:rPr>
        <w:t>M</w:t>
      </w:r>
      <w:r w:rsidRPr="00C24F15">
        <w:rPr>
          <w:rStyle w:val="FontStyle17"/>
          <w:lang w:val="en-US" w:eastAsia="en-US"/>
        </w:rPr>
        <w:t xml:space="preserve">ethodology </w:t>
      </w:r>
      <w:r>
        <w:rPr>
          <w:rStyle w:val="FontStyle17"/>
          <w:lang w:val="en-US" w:eastAsia="en-US"/>
        </w:rPr>
        <w:t xml:space="preserve">for determining both </w:t>
      </w:r>
      <w:r w:rsidRPr="00C24F15">
        <w:rPr>
          <w:rStyle w:val="FontStyle17"/>
          <w:lang w:val="en-US" w:eastAsia="en-US"/>
        </w:rPr>
        <w:t xml:space="preserve">baseline energy </w:t>
      </w:r>
      <w:r>
        <w:rPr>
          <w:rStyle w:val="FontStyle17"/>
          <w:lang w:val="en-US" w:eastAsia="en-US"/>
        </w:rPr>
        <w:t>and enhanced</w:t>
      </w:r>
      <w:r w:rsidRPr="00C24F15">
        <w:rPr>
          <w:rStyle w:val="FontStyle17"/>
          <w:lang w:val="en-US" w:eastAsia="en-US"/>
        </w:rPr>
        <w:t xml:space="preserve"> energy performance of buildings selected for r</w:t>
      </w:r>
      <w:r>
        <w:rPr>
          <w:rStyle w:val="FontStyle17"/>
          <w:lang w:val="en-US" w:eastAsia="en-US"/>
        </w:rPr>
        <w:t>etrofits based on energy audits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lang w:val="en-US" w:eastAsia="en-US"/>
        </w:rPr>
      </w:pPr>
      <w:r>
        <w:rPr>
          <w:rStyle w:val="FontStyle17"/>
          <w:lang w:val="en-US" w:eastAsia="en-US"/>
        </w:rPr>
        <w:lastRenderedPageBreak/>
        <w:t>T</w:t>
      </w:r>
      <w:r w:rsidRPr="00C24F15">
        <w:rPr>
          <w:rStyle w:val="FontStyle17"/>
          <w:lang w:val="en-US" w:eastAsia="en-US"/>
        </w:rPr>
        <w:t xml:space="preserve">echnical specifications for the design of the </w:t>
      </w:r>
      <w:r>
        <w:rPr>
          <w:rStyle w:val="FontStyle17"/>
          <w:lang w:val="en-US" w:eastAsia="en-US"/>
        </w:rPr>
        <w:t>energy efficient</w:t>
      </w:r>
      <w:r w:rsidRPr="00C24F15">
        <w:rPr>
          <w:rStyle w:val="FontStyle17"/>
          <w:lang w:val="en-US" w:eastAsia="en-US"/>
        </w:rPr>
        <w:t xml:space="preserve"> </w:t>
      </w:r>
      <w:r>
        <w:rPr>
          <w:rStyle w:val="FontStyle17"/>
          <w:lang w:val="en-US" w:eastAsia="en-US"/>
        </w:rPr>
        <w:t>buildings-</w:t>
      </w:r>
      <w:r w:rsidRPr="00C24F15">
        <w:rPr>
          <w:rStyle w:val="FontStyle17"/>
          <w:lang w:val="en-US" w:eastAsia="en-US"/>
        </w:rPr>
        <w:t>retrofit</w:t>
      </w:r>
      <w:r>
        <w:rPr>
          <w:rStyle w:val="FontStyle17"/>
          <w:lang w:val="en-US" w:eastAsia="en-US"/>
        </w:rPr>
        <w:t>s</w:t>
      </w:r>
      <w:r w:rsidRPr="00C24F15">
        <w:rPr>
          <w:rStyle w:val="FontStyle17"/>
          <w:lang w:val="en-US" w:eastAsia="en-US"/>
        </w:rPr>
        <w:t xml:space="preserve">, engineering, and implementation of specific </w:t>
      </w:r>
      <w:r>
        <w:rPr>
          <w:rStyle w:val="FontStyle17"/>
          <w:lang w:val="en-US" w:eastAsia="en-US"/>
        </w:rPr>
        <w:t>energy-efficient</w:t>
      </w:r>
      <w:r w:rsidRPr="00C24F15">
        <w:rPr>
          <w:rStyle w:val="FontStyle17"/>
          <w:lang w:val="en-US" w:eastAsia="en-US"/>
        </w:rPr>
        <w:t xml:space="preserve"> features in s</w:t>
      </w:r>
      <w:r>
        <w:rPr>
          <w:rStyle w:val="FontStyle17"/>
          <w:lang w:val="en-US" w:eastAsia="en-US"/>
        </w:rPr>
        <w:t>elected demonstration buildings</w:t>
      </w:r>
    </w:p>
    <w:p w:rsidR="0051012E" w:rsidRPr="00614263" w:rsidRDefault="0051012E" w:rsidP="0051012E">
      <w:pPr>
        <w:pStyle w:val="Style13"/>
        <w:widowControl/>
        <w:tabs>
          <w:tab w:val="left" w:pos="989"/>
        </w:tabs>
        <w:spacing w:line="226" w:lineRule="exact"/>
        <w:ind w:right="62" w:firstLine="0"/>
        <w:rPr>
          <w:rStyle w:val="FontStyle19"/>
          <w:b w:val="0"/>
          <w:lang w:val="en-US"/>
        </w:rPr>
      </w:pPr>
    </w:p>
    <w:p w:rsidR="0051012E" w:rsidRDefault="0051012E" w:rsidP="0051012E">
      <w:pPr>
        <w:pStyle w:val="Style13"/>
        <w:widowControl/>
        <w:tabs>
          <w:tab w:val="left" w:pos="989"/>
        </w:tabs>
        <w:spacing w:line="226" w:lineRule="exact"/>
        <w:ind w:right="62" w:firstLine="0"/>
        <w:rPr>
          <w:rStyle w:val="FontStyle19"/>
          <w:b w:val="0"/>
          <w:lang w:val="en-US"/>
        </w:rPr>
      </w:pPr>
      <w:r>
        <w:rPr>
          <w:rStyle w:val="FontStyle19"/>
          <w:b w:val="0"/>
          <w:lang w:val="en-US"/>
        </w:rPr>
        <w:t xml:space="preserve">4. </w:t>
      </w:r>
      <w:r w:rsidRPr="00614263">
        <w:rPr>
          <w:rStyle w:val="FontStyle19"/>
          <w:b w:val="0"/>
          <w:lang w:val="en-US"/>
        </w:rPr>
        <w:t>Inputs and contribution in preparing project planning and implementation documents and reports</w:t>
      </w:r>
      <w:r>
        <w:rPr>
          <w:rStyle w:val="FontStyle19"/>
          <w:b w:val="0"/>
          <w:lang w:val="en-US"/>
        </w:rPr>
        <w:t>:</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bCs/>
          <w:lang w:val="en-US" w:eastAsia="en-US"/>
        </w:rPr>
      </w:pPr>
      <w:r w:rsidRPr="00C93407">
        <w:rPr>
          <w:rStyle w:val="FontStyle17"/>
          <w:bCs/>
          <w:lang w:val="en-US" w:eastAsia="en-US"/>
        </w:rPr>
        <w:t xml:space="preserve">Terms of </w:t>
      </w:r>
      <w:r>
        <w:rPr>
          <w:rStyle w:val="FontStyle17"/>
          <w:bCs/>
          <w:lang w:val="en-US" w:eastAsia="en-US"/>
        </w:rPr>
        <w:t>Reference</w:t>
      </w:r>
      <w:r w:rsidRPr="00C93407">
        <w:rPr>
          <w:rStyle w:val="FontStyle17"/>
          <w:bCs/>
          <w:lang w:val="en-US" w:eastAsia="en-US"/>
        </w:rPr>
        <w:t xml:space="preserve"> for international/national consultants/organizations to be recruited in 2013</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bCs/>
          <w:lang w:val="en-US" w:eastAsia="en-US"/>
        </w:rPr>
      </w:pPr>
      <w:r w:rsidRPr="0051012E">
        <w:rPr>
          <w:rStyle w:val="FontStyle17"/>
          <w:bCs/>
          <w:lang w:val="en-US" w:eastAsia="en-US"/>
        </w:rPr>
        <w:t>Annual Plan of Actions for 2013</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bCs/>
          <w:lang w:val="cs-CZ" w:eastAsia="en-US"/>
        </w:rPr>
      </w:pPr>
      <w:r w:rsidRPr="00B631AA">
        <w:rPr>
          <w:rStyle w:val="FontStyle17"/>
          <w:bCs/>
          <w:lang w:eastAsia="en-US"/>
        </w:rPr>
        <w:t>Annual Work Plan for 2013</w:t>
      </w:r>
    </w:p>
    <w:p w:rsidR="0051012E" w:rsidRDefault="0051012E" w:rsidP="0051012E">
      <w:pPr>
        <w:pStyle w:val="Style13"/>
        <w:widowControl/>
        <w:tabs>
          <w:tab w:val="left" w:pos="989"/>
        </w:tabs>
        <w:spacing w:line="226" w:lineRule="exact"/>
        <w:ind w:right="62" w:firstLine="0"/>
        <w:rPr>
          <w:rStyle w:val="FontStyle19"/>
          <w:u w:val="single"/>
          <w:lang w:val="en-US"/>
        </w:rPr>
      </w:pPr>
    </w:p>
    <w:p w:rsidR="0051012E" w:rsidRDefault="0051012E" w:rsidP="0051012E">
      <w:pPr>
        <w:pStyle w:val="Style13"/>
        <w:widowControl/>
        <w:tabs>
          <w:tab w:val="left" w:pos="989"/>
        </w:tabs>
        <w:spacing w:line="226" w:lineRule="exact"/>
        <w:ind w:right="62" w:firstLine="0"/>
        <w:rPr>
          <w:rStyle w:val="FontStyle17"/>
          <w:lang w:val="en-US" w:eastAsia="en-US"/>
        </w:rPr>
      </w:pPr>
      <w:r>
        <w:rPr>
          <w:rStyle w:val="FontStyle17"/>
          <w:lang w:val="en-US" w:eastAsia="en-US"/>
        </w:rPr>
        <w:t>5. Written reports summarizing ICTA’s participation in any missions or meetings undertaken during this assignment outlining:</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bCs/>
          <w:lang w:val="en-US" w:eastAsia="en-US"/>
        </w:rPr>
      </w:pPr>
      <w:r w:rsidRPr="004F752F">
        <w:rPr>
          <w:rStyle w:val="FontStyle17"/>
          <w:bCs/>
          <w:lang w:val="en-US" w:eastAsia="en-US"/>
        </w:rPr>
        <w:t>Missio</w:t>
      </w:r>
      <w:r>
        <w:rPr>
          <w:rStyle w:val="FontStyle17"/>
          <w:bCs/>
          <w:lang w:val="en-US" w:eastAsia="en-US"/>
        </w:rPr>
        <w:t>n objectives, goals and outputs</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bCs/>
          <w:lang w:val="en-US" w:eastAsia="en-US"/>
        </w:rPr>
      </w:pPr>
      <w:r w:rsidRPr="004F752F">
        <w:rPr>
          <w:rStyle w:val="FontStyle17"/>
          <w:bCs/>
          <w:lang w:val="en-US" w:eastAsia="en-US"/>
        </w:rPr>
        <w:t>Brief assessment of results achieved during the meetings undertaken in Ash</w:t>
      </w:r>
      <w:r>
        <w:rPr>
          <w:rStyle w:val="FontStyle17"/>
          <w:bCs/>
          <w:lang w:val="en-US" w:eastAsia="en-US"/>
        </w:rPr>
        <w:t>kh</w:t>
      </w:r>
      <w:r w:rsidRPr="004F752F">
        <w:rPr>
          <w:rStyle w:val="FontStyle17"/>
          <w:bCs/>
          <w:lang w:val="en-US" w:eastAsia="en-US"/>
        </w:rPr>
        <w:t>aba</w:t>
      </w:r>
      <w:r>
        <w:rPr>
          <w:rStyle w:val="FontStyle17"/>
          <w:bCs/>
          <w:lang w:val="en-US" w:eastAsia="en-US"/>
        </w:rPr>
        <w:t>d</w:t>
      </w:r>
    </w:p>
    <w:p w:rsidR="00F70F31" w:rsidRDefault="0051012E" w:rsidP="00F70F31">
      <w:pPr>
        <w:pStyle w:val="Style5"/>
        <w:widowControl/>
        <w:numPr>
          <w:ilvl w:val="0"/>
          <w:numId w:val="30"/>
        </w:numPr>
        <w:tabs>
          <w:tab w:val="left" w:pos="720"/>
        </w:tabs>
        <w:spacing w:before="10" w:line="230" w:lineRule="exact"/>
        <w:ind w:left="720" w:hanging="336"/>
        <w:rPr>
          <w:rStyle w:val="FontStyle17"/>
          <w:rFonts w:eastAsiaTheme="minorHAnsi"/>
          <w:bCs/>
          <w:lang w:val="en-US" w:eastAsia="en-US"/>
        </w:rPr>
      </w:pPr>
      <w:r>
        <w:rPr>
          <w:rStyle w:val="FontStyle17"/>
          <w:bCs/>
          <w:lang w:val="en-US" w:eastAsia="en-US"/>
        </w:rPr>
        <w:t>Outline of next steps for the completion of assignment</w:t>
      </w:r>
    </w:p>
    <w:p w:rsidR="0051012E" w:rsidRPr="004F752F" w:rsidRDefault="0051012E" w:rsidP="0051012E">
      <w:pPr>
        <w:pStyle w:val="Style5"/>
        <w:widowControl/>
        <w:tabs>
          <w:tab w:val="left" w:pos="720"/>
        </w:tabs>
        <w:spacing w:before="10" w:line="230" w:lineRule="exact"/>
        <w:ind w:left="384" w:firstLine="0"/>
        <w:rPr>
          <w:rStyle w:val="FontStyle17"/>
          <w:bCs/>
          <w:lang w:val="en-US" w:eastAsia="en-US"/>
        </w:rPr>
      </w:pPr>
    </w:p>
    <w:p w:rsidR="0051012E" w:rsidRDefault="0051012E" w:rsidP="0051012E">
      <w:pPr>
        <w:pStyle w:val="Style13"/>
        <w:widowControl/>
        <w:tabs>
          <w:tab w:val="left" w:pos="989"/>
        </w:tabs>
        <w:spacing w:line="226" w:lineRule="exact"/>
        <w:ind w:right="62" w:firstLine="0"/>
        <w:rPr>
          <w:rStyle w:val="FontStyle19"/>
          <w:u w:val="single"/>
          <w:lang w:val="en-US"/>
        </w:rPr>
      </w:pPr>
    </w:p>
    <w:p w:rsidR="0051012E" w:rsidRPr="00795B32" w:rsidRDefault="0051012E" w:rsidP="0051012E">
      <w:pPr>
        <w:pStyle w:val="Style13"/>
        <w:widowControl/>
        <w:tabs>
          <w:tab w:val="left" w:pos="989"/>
        </w:tabs>
        <w:spacing w:line="226" w:lineRule="exact"/>
        <w:ind w:right="62" w:firstLine="0"/>
        <w:rPr>
          <w:rStyle w:val="FontStyle19"/>
          <w:u w:val="single"/>
          <w:lang w:val="en-US"/>
        </w:rPr>
      </w:pPr>
      <w:r>
        <w:rPr>
          <w:rStyle w:val="FontStyle19"/>
          <w:u w:val="single"/>
          <w:lang w:val="en-US"/>
        </w:rPr>
        <w:t>I</w:t>
      </w:r>
      <w:r w:rsidRPr="00795B32">
        <w:rPr>
          <w:rStyle w:val="FontStyle19"/>
          <w:u w:val="single"/>
          <w:lang w:val="en-US"/>
        </w:rPr>
        <w:t xml:space="preserve">V. Deliverables and timeframe  </w:t>
      </w:r>
    </w:p>
    <w:p w:rsidR="0051012E" w:rsidRDefault="0051012E" w:rsidP="0051012E">
      <w:pPr>
        <w:pStyle w:val="Style13"/>
        <w:widowControl/>
        <w:tabs>
          <w:tab w:val="left" w:pos="989"/>
        </w:tabs>
        <w:spacing w:line="226" w:lineRule="exact"/>
        <w:ind w:left="710" w:right="62" w:firstLine="0"/>
        <w:rPr>
          <w:rStyle w:val="FontStyle17"/>
          <w:lang w:val="en-US" w:eastAsia="en-US"/>
        </w:rPr>
      </w:pPr>
    </w:p>
    <w:p w:rsidR="0051012E" w:rsidRDefault="0051012E" w:rsidP="0051012E">
      <w:pPr>
        <w:pStyle w:val="Style13"/>
        <w:widowControl/>
        <w:tabs>
          <w:tab w:val="left" w:pos="989"/>
        </w:tabs>
        <w:spacing w:line="226" w:lineRule="exact"/>
        <w:ind w:right="62" w:firstLine="0"/>
        <w:rPr>
          <w:rStyle w:val="FontStyle17"/>
          <w:lang w:val="en-US" w:eastAsia="en-US"/>
        </w:rPr>
      </w:pPr>
      <w:r>
        <w:rPr>
          <w:rStyle w:val="FontStyle17"/>
          <w:lang w:val="en-US" w:eastAsia="en-US"/>
        </w:rPr>
        <w:t>The following deliverables and indicative schedule are expected from the consultancy contract. The final schedule will be agreed upon in the beginning of consultancy assignment.</w:t>
      </w:r>
    </w:p>
    <w:p w:rsidR="0051012E" w:rsidRDefault="0051012E" w:rsidP="0051012E">
      <w:pPr>
        <w:pStyle w:val="Style13"/>
        <w:widowControl/>
        <w:tabs>
          <w:tab w:val="left" w:pos="989"/>
        </w:tabs>
        <w:spacing w:line="226" w:lineRule="exact"/>
        <w:ind w:right="62"/>
        <w:rPr>
          <w:rStyle w:val="FontStyle19"/>
          <w:lang w:val="en-US"/>
        </w:rPr>
      </w:pPr>
    </w:p>
    <w:tbl>
      <w:tblPr>
        <w:tblW w:w="0" w:type="auto"/>
        <w:tblLayout w:type="fixed"/>
        <w:tblLook w:val="04A0" w:firstRow="1" w:lastRow="0" w:firstColumn="1" w:lastColumn="0" w:noHBand="0" w:noVBand="1"/>
      </w:tblPr>
      <w:tblGrid>
        <w:gridCol w:w="250"/>
        <w:gridCol w:w="6521"/>
        <w:gridCol w:w="2800"/>
      </w:tblGrid>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lang w:val="en-US"/>
              </w:rPr>
            </w:pPr>
            <w:r w:rsidRPr="00C443CB">
              <w:rPr>
                <w:rStyle w:val="FontStyle19"/>
                <w:lang w:val="en-US"/>
              </w:rPr>
              <w:t>#</w:t>
            </w:r>
          </w:p>
        </w:tc>
        <w:tc>
          <w:tcPr>
            <w:tcW w:w="6521" w:type="dxa"/>
            <w:shd w:val="clear" w:color="auto" w:fill="auto"/>
          </w:tcPr>
          <w:p w:rsidR="0051012E" w:rsidRPr="00C443CB" w:rsidRDefault="0051012E" w:rsidP="0051012E">
            <w:pPr>
              <w:pStyle w:val="Style13"/>
              <w:widowControl/>
              <w:tabs>
                <w:tab w:val="left" w:pos="989"/>
              </w:tabs>
              <w:spacing w:line="226" w:lineRule="exact"/>
              <w:ind w:right="62" w:firstLine="0"/>
              <w:jc w:val="center"/>
              <w:rPr>
                <w:rStyle w:val="FontStyle19"/>
                <w:lang w:val="en-US"/>
              </w:rPr>
            </w:pPr>
            <w:r w:rsidRPr="00C443CB">
              <w:rPr>
                <w:rStyle w:val="FontStyle19"/>
                <w:lang w:val="en-US"/>
              </w:rPr>
              <w:t>Deliverables</w:t>
            </w:r>
          </w:p>
        </w:tc>
        <w:tc>
          <w:tcPr>
            <w:tcW w:w="2800" w:type="dxa"/>
            <w:shd w:val="clear" w:color="auto" w:fill="auto"/>
          </w:tcPr>
          <w:p w:rsidR="0051012E" w:rsidRDefault="0051012E" w:rsidP="0051012E">
            <w:pPr>
              <w:pStyle w:val="Style13"/>
              <w:widowControl/>
              <w:tabs>
                <w:tab w:val="left" w:pos="989"/>
              </w:tabs>
              <w:spacing w:line="226" w:lineRule="exact"/>
              <w:ind w:right="62" w:firstLine="0"/>
              <w:jc w:val="center"/>
              <w:rPr>
                <w:rStyle w:val="FontStyle19"/>
                <w:lang w:val="en-US"/>
              </w:rPr>
            </w:pPr>
            <w:r w:rsidRPr="00C443CB">
              <w:rPr>
                <w:rStyle w:val="FontStyle19"/>
                <w:lang w:val="en-US"/>
              </w:rPr>
              <w:t>Timeframe</w:t>
            </w:r>
          </w:p>
          <w:p w:rsidR="0051012E" w:rsidRPr="00C443CB" w:rsidRDefault="0051012E" w:rsidP="0051012E">
            <w:pPr>
              <w:pStyle w:val="Style13"/>
              <w:widowControl/>
              <w:tabs>
                <w:tab w:val="left" w:pos="989"/>
              </w:tabs>
              <w:spacing w:line="226" w:lineRule="exact"/>
              <w:ind w:right="62" w:firstLine="0"/>
              <w:jc w:val="center"/>
              <w:rPr>
                <w:rStyle w:val="FontStyle19"/>
                <w:lang w:val="en-US"/>
              </w:rPr>
            </w:pPr>
          </w:p>
        </w:tc>
      </w:tr>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r w:rsidRPr="00C443CB">
              <w:rPr>
                <w:rStyle w:val="FontStyle19"/>
                <w:b w:val="0"/>
                <w:lang w:val="en-US"/>
              </w:rPr>
              <w:t>1</w:t>
            </w:r>
          </w:p>
        </w:tc>
        <w:tc>
          <w:tcPr>
            <w:tcW w:w="6521" w:type="dxa"/>
            <w:shd w:val="clear" w:color="auto" w:fill="auto"/>
          </w:tcPr>
          <w:p w:rsidR="0051012E" w:rsidRDefault="0051012E" w:rsidP="0051012E">
            <w:r>
              <w:rPr>
                <w:rStyle w:val="FontStyle19"/>
                <w:b w:val="0"/>
              </w:rPr>
              <w:t>Analysis of accomplishments to date in each project component</w:t>
            </w:r>
          </w:p>
        </w:tc>
        <w:tc>
          <w:tcPr>
            <w:tcW w:w="2800" w:type="dxa"/>
            <w:shd w:val="clear" w:color="auto" w:fill="auto"/>
          </w:tcPr>
          <w:p w:rsidR="0051012E" w:rsidRPr="00C443CB" w:rsidRDefault="0051012E" w:rsidP="0051012E">
            <w:pPr>
              <w:pStyle w:val="Style6"/>
              <w:widowControl/>
              <w:spacing w:line="240" w:lineRule="auto"/>
              <w:rPr>
                <w:rStyle w:val="FontStyle17"/>
                <w:lang w:val="en-US" w:eastAsia="en-US"/>
              </w:rPr>
            </w:pPr>
            <w:r>
              <w:rPr>
                <w:rStyle w:val="FontStyle17"/>
                <w:lang w:val="en-US" w:eastAsia="en-US"/>
              </w:rPr>
              <w:t xml:space="preserve">December 2012 </w:t>
            </w:r>
          </w:p>
          <w:p w:rsidR="0051012E" w:rsidRPr="00C443CB" w:rsidRDefault="0051012E" w:rsidP="0051012E">
            <w:pPr>
              <w:pStyle w:val="Style13"/>
              <w:widowControl/>
              <w:tabs>
                <w:tab w:val="left" w:pos="989"/>
              </w:tabs>
              <w:spacing w:line="226" w:lineRule="exact"/>
              <w:ind w:right="62" w:firstLine="0"/>
              <w:rPr>
                <w:rStyle w:val="FontStyle19"/>
                <w:lang w:val="en-US"/>
              </w:rPr>
            </w:pPr>
          </w:p>
        </w:tc>
      </w:tr>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r>
              <w:rPr>
                <w:rStyle w:val="FontStyle19"/>
                <w:b w:val="0"/>
                <w:lang w:val="en-US"/>
              </w:rPr>
              <w:t>2</w:t>
            </w:r>
          </w:p>
        </w:tc>
        <w:tc>
          <w:tcPr>
            <w:tcW w:w="6521" w:type="dxa"/>
            <w:shd w:val="clear" w:color="auto" w:fill="auto"/>
          </w:tcPr>
          <w:p w:rsidR="0051012E" w:rsidRDefault="0051012E" w:rsidP="0051012E">
            <w:pPr>
              <w:pStyle w:val="Style13"/>
              <w:widowControl/>
              <w:tabs>
                <w:tab w:val="left" w:pos="989"/>
              </w:tabs>
              <w:spacing w:line="226" w:lineRule="exact"/>
              <w:ind w:right="62" w:firstLine="0"/>
              <w:rPr>
                <w:rStyle w:val="FontStyle19"/>
                <w:b w:val="0"/>
                <w:lang w:val="en-US"/>
              </w:rPr>
            </w:pPr>
            <w:r>
              <w:rPr>
                <w:rStyle w:val="FontStyle19"/>
                <w:b w:val="0"/>
                <w:lang w:val="en-US"/>
              </w:rPr>
              <w:t>Roadmap outlining strategy for next steps of implementation of each project component</w:t>
            </w:r>
          </w:p>
          <w:p w:rsidR="0051012E" w:rsidRPr="00C443CB" w:rsidRDefault="0051012E" w:rsidP="0051012E">
            <w:pPr>
              <w:pStyle w:val="Style7"/>
              <w:widowControl/>
              <w:tabs>
                <w:tab w:val="left" w:pos="1046"/>
              </w:tabs>
              <w:spacing w:line="230" w:lineRule="exact"/>
              <w:rPr>
                <w:rStyle w:val="FontStyle17"/>
                <w:lang w:val="en-US" w:eastAsia="en-US"/>
              </w:rPr>
            </w:pPr>
          </w:p>
        </w:tc>
        <w:tc>
          <w:tcPr>
            <w:tcW w:w="2800" w:type="dxa"/>
            <w:shd w:val="clear" w:color="auto" w:fill="auto"/>
          </w:tcPr>
          <w:p w:rsidR="0051012E" w:rsidRPr="00C443CB" w:rsidRDefault="0051012E" w:rsidP="0051012E">
            <w:pPr>
              <w:pStyle w:val="Style6"/>
              <w:widowControl/>
              <w:rPr>
                <w:rStyle w:val="FontStyle17"/>
                <w:lang w:val="en-US" w:eastAsia="en-US"/>
              </w:rPr>
            </w:pPr>
            <w:r>
              <w:rPr>
                <w:rStyle w:val="FontStyle17"/>
                <w:lang w:val="en-US" w:eastAsia="en-US"/>
              </w:rPr>
              <w:t>December 2012</w:t>
            </w:r>
          </w:p>
        </w:tc>
      </w:tr>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r>
              <w:rPr>
                <w:rStyle w:val="FontStyle19"/>
                <w:b w:val="0"/>
                <w:lang w:val="en-US"/>
              </w:rPr>
              <w:t>3</w:t>
            </w:r>
          </w:p>
        </w:tc>
        <w:tc>
          <w:tcPr>
            <w:tcW w:w="6521" w:type="dxa"/>
            <w:shd w:val="clear" w:color="auto" w:fill="auto"/>
          </w:tcPr>
          <w:p w:rsidR="0051012E" w:rsidRDefault="0051012E" w:rsidP="0051012E">
            <w:pPr>
              <w:pStyle w:val="Style13"/>
              <w:widowControl/>
              <w:tabs>
                <w:tab w:val="left" w:pos="989"/>
              </w:tabs>
              <w:spacing w:line="226" w:lineRule="exact"/>
              <w:ind w:right="62" w:firstLine="0"/>
              <w:rPr>
                <w:rStyle w:val="FontStyle19"/>
                <w:b w:val="0"/>
                <w:lang w:val="en-US"/>
              </w:rPr>
            </w:pPr>
            <w:r w:rsidRPr="00614263">
              <w:rPr>
                <w:rStyle w:val="FontStyle19"/>
                <w:b w:val="0"/>
                <w:lang w:val="en-US"/>
              </w:rPr>
              <w:t xml:space="preserve">Comments and recommendations on </w:t>
            </w:r>
            <w:r>
              <w:rPr>
                <w:rStyle w:val="FontStyle19"/>
                <w:b w:val="0"/>
                <w:lang w:val="en-US"/>
              </w:rPr>
              <w:t>the</w:t>
            </w:r>
            <w:r w:rsidRPr="00614263">
              <w:rPr>
                <w:rStyle w:val="FontStyle19"/>
                <w:b w:val="0"/>
                <w:lang w:val="en-US"/>
              </w:rPr>
              <w:t xml:space="preserve"> project documents</w:t>
            </w:r>
            <w:r>
              <w:rPr>
                <w:rStyle w:val="FontStyle19"/>
                <w:b w:val="0"/>
                <w:lang w:val="en-US"/>
              </w:rPr>
              <w:t>,</w:t>
            </w:r>
            <w:r w:rsidRPr="00614263">
              <w:rPr>
                <w:rStyle w:val="FontStyle19"/>
                <w:b w:val="0"/>
                <w:lang w:val="en-US"/>
              </w:rPr>
              <w:t xml:space="preserve"> thematic reports,</w:t>
            </w:r>
            <w:r>
              <w:rPr>
                <w:rStyle w:val="FontStyle19"/>
                <w:b w:val="0"/>
                <w:lang w:val="en-US"/>
              </w:rPr>
              <w:t xml:space="preserve"> and materials (as specified under Outputs above)</w:t>
            </w:r>
          </w:p>
          <w:p w:rsidR="0051012E" w:rsidRPr="00C443CB" w:rsidRDefault="0051012E" w:rsidP="0051012E">
            <w:pPr>
              <w:pStyle w:val="Style5"/>
              <w:widowControl/>
              <w:tabs>
                <w:tab w:val="left" w:pos="720"/>
              </w:tabs>
              <w:spacing w:before="10" w:line="230" w:lineRule="exact"/>
              <w:ind w:left="720" w:firstLine="0"/>
              <w:rPr>
                <w:rStyle w:val="FontStyle17"/>
                <w:lang w:val="en-US" w:eastAsia="en-US"/>
              </w:rPr>
            </w:pPr>
          </w:p>
        </w:tc>
        <w:tc>
          <w:tcPr>
            <w:tcW w:w="2800" w:type="dxa"/>
            <w:shd w:val="clear" w:color="auto" w:fill="auto"/>
          </w:tcPr>
          <w:p w:rsidR="0051012E" w:rsidRPr="00C443CB" w:rsidRDefault="0051012E" w:rsidP="0051012E">
            <w:pPr>
              <w:pStyle w:val="Style6"/>
              <w:widowControl/>
              <w:rPr>
                <w:rStyle w:val="FontStyle17"/>
                <w:lang w:val="en-US" w:eastAsia="en-US"/>
              </w:rPr>
            </w:pPr>
            <w:r>
              <w:rPr>
                <w:rStyle w:val="FontStyle17"/>
                <w:lang w:val="en-US" w:eastAsia="en-US"/>
              </w:rPr>
              <w:t>February - April 2012</w:t>
            </w:r>
          </w:p>
        </w:tc>
      </w:tr>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r>
              <w:rPr>
                <w:rStyle w:val="FontStyle19"/>
                <w:b w:val="0"/>
                <w:lang w:val="en-US"/>
              </w:rPr>
              <w:t>4</w:t>
            </w:r>
          </w:p>
        </w:tc>
        <w:tc>
          <w:tcPr>
            <w:tcW w:w="6521" w:type="dxa"/>
            <w:shd w:val="clear" w:color="auto" w:fill="auto"/>
          </w:tcPr>
          <w:p w:rsidR="0051012E" w:rsidRDefault="0051012E" w:rsidP="0051012E">
            <w:pPr>
              <w:pStyle w:val="Style13"/>
              <w:widowControl/>
              <w:tabs>
                <w:tab w:val="left" w:pos="989"/>
              </w:tabs>
              <w:spacing w:line="226" w:lineRule="exact"/>
              <w:ind w:right="62" w:firstLine="0"/>
              <w:rPr>
                <w:rStyle w:val="FontStyle19"/>
                <w:b w:val="0"/>
                <w:lang w:val="en-US"/>
              </w:rPr>
            </w:pPr>
            <w:r>
              <w:rPr>
                <w:rStyle w:val="FontStyle19"/>
                <w:b w:val="0"/>
                <w:lang w:val="en-US"/>
              </w:rPr>
              <w:t xml:space="preserve"> </w:t>
            </w:r>
            <w:r w:rsidRPr="00614263">
              <w:rPr>
                <w:rStyle w:val="FontStyle19"/>
                <w:b w:val="0"/>
                <w:lang w:val="en-US"/>
              </w:rPr>
              <w:t>Inputs and contribution in prepar</w:t>
            </w:r>
            <w:r>
              <w:rPr>
                <w:rStyle w:val="FontStyle19"/>
                <w:b w:val="0"/>
                <w:lang w:val="en-US"/>
              </w:rPr>
              <w:t>ation of</w:t>
            </w:r>
            <w:r w:rsidRPr="00614263">
              <w:rPr>
                <w:rStyle w:val="FontStyle19"/>
                <w:b w:val="0"/>
                <w:lang w:val="en-US"/>
              </w:rPr>
              <w:t xml:space="preserve"> project planning and implementation documents and reports</w:t>
            </w:r>
            <w:r>
              <w:rPr>
                <w:rStyle w:val="FontStyle19"/>
                <w:b w:val="0"/>
                <w:lang w:val="en-US"/>
              </w:rPr>
              <w:t xml:space="preserve"> (as specified under Outputs above)</w:t>
            </w:r>
          </w:p>
          <w:p w:rsidR="0051012E" w:rsidRPr="00C443CB" w:rsidRDefault="0051012E" w:rsidP="0051012E">
            <w:pPr>
              <w:pStyle w:val="Style13"/>
              <w:widowControl/>
              <w:tabs>
                <w:tab w:val="left" w:pos="989"/>
              </w:tabs>
              <w:spacing w:line="226" w:lineRule="exact"/>
              <w:ind w:right="62" w:firstLine="0"/>
              <w:rPr>
                <w:rStyle w:val="FontStyle17"/>
                <w:lang w:val="en-US" w:eastAsia="en-US"/>
              </w:rPr>
            </w:pPr>
          </w:p>
        </w:tc>
        <w:tc>
          <w:tcPr>
            <w:tcW w:w="2800" w:type="dxa"/>
            <w:shd w:val="clear" w:color="auto" w:fill="auto"/>
          </w:tcPr>
          <w:p w:rsidR="0051012E" w:rsidRPr="00C443CB" w:rsidRDefault="0051012E" w:rsidP="0051012E">
            <w:pPr>
              <w:pStyle w:val="Style6"/>
              <w:widowControl/>
              <w:spacing w:line="226" w:lineRule="exact"/>
              <w:rPr>
                <w:rStyle w:val="FontStyle17"/>
                <w:lang w:val="en-US" w:eastAsia="en-US"/>
              </w:rPr>
            </w:pPr>
            <w:r>
              <w:rPr>
                <w:rStyle w:val="FontStyle17"/>
                <w:lang w:val="en-US" w:eastAsia="en-US"/>
              </w:rPr>
              <w:t>December 2012</w:t>
            </w:r>
          </w:p>
        </w:tc>
      </w:tr>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r>
              <w:rPr>
                <w:rStyle w:val="FontStyle19"/>
                <w:b w:val="0"/>
                <w:lang w:val="en-US"/>
              </w:rPr>
              <w:t>5</w:t>
            </w:r>
          </w:p>
        </w:tc>
        <w:tc>
          <w:tcPr>
            <w:tcW w:w="6521" w:type="dxa"/>
            <w:shd w:val="clear" w:color="auto" w:fill="auto"/>
          </w:tcPr>
          <w:p w:rsidR="0051012E" w:rsidRDefault="0051012E" w:rsidP="0051012E">
            <w:pPr>
              <w:pStyle w:val="Style13"/>
              <w:widowControl/>
              <w:tabs>
                <w:tab w:val="left" w:pos="989"/>
              </w:tabs>
              <w:spacing w:line="226" w:lineRule="exact"/>
              <w:ind w:right="62" w:firstLine="0"/>
              <w:rPr>
                <w:rStyle w:val="FontStyle19"/>
                <w:b w:val="0"/>
                <w:lang w:val="en-US"/>
              </w:rPr>
            </w:pPr>
            <w:r>
              <w:rPr>
                <w:rStyle w:val="FontStyle17"/>
                <w:lang w:val="en-US" w:eastAsia="en-US"/>
              </w:rPr>
              <w:t xml:space="preserve">Written report summarizing ICTA’s participation in any missions or meetings undertaken during the assignment </w:t>
            </w:r>
            <w:r>
              <w:rPr>
                <w:rStyle w:val="FontStyle19"/>
                <w:b w:val="0"/>
                <w:lang w:val="en-US"/>
              </w:rPr>
              <w:t>(as specified under Outputs above)</w:t>
            </w:r>
          </w:p>
          <w:p w:rsidR="0051012E" w:rsidRPr="00C443CB" w:rsidRDefault="0051012E" w:rsidP="0051012E">
            <w:pPr>
              <w:pStyle w:val="Style13"/>
              <w:widowControl/>
              <w:tabs>
                <w:tab w:val="left" w:pos="989"/>
              </w:tabs>
              <w:spacing w:line="226" w:lineRule="exact"/>
              <w:ind w:right="62" w:firstLine="0"/>
              <w:rPr>
                <w:rStyle w:val="FontStyle17"/>
                <w:lang w:val="en-US" w:eastAsia="en-US"/>
              </w:rPr>
            </w:pPr>
          </w:p>
        </w:tc>
        <w:tc>
          <w:tcPr>
            <w:tcW w:w="2800" w:type="dxa"/>
            <w:shd w:val="clear" w:color="auto" w:fill="auto"/>
          </w:tcPr>
          <w:p w:rsidR="0051012E" w:rsidRPr="00C443CB" w:rsidRDefault="0051012E" w:rsidP="0051012E">
            <w:pPr>
              <w:pStyle w:val="Style6"/>
              <w:widowControl/>
              <w:spacing w:line="226" w:lineRule="exact"/>
              <w:rPr>
                <w:rStyle w:val="FontStyle17"/>
                <w:lang w:val="en-US" w:eastAsia="en-US"/>
              </w:rPr>
            </w:pPr>
            <w:r>
              <w:rPr>
                <w:rStyle w:val="FontStyle17"/>
                <w:lang w:val="en-US" w:eastAsia="en-US"/>
              </w:rPr>
              <w:t>November 2012</w:t>
            </w:r>
          </w:p>
        </w:tc>
      </w:tr>
    </w:tbl>
    <w:p w:rsidR="0051012E" w:rsidRPr="00EB4154" w:rsidRDefault="0051012E" w:rsidP="0051012E">
      <w:pPr>
        <w:pStyle w:val="Style13"/>
        <w:widowControl/>
        <w:tabs>
          <w:tab w:val="left" w:pos="989"/>
        </w:tabs>
        <w:spacing w:line="226" w:lineRule="exact"/>
        <w:ind w:right="62" w:firstLine="0"/>
        <w:rPr>
          <w:rStyle w:val="FontStyle17"/>
          <w:b/>
          <w:bCs/>
          <w:lang w:val="en-US"/>
        </w:rPr>
      </w:pPr>
      <w:r w:rsidRPr="00B450C0">
        <w:rPr>
          <w:rStyle w:val="FontStyle19"/>
          <w:lang w:val="en-US"/>
        </w:rPr>
        <w:t xml:space="preserve">                                          </w:t>
      </w:r>
    </w:p>
    <w:p w:rsidR="0051012E" w:rsidRPr="001226F8" w:rsidRDefault="0051012E" w:rsidP="0051012E">
      <w:pPr>
        <w:pStyle w:val="Style13"/>
        <w:widowControl/>
        <w:tabs>
          <w:tab w:val="left" w:pos="989"/>
        </w:tabs>
        <w:spacing w:line="226" w:lineRule="exact"/>
        <w:ind w:right="62" w:firstLine="0"/>
        <w:rPr>
          <w:rStyle w:val="FontStyle19"/>
          <w:u w:val="single"/>
          <w:lang w:val="en-US"/>
        </w:rPr>
      </w:pPr>
      <w:r w:rsidRPr="001226F8">
        <w:rPr>
          <w:rStyle w:val="FontStyle19"/>
          <w:u w:val="single"/>
          <w:lang w:val="en-US"/>
        </w:rPr>
        <w:t xml:space="preserve">V. Payment Conditions  </w:t>
      </w:r>
    </w:p>
    <w:p w:rsidR="0051012E" w:rsidRDefault="0051012E" w:rsidP="0051012E">
      <w:pPr>
        <w:pStyle w:val="Style1"/>
        <w:widowControl/>
        <w:spacing w:line="230" w:lineRule="exact"/>
        <w:jc w:val="left"/>
        <w:rPr>
          <w:rStyle w:val="FontStyle17"/>
          <w:lang w:val="en-US" w:eastAsia="en-US"/>
        </w:rPr>
      </w:pPr>
    </w:p>
    <w:p w:rsidR="0051012E" w:rsidRDefault="0051012E" w:rsidP="0051012E">
      <w:pPr>
        <w:pStyle w:val="Style1"/>
        <w:widowControl/>
        <w:spacing w:line="230" w:lineRule="exact"/>
        <w:jc w:val="left"/>
        <w:rPr>
          <w:rStyle w:val="FontStyle17"/>
          <w:lang w:val="en-US" w:eastAsia="en-US"/>
        </w:rPr>
      </w:pPr>
      <w:r>
        <w:rPr>
          <w:rStyle w:val="FontStyle17"/>
          <w:lang w:val="en-US" w:eastAsia="en-US"/>
        </w:rPr>
        <w:t>This is a lump sum contract that should include costs of consultancy and travel costs required to produce the above deliverables.</w:t>
      </w:r>
    </w:p>
    <w:p w:rsidR="0051012E" w:rsidRDefault="0051012E" w:rsidP="0051012E">
      <w:pPr>
        <w:pStyle w:val="Style1"/>
        <w:widowControl/>
        <w:spacing w:before="235" w:line="240" w:lineRule="auto"/>
        <w:jc w:val="left"/>
        <w:rPr>
          <w:rStyle w:val="FontStyle17"/>
          <w:lang w:val="en-US" w:eastAsia="en-US"/>
        </w:rPr>
      </w:pPr>
      <w:r>
        <w:rPr>
          <w:rStyle w:val="FontStyle17"/>
          <w:lang w:val="en-US" w:eastAsia="en-US"/>
        </w:rPr>
        <w:t>One mission to Ashkhabad for a total of</w:t>
      </w:r>
      <w:r w:rsidRPr="00B450C0">
        <w:rPr>
          <w:rStyle w:val="FontStyle17"/>
          <w:lang w:val="en-US" w:eastAsia="en-US"/>
        </w:rPr>
        <w:t xml:space="preserve"> 5</w:t>
      </w:r>
      <w:r>
        <w:rPr>
          <w:rStyle w:val="FontStyle17"/>
          <w:lang w:val="en-US" w:eastAsia="en-US"/>
        </w:rPr>
        <w:t xml:space="preserve"> working days is envisaged.</w:t>
      </w:r>
    </w:p>
    <w:p w:rsidR="0051012E" w:rsidRDefault="0051012E" w:rsidP="0051012E">
      <w:pPr>
        <w:pStyle w:val="Style1"/>
        <w:widowControl/>
        <w:spacing w:before="226" w:line="230" w:lineRule="exact"/>
        <w:rPr>
          <w:rStyle w:val="FontStyle17"/>
          <w:lang w:val="en-US" w:eastAsia="en-US"/>
        </w:rPr>
      </w:pPr>
      <w:r>
        <w:rPr>
          <w:rStyle w:val="FontStyle17"/>
          <w:lang w:val="en-US" w:eastAsia="en-US"/>
        </w:rPr>
        <w:t>Payment will be made in</w:t>
      </w:r>
      <w:r w:rsidRPr="00B450C0">
        <w:rPr>
          <w:rStyle w:val="FontStyle17"/>
          <w:lang w:val="en-US" w:eastAsia="en-US"/>
        </w:rPr>
        <w:t xml:space="preserve"> </w:t>
      </w:r>
      <w:r>
        <w:rPr>
          <w:rStyle w:val="FontStyle17"/>
          <w:lang w:val="en-US" w:eastAsia="en-US"/>
        </w:rPr>
        <w:t>3 installments according to these ToR after completion of Outputs and performance assessment by Low-emission Development Component Manager, as follows:</w:t>
      </w:r>
    </w:p>
    <w:p w:rsidR="00F70F31" w:rsidRDefault="0051012E" w:rsidP="00F70F31">
      <w:pPr>
        <w:pStyle w:val="Style5"/>
        <w:widowControl/>
        <w:numPr>
          <w:ilvl w:val="0"/>
          <w:numId w:val="33"/>
        </w:numPr>
        <w:tabs>
          <w:tab w:val="left" w:pos="720"/>
        </w:tabs>
        <w:spacing w:before="14"/>
        <w:rPr>
          <w:rStyle w:val="FontStyle17"/>
          <w:lang w:val="en-US" w:eastAsia="en-US"/>
        </w:rPr>
      </w:pPr>
      <w:r w:rsidRPr="00B450C0">
        <w:rPr>
          <w:rStyle w:val="FontStyle17"/>
          <w:lang w:val="en-US" w:eastAsia="en-US"/>
        </w:rPr>
        <w:t>1</w:t>
      </w:r>
      <w:r>
        <w:rPr>
          <w:rStyle w:val="FontStyle17"/>
          <w:lang w:val="en-US" w:eastAsia="en-US"/>
        </w:rPr>
        <w:t>st installment</w:t>
      </w:r>
      <w:r w:rsidRPr="00B450C0">
        <w:rPr>
          <w:rStyle w:val="FontStyle17"/>
          <w:lang w:val="en-US" w:eastAsia="en-US"/>
        </w:rPr>
        <w:t xml:space="preserve"> (</w:t>
      </w:r>
      <w:r>
        <w:rPr>
          <w:rStyle w:val="FontStyle17"/>
          <w:lang w:val="en-US" w:eastAsia="en-US"/>
        </w:rPr>
        <w:t>20</w:t>
      </w:r>
      <w:r w:rsidRPr="00B450C0">
        <w:rPr>
          <w:rStyle w:val="FontStyle17"/>
          <w:lang w:val="en-US" w:eastAsia="en-US"/>
        </w:rPr>
        <w:t>%</w:t>
      </w:r>
      <w:r>
        <w:rPr>
          <w:rStyle w:val="FontStyle17"/>
          <w:lang w:val="en-US" w:eastAsia="en-US"/>
        </w:rPr>
        <w:t xml:space="preserve"> of the total contract amount) to be made upon achievement of Deliverable 5</w:t>
      </w:r>
    </w:p>
    <w:p w:rsidR="00F70F31" w:rsidRDefault="0051012E" w:rsidP="00F70F31">
      <w:pPr>
        <w:pStyle w:val="Style5"/>
        <w:widowControl/>
        <w:numPr>
          <w:ilvl w:val="0"/>
          <w:numId w:val="33"/>
        </w:numPr>
        <w:tabs>
          <w:tab w:val="left" w:pos="720"/>
        </w:tabs>
        <w:spacing w:before="14"/>
        <w:rPr>
          <w:rStyle w:val="FontStyle17"/>
          <w:lang w:val="en-US" w:eastAsia="en-US"/>
        </w:rPr>
      </w:pPr>
      <w:r w:rsidRPr="00D755E6">
        <w:rPr>
          <w:rStyle w:val="FontStyle17"/>
          <w:lang w:val="en-US" w:eastAsia="en-US"/>
        </w:rPr>
        <w:t>2nd installment (</w:t>
      </w:r>
      <w:r>
        <w:rPr>
          <w:rStyle w:val="FontStyle17"/>
          <w:lang w:val="en-US" w:eastAsia="en-US"/>
        </w:rPr>
        <w:t>30</w:t>
      </w:r>
      <w:r w:rsidRPr="00D755E6">
        <w:rPr>
          <w:rStyle w:val="FontStyle17"/>
          <w:lang w:val="en-US" w:eastAsia="en-US"/>
        </w:rPr>
        <w:t>% of the total contract amount) to be made upon achievement of Deliverables</w:t>
      </w:r>
      <w:r>
        <w:rPr>
          <w:rStyle w:val="FontStyle17"/>
          <w:lang w:val="en-US" w:eastAsia="en-US"/>
        </w:rPr>
        <w:t xml:space="preserve"> 1,2,4</w:t>
      </w:r>
    </w:p>
    <w:p w:rsidR="00F70F31" w:rsidRDefault="0051012E" w:rsidP="00F70F31">
      <w:pPr>
        <w:pStyle w:val="Style5"/>
        <w:widowControl/>
        <w:numPr>
          <w:ilvl w:val="0"/>
          <w:numId w:val="33"/>
        </w:numPr>
        <w:tabs>
          <w:tab w:val="left" w:pos="720"/>
        </w:tabs>
        <w:spacing w:before="14"/>
        <w:rPr>
          <w:rStyle w:val="FontStyle17"/>
          <w:lang w:val="en-US" w:eastAsia="en-US"/>
        </w:rPr>
      </w:pPr>
      <w:r>
        <w:rPr>
          <w:rStyle w:val="FontStyle17"/>
          <w:lang w:val="en-US" w:eastAsia="en-US"/>
        </w:rPr>
        <w:t>3rd</w:t>
      </w:r>
      <w:r w:rsidRPr="00D755E6">
        <w:rPr>
          <w:rStyle w:val="FontStyle17"/>
          <w:lang w:val="en-US" w:eastAsia="en-US"/>
        </w:rPr>
        <w:t xml:space="preserve"> installment (</w:t>
      </w:r>
      <w:r>
        <w:rPr>
          <w:rStyle w:val="FontStyle17"/>
          <w:lang w:val="en-US" w:eastAsia="en-US"/>
        </w:rPr>
        <w:t>50</w:t>
      </w:r>
      <w:r w:rsidRPr="00D755E6">
        <w:rPr>
          <w:rStyle w:val="FontStyle17"/>
          <w:lang w:val="en-US" w:eastAsia="en-US"/>
        </w:rPr>
        <w:t xml:space="preserve">% of the total contract amount) to be made </w:t>
      </w:r>
      <w:r>
        <w:rPr>
          <w:rStyle w:val="FontStyle17"/>
          <w:lang w:val="en-US" w:eastAsia="en-US"/>
        </w:rPr>
        <w:t>upon achievement of Deliverable 3</w:t>
      </w:r>
    </w:p>
    <w:p w:rsidR="0051012E" w:rsidRDefault="0051012E" w:rsidP="0051012E">
      <w:pPr>
        <w:pStyle w:val="Style13"/>
        <w:widowControl/>
        <w:tabs>
          <w:tab w:val="left" w:pos="989"/>
        </w:tabs>
        <w:spacing w:line="226" w:lineRule="exact"/>
        <w:ind w:right="62"/>
        <w:rPr>
          <w:rStyle w:val="FontStyle19"/>
          <w:lang w:val="en-US"/>
        </w:rPr>
      </w:pPr>
    </w:p>
    <w:p w:rsidR="0051012E" w:rsidRPr="001226F8" w:rsidRDefault="0051012E" w:rsidP="0051012E">
      <w:pPr>
        <w:pStyle w:val="Style13"/>
        <w:widowControl/>
        <w:tabs>
          <w:tab w:val="left" w:pos="989"/>
        </w:tabs>
        <w:spacing w:line="226" w:lineRule="exact"/>
        <w:ind w:right="62" w:firstLine="0"/>
        <w:rPr>
          <w:rStyle w:val="FontStyle19"/>
          <w:u w:val="single"/>
          <w:lang w:val="en-US"/>
        </w:rPr>
      </w:pPr>
      <w:r w:rsidRPr="001226F8">
        <w:rPr>
          <w:rStyle w:val="FontStyle19"/>
          <w:u w:val="single"/>
          <w:lang w:val="en-US"/>
        </w:rPr>
        <w:t xml:space="preserve">VI. Recruitment Qualification  </w:t>
      </w:r>
    </w:p>
    <w:p w:rsidR="0051012E" w:rsidRDefault="0051012E" w:rsidP="0051012E">
      <w:pPr>
        <w:rPr>
          <w:rStyle w:val="FontStyle17"/>
        </w:rPr>
      </w:pPr>
    </w:p>
    <w:tbl>
      <w:tblPr>
        <w:tblW w:w="0" w:type="auto"/>
        <w:tblLook w:val="04A0" w:firstRow="1" w:lastRow="0" w:firstColumn="1" w:lastColumn="0" w:noHBand="0" w:noVBand="1"/>
      </w:tblPr>
      <w:tblGrid>
        <w:gridCol w:w="2186"/>
        <w:gridCol w:w="7102"/>
      </w:tblGrid>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Education:</w:t>
            </w:r>
          </w:p>
        </w:tc>
        <w:tc>
          <w:tcPr>
            <w:tcW w:w="8045" w:type="dxa"/>
            <w:shd w:val="clear" w:color="auto" w:fill="auto"/>
          </w:tcPr>
          <w:p w:rsidR="0051012E" w:rsidRPr="00C443CB" w:rsidRDefault="0051012E" w:rsidP="0051012E">
            <w:pPr>
              <w:spacing w:after="120"/>
              <w:rPr>
                <w:rStyle w:val="FontStyle17"/>
                <w:rFonts w:eastAsia="Calibri"/>
              </w:rPr>
            </w:pPr>
            <w:r w:rsidRPr="00C443CB">
              <w:rPr>
                <w:rFonts w:ascii="Arial" w:eastAsia="Calibri" w:hAnsi="Arial" w:cs="Arial"/>
                <w:sz w:val="18"/>
                <w:szCs w:val="18"/>
              </w:rPr>
              <w:t>Advanced degree (master’s level, equivalent or higher) in the field of energy, environment, engineering, architecture or construction.</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Experience:</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 xml:space="preserve">At least </w:t>
            </w:r>
            <w:r>
              <w:rPr>
                <w:rFonts w:ascii="Arial" w:eastAsia="Calibri" w:hAnsi="Arial" w:cs="Arial"/>
                <w:sz w:val="18"/>
                <w:szCs w:val="18"/>
              </w:rPr>
              <w:t>10-</w:t>
            </w:r>
            <w:r w:rsidRPr="00C443CB">
              <w:rPr>
                <w:rFonts w:ascii="Arial" w:eastAsia="Calibri" w:hAnsi="Arial" w:cs="Arial"/>
                <w:sz w:val="18"/>
                <w:szCs w:val="18"/>
              </w:rPr>
              <w:t>15 years of practical experience on energy efficiency policies and programs in the building sector;</w:t>
            </w:r>
          </w:p>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 xml:space="preserve">At least </w:t>
            </w:r>
            <w:r>
              <w:rPr>
                <w:rFonts w:ascii="Arial" w:eastAsia="Calibri" w:hAnsi="Arial" w:cs="Arial"/>
                <w:sz w:val="18"/>
                <w:szCs w:val="18"/>
              </w:rPr>
              <w:t>7-10</w:t>
            </w:r>
            <w:r w:rsidRPr="00C443CB">
              <w:rPr>
                <w:rFonts w:ascii="Arial" w:eastAsia="Calibri" w:hAnsi="Arial" w:cs="Arial"/>
                <w:sz w:val="18"/>
                <w:szCs w:val="18"/>
              </w:rPr>
              <w:t xml:space="preserve"> years of practical experience in implementation and energy monitoring of energy-efficiency buildings;</w:t>
            </w:r>
          </w:p>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Working experience in developing countries and CIS countries is an asset.</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lastRenderedPageBreak/>
              <w:t>Language Requirements:</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 xml:space="preserve">Proficiency in English, excellent analytical and presentation skills; </w:t>
            </w:r>
            <w:r>
              <w:rPr>
                <w:rFonts w:ascii="Arial" w:eastAsia="Calibri" w:hAnsi="Arial" w:cs="Arial"/>
                <w:sz w:val="18"/>
                <w:szCs w:val="18"/>
              </w:rPr>
              <w:t>good</w:t>
            </w:r>
            <w:r w:rsidRPr="00C443CB">
              <w:rPr>
                <w:rFonts w:ascii="Arial" w:eastAsia="Calibri" w:hAnsi="Arial" w:cs="Arial"/>
                <w:sz w:val="18"/>
                <w:szCs w:val="18"/>
              </w:rPr>
              <w:t xml:space="preserve"> knowledge of written and spoken Russian.</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Others:</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Good understanding of local construction materials and practices. Outstanding time-management, organizational and interpersonal skills.</w:t>
            </w:r>
          </w:p>
        </w:tc>
      </w:tr>
    </w:tbl>
    <w:p w:rsidR="0051012E" w:rsidRDefault="0051012E" w:rsidP="000B651C">
      <w:pPr>
        <w:pStyle w:val="Heading1"/>
        <w:ind w:left="0"/>
        <w:rPr>
          <w:lang w:val="en-US"/>
        </w:rPr>
      </w:pPr>
    </w:p>
    <w:p w:rsidR="0051012E" w:rsidRDefault="0051012E" w:rsidP="0051012E">
      <w:pPr>
        <w:rPr>
          <w:rFonts w:asciiTheme="majorHAnsi" w:eastAsiaTheme="majorEastAsia" w:hAnsiTheme="majorHAnsi" w:cstheme="majorBidi"/>
          <w:color w:val="365F91" w:themeColor="accent1" w:themeShade="BF"/>
          <w:sz w:val="28"/>
          <w:szCs w:val="28"/>
          <w:lang w:val="en-US"/>
        </w:rPr>
      </w:pPr>
      <w:r>
        <w:rPr>
          <w:lang w:val="en-US"/>
        </w:rPr>
        <w:br w:type="page"/>
      </w:r>
    </w:p>
    <w:p w:rsidR="0051012E" w:rsidRPr="00B4163A" w:rsidRDefault="0051012E" w:rsidP="0051012E">
      <w:pPr>
        <w:ind w:left="2880" w:firstLine="720"/>
        <w:rPr>
          <w:rFonts w:ascii="Arial" w:hAnsi="Arial" w:cs="Arial"/>
          <w:b/>
          <w:sz w:val="20"/>
          <w:szCs w:val="20"/>
        </w:rPr>
      </w:pPr>
      <w:r w:rsidRPr="0011557D">
        <w:rPr>
          <w:rFonts w:ascii="Arial" w:hAnsi="Arial" w:cs="Arial"/>
          <w:b/>
          <w:sz w:val="20"/>
          <w:szCs w:val="20"/>
        </w:rPr>
        <w:lastRenderedPageBreak/>
        <w:t>TERMS</w:t>
      </w:r>
      <w:r w:rsidRPr="00B4163A">
        <w:rPr>
          <w:rFonts w:ascii="Arial" w:hAnsi="Arial" w:cs="Arial"/>
          <w:b/>
          <w:sz w:val="20"/>
          <w:szCs w:val="20"/>
        </w:rPr>
        <w:t xml:space="preserve"> </w:t>
      </w:r>
      <w:r w:rsidRPr="0011557D">
        <w:rPr>
          <w:rFonts w:ascii="Arial" w:hAnsi="Arial" w:cs="Arial"/>
          <w:b/>
          <w:sz w:val="20"/>
          <w:szCs w:val="20"/>
        </w:rPr>
        <w:t>OF</w:t>
      </w:r>
      <w:r w:rsidRPr="00B4163A">
        <w:rPr>
          <w:rFonts w:ascii="Arial" w:hAnsi="Arial" w:cs="Arial"/>
          <w:b/>
          <w:sz w:val="20"/>
          <w:szCs w:val="20"/>
        </w:rPr>
        <w:t xml:space="preserve"> </w:t>
      </w:r>
      <w:r w:rsidRPr="0011557D">
        <w:rPr>
          <w:rFonts w:ascii="Arial" w:hAnsi="Arial" w:cs="Arial"/>
          <w:b/>
          <w:sz w:val="20"/>
          <w:szCs w:val="20"/>
        </w:rPr>
        <w:t>REFERENCE</w:t>
      </w:r>
    </w:p>
    <w:p w:rsidR="0051012E" w:rsidRDefault="0051012E" w:rsidP="0051012E">
      <w:pPr>
        <w:ind w:left="3600" w:right="-270"/>
        <w:rPr>
          <w:sz w:val="20"/>
          <w:szCs w:val="20"/>
        </w:rPr>
      </w:pPr>
      <w:r w:rsidRPr="00B4163A">
        <w:rPr>
          <w:sz w:val="20"/>
          <w:szCs w:val="20"/>
        </w:rPr>
        <w:t xml:space="preserve">    </w:t>
      </w:r>
    </w:p>
    <w:p w:rsidR="0051012E" w:rsidRPr="00B450C0" w:rsidRDefault="0051012E" w:rsidP="0051012E">
      <w:pPr>
        <w:pStyle w:val="Style3"/>
        <w:widowControl/>
        <w:tabs>
          <w:tab w:val="left" w:leader="underscore" w:pos="6528"/>
          <w:tab w:val="left" w:leader="underscore" w:pos="7882"/>
          <w:tab w:val="left" w:leader="underscore" w:pos="8611"/>
        </w:tabs>
        <w:spacing w:before="19"/>
        <w:jc w:val="both"/>
        <w:rPr>
          <w:rStyle w:val="FontStyle16"/>
          <w:u w:val="single"/>
          <w:lang w:val="en-US" w:eastAsia="en-US"/>
        </w:rPr>
      </w:pPr>
      <w:r>
        <w:rPr>
          <w:rStyle w:val="FontStyle19"/>
          <w:u w:val="single"/>
          <w:lang w:val="en-US" w:eastAsia="en-US"/>
        </w:rPr>
        <w:t>I. Position Information</w:t>
      </w:r>
    </w:p>
    <w:p w:rsidR="0051012E" w:rsidRPr="0074127C" w:rsidRDefault="0051012E" w:rsidP="0051012E">
      <w:pPr>
        <w:ind w:right="-270"/>
        <w:rPr>
          <w:sz w:val="20"/>
          <w:szCs w:val="20"/>
        </w:rPr>
      </w:pPr>
    </w:p>
    <w:tbl>
      <w:tblPr>
        <w:tblW w:w="0" w:type="auto"/>
        <w:tblLook w:val="04A0" w:firstRow="1" w:lastRow="0" w:firstColumn="1" w:lastColumn="0" w:noHBand="0" w:noVBand="1"/>
      </w:tblPr>
      <w:tblGrid>
        <w:gridCol w:w="1665"/>
        <w:gridCol w:w="7623"/>
      </w:tblGrid>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Position Title:</w:t>
            </w:r>
          </w:p>
        </w:tc>
        <w:tc>
          <w:tcPr>
            <w:tcW w:w="8045" w:type="dxa"/>
            <w:shd w:val="clear" w:color="auto" w:fill="auto"/>
          </w:tcPr>
          <w:p w:rsidR="0051012E" w:rsidRPr="00C443CB" w:rsidRDefault="0051012E" w:rsidP="0051012E">
            <w:pPr>
              <w:spacing w:after="120"/>
              <w:rPr>
                <w:rStyle w:val="FontStyle17"/>
                <w:rFonts w:eastAsia="Calibri"/>
              </w:rPr>
            </w:pPr>
            <w:r>
              <w:rPr>
                <w:rStyle w:val="FontStyle17"/>
                <w:rFonts w:eastAsia="Calibri"/>
              </w:rPr>
              <w:t>International Consultant on Building Codes and Rating Systems</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Type:</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Pr>
                <w:rFonts w:ascii="Arial" w:eastAsia="Calibri" w:hAnsi="Arial" w:cs="Arial"/>
                <w:sz w:val="18"/>
                <w:szCs w:val="18"/>
              </w:rPr>
              <w:t>Individual</w:t>
            </w:r>
            <w:r w:rsidRPr="00C443CB">
              <w:rPr>
                <w:rFonts w:ascii="Arial" w:eastAsia="Calibri" w:hAnsi="Arial" w:cs="Arial"/>
                <w:sz w:val="18"/>
                <w:szCs w:val="18"/>
              </w:rPr>
              <w:t xml:space="preserve"> </w:t>
            </w:r>
            <w:r>
              <w:rPr>
                <w:rFonts w:ascii="Arial" w:eastAsia="Calibri" w:hAnsi="Arial" w:cs="Arial"/>
                <w:sz w:val="18"/>
                <w:szCs w:val="18"/>
              </w:rPr>
              <w:t>C</w:t>
            </w:r>
            <w:r w:rsidRPr="00C443CB">
              <w:rPr>
                <w:rFonts w:ascii="Arial" w:eastAsia="Calibri" w:hAnsi="Arial" w:cs="Arial"/>
                <w:sz w:val="18"/>
                <w:szCs w:val="18"/>
              </w:rPr>
              <w:t>ontract</w:t>
            </w:r>
            <w:r>
              <w:rPr>
                <w:rFonts w:ascii="Arial" w:eastAsia="Calibri" w:hAnsi="Arial" w:cs="Arial"/>
                <w:sz w:val="18"/>
                <w:szCs w:val="18"/>
              </w:rPr>
              <w:t xml:space="preserve"> (IC)</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Project Title:</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Improving Energy Efficiency in the Residential Buildings Sector of Turkmenistan</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Duration of the service:</w:t>
            </w:r>
          </w:p>
        </w:tc>
        <w:tc>
          <w:tcPr>
            <w:tcW w:w="8045" w:type="dxa"/>
            <w:shd w:val="clear" w:color="auto" w:fill="auto"/>
          </w:tcPr>
          <w:p w:rsidR="0051012E" w:rsidRPr="003D7684" w:rsidRDefault="0051012E" w:rsidP="0051012E">
            <w:pPr>
              <w:spacing w:after="120"/>
              <w:rPr>
                <w:rFonts w:ascii="Arial" w:eastAsia="Calibri" w:hAnsi="Arial" w:cs="Arial"/>
                <w:sz w:val="18"/>
                <w:szCs w:val="18"/>
              </w:rPr>
            </w:pPr>
            <w:r w:rsidRPr="00B4582B">
              <w:rPr>
                <w:rFonts w:ascii="Arial" w:eastAsia="Calibri" w:hAnsi="Arial" w:cs="Arial"/>
                <w:sz w:val="18"/>
                <w:szCs w:val="18"/>
              </w:rPr>
              <w:t>30</w:t>
            </w:r>
            <w:r>
              <w:rPr>
                <w:rFonts w:ascii="Arial" w:eastAsia="Calibri" w:hAnsi="Arial" w:cs="Arial"/>
                <w:sz w:val="18"/>
                <w:szCs w:val="18"/>
              </w:rPr>
              <w:t xml:space="preserve"> working days in the period from April 2013 to December 2013</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Duty station:</w:t>
            </w:r>
          </w:p>
        </w:tc>
        <w:tc>
          <w:tcPr>
            <w:tcW w:w="8045" w:type="dxa"/>
            <w:shd w:val="clear" w:color="auto" w:fill="auto"/>
          </w:tcPr>
          <w:p w:rsidR="0051012E" w:rsidRPr="003D7684" w:rsidRDefault="0051012E" w:rsidP="0051012E">
            <w:pPr>
              <w:spacing w:before="100" w:beforeAutospacing="1" w:after="120" w:afterAutospacing="1"/>
              <w:rPr>
                <w:rFonts w:ascii="Arial" w:eastAsia="Calibri" w:hAnsi="Arial" w:cs="Arial"/>
                <w:sz w:val="18"/>
                <w:szCs w:val="18"/>
              </w:rPr>
            </w:pPr>
            <w:r>
              <w:rPr>
                <w:rFonts w:ascii="Arial" w:eastAsia="Calibri" w:hAnsi="Arial" w:cs="Arial"/>
                <w:sz w:val="18"/>
                <w:szCs w:val="18"/>
              </w:rPr>
              <w:t xml:space="preserve">Home-based with one mission to Ashkhabad </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Reports to:</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Pr>
                <w:rFonts w:ascii="Arial" w:eastAsia="Calibri" w:hAnsi="Arial" w:cs="Arial"/>
                <w:sz w:val="18"/>
                <w:szCs w:val="18"/>
              </w:rPr>
              <w:t>Programme Specialist on Environment (overall supervision) and Low Emission Development Component Manager (direct supervision), UNDP Turkmenistan</w:t>
            </w:r>
          </w:p>
        </w:tc>
      </w:tr>
    </w:tbl>
    <w:p w:rsidR="0051012E" w:rsidRDefault="0051012E" w:rsidP="0051012E">
      <w:pPr>
        <w:pStyle w:val="Style3"/>
        <w:widowControl/>
        <w:tabs>
          <w:tab w:val="left" w:leader="underscore" w:pos="6528"/>
          <w:tab w:val="left" w:leader="underscore" w:pos="7882"/>
          <w:tab w:val="left" w:leader="underscore" w:pos="8611"/>
        </w:tabs>
        <w:spacing w:before="19"/>
        <w:jc w:val="both"/>
        <w:rPr>
          <w:rStyle w:val="FontStyle19"/>
          <w:u w:val="single"/>
          <w:lang w:val="en-US" w:eastAsia="en-US"/>
        </w:rPr>
      </w:pPr>
    </w:p>
    <w:p w:rsidR="0051012E" w:rsidRDefault="0051012E" w:rsidP="0051012E">
      <w:pPr>
        <w:pStyle w:val="Style3"/>
        <w:widowControl/>
        <w:tabs>
          <w:tab w:val="left" w:leader="underscore" w:pos="6528"/>
          <w:tab w:val="left" w:leader="underscore" w:pos="7882"/>
          <w:tab w:val="left" w:leader="underscore" w:pos="8611"/>
        </w:tabs>
        <w:spacing w:before="19"/>
        <w:jc w:val="both"/>
        <w:rPr>
          <w:rStyle w:val="FontStyle19"/>
          <w:u w:val="single"/>
          <w:lang w:val="en-US" w:eastAsia="en-US"/>
        </w:rPr>
      </w:pPr>
    </w:p>
    <w:p w:rsidR="0051012E" w:rsidRPr="00B450C0" w:rsidRDefault="0051012E" w:rsidP="0051012E">
      <w:pPr>
        <w:pStyle w:val="Style3"/>
        <w:widowControl/>
        <w:tabs>
          <w:tab w:val="left" w:leader="underscore" w:pos="6528"/>
          <w:tab w:val="left" w:leader="underscore" w:pos="7882"/>
          <w:tab w:val="left" w:leader="underscore" w:pos="8611"/>
        </w:tabs>
        <w:spacing w:before="19"/>
        <w:jc w:val="both"/>
        <w:rPr>
          <w:rStyle w:val="FontStyle16"/>
          <w:u w:val="single"/>
          <w:lang w:val="en-US" w:eastAsia="en-US"/>
        </w:rPr>
      </w:pPr>
      <w:r>
        <w:rPr>
          <w:rStyle w:val="FontStyle19"/>
          <w:u w:val="single"/>
          <w:lang w:val="en-US" w:eastAsia="en-US"/>
        </w:rPr>
        <w:t>II. Background Information</w:t>
      </w:r>
    </w:p>
    <w:p w:rsidR="0051012E" w:rsidRPr="00BC022F" w:rsidRDefault="0051012E" w:rsidP="0051012E">
      <w:pPr>
        <w:autoSpaceDE w:val="0"/>
        <w:autoSpaceDN w:val="0"/>
        <w:adjustRightInd w:val="0"/>
        <w:spacing w:before="120"/>
        <w:jc w:val="both"/>
        <w:rPr>
          <w:rFonts w:ascii="Arial" w:hAnsi="Arial" w:cs="Arial"/>
          <w:sz w:val="18"/>
          <w:szCs w:val="18"/>
        </w:rPr>
      </w:pPr>
      <w:r w:rsidRPr="00BC022F">
        <w:rPr>
          <w:rFonts w:ascii="Arial" w:hAnsi="Arial" w:cs="Arial"/>
          <w:sz w:val="18"/>
          <w:szCs w:val="18"/>
        </w:rPr>
        <w:t>The objective</w:t>
      </w:r>
      <w:r>
        <w:rPr>
          <w:rFonts w:ascii="Arial" w:hAnsi="Arial" w:cs="Arial"/>
          <w:sz w:val="18"/>
          <w:szCs w:val="18"/>
        </w:rPr>
        <w:t xml:space="preserve"> of the UNDP/GEF project on improving energy efficiency in residential buildings in Turkmenistan</w:t>
      </w:r>
      <w:r w:rsidRPr="00BC022F">
        <w:rPr>
          <w:rFonts w:ascii="Arial" w:hAnsi="Arial" w:cs="Arial"/>
          <w:sz w:val="18"/>
          <w:szCs w:val="18"/>
        </w:rPr>
        <w:t xml:space="preserve"> is to reduce greenhouse gas emissions by improving energy management and reducing energy consumption in the residential sector in Turkmenistan.</w:t>
      </w:r>
    </w:p>
    <w:p w:rsidR="0051012E" w:rsidRPr="00BC022F" w:rsidRDefault="0051012E" w:rsidP="0051012E">
      <w:pPr>
        <w:autoSpaceDE w:val="0"/>
        <w:autoSpaceDN w:val="0"/>
        <w:adjustRightInd w:val="0"/>
        <w:spacing w:before="120"/>
        <w:jc w:val="both"/>
        <w:rPr>
          <w:rFonts w:ascii="Arial" w:hAnsi="Arial" w:cs="Arial"/>
          <w:sz w:val="18"/>
          <w:szCs w:val="18"/>
        </w:rPr>
      </w:pPr>
      <w:r w:rsidRPr="00BC022F">
        <w:rPr>
          <w:rFonts w:ascii="Arial" w:hAnsi="Arial" w:cs="Arial"/>
          <w:sz w:val="18"/>
          <w:szCs w:val="18"/>
        </w:rPr>
        <w:t xml:space="preserve">The project has been designed to: </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BC022F">
        <w:rPr>
          <w:rFonts w:ascii="Arial" w:hAnsi="Arial" w:cs="Arial"/>
          <w:sz w:val="18"/>
          <w:szCs w:val="18"/>
          <w:lang w:val="en-US"/>
        </w:rPr>
        <w:t xml:space="preserve">strengthen </w:t>
      </w:r>
      <w:r>
        <w:rPr>
          <w:rFonts w:ascii="Arial" w:hAnsi="Arial" w:cs="Arial"/>
          <w:sz w:val="18"/>
          <w:szCs w:val="18"/>
          <w:lang w:val="en-US"/>
        </w:rPr>
        <w:t xml:space="preserve">building codes and associated normative documents on energy efficiency in </w:t>
      </w:r>
      <w:r w:rsidRPr="00BC022F">
        <w:rPr>
          <w:rFonts w:ascii="Arial" w:hAnsi="Arial" w:cs="Arial"/>
          <w:sz w:val="18"/>
          <w:szCs w:val="18"/>
          <w:lang w:val="en-US"/>
        </w:rPr>
        <w:t xml:space="preserve">buildings, </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BC022F">
        <w:rPr>
          <w:rFonts w:ascii="Arial" w:hAnsi="Arial" w:cs="Arial"/>
          <w:sz w:val="18"/>
          <w:szCs w:val="18"/>
          <w:lang w:val="en-US"/>
        </w:rPr>
        <w:t>develop capacity at Turkmengas</w:t>
      </w:r>
      <w:r>
        <w:rPr>
          <w:rFonts w:ascii="Arial" w:hAnsi="Arial" w:cs="Arial"/>
          <w:sz w:val="18"/>
          <w:szCs w:val="18"/>
          <w:lang w:val="en-US"/>
        </w:rPr>
        <w:t xml:space="preserve"> State Corporation</w:t>
      </w:r>
      <w:r w:rsidRPr="00BC022F">
        <w:rPr>
          <w:rFonts w:ascii="Arial" w:hAnsi="Arial" w:cs="Arial"/>
          <w:sz w:val="18"/>
          <w:szCs w:val="18"/>
          <w:lang w:val="en-US"/>
        </w:rPr>
        <w:t xml:space="preserve"> </w:t>
      </w:r>
      <w:r>
        <w:rPr>
          <w:rFonts w:ascii="Arial" w:hAnsi="Arial" w:cs="Arial"/>
          <w:sz w:val="18"/>
          <w:szCs w:val="18"/>
          <w:lang w:val="en-US"/>
        </w:rPr>
        <w:t xml:space="preserve">and other state entities </w:t>
      </w:r>
      <w:r w:rsidRPr="00BC022F">
        <w:rPr>
          <w:rFonts w:ascii="Arial" w:hAnsi="Arial" w:cs="Arial"/>
          <w:sz w:val="18"/>
          <w:szCs w:val="18"/>
          <w:lang w:val="en-US"/>
        </w:rPr>
        <w:t xml:space="preserve">to identify end-use energy savings in </w:t>
      </w:r>
      <w:r>
        <w:rPr>
          <w:rFonts w:ascii="Arial" w:hAnsi="Arial" w:cs="Arial"/>
          <w:sz w:val="18"/>
          <w:szCs w:val="18"/>
          <w:lang w:val="en-US"/>
        </w:rPr>
        <w:t>their</w:t>
      </w:r>
      <w:r w:rsidRPr="00BC022F">
        <w:rPr>
          <w:rFonts w:ascii="Arial" w:hAnsi="Arial" w:cs="Arial"/>
          <w:sz w:val="18"/>
          <w:szCs w:val="18"/>
          <w:lang w:val="en-US"/>
        </w:rPr>
        <w:t xml:space="preserve"> housing stock and implement investments to reduce end-use energy consumption, </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BC022F">
        <w:rPr>
          <w:rFonts w:ascii="Arial" w:hAnsi="Arial" w:cs="Arial"/>
          <w:sz w:val="18"/>
          <w:szCs w:val="18"/>
          <w:lang w:val="en-US"/>
        </w:rPr>
        <w:t>introduce improved highly-efficient design measures to major housing designers and developers, and</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BC022F">
        <w:rPr>
          <w:rFonts w:ascii="Arial" w:hAnsi="Arial" w:cs="Arial"/>
          <w:sz w:val="18"/>
          <w:szCs w:val="18"/>
          <w:lang w:val="en-US"/>
        </w:rPr>
        <w:t>replicate these measures through protocols for energy-saving measures in prototype buildings and through mainstreaming EE issues into state construction and housing policies and programs.</w:t>
      </w:r>
    </w:p>
    <w:p w:rsidR="0051012E" w:rsidRPr="00BC022F" w:rsidRDefault="0051012E" w:rsidP="0051012E">
      <w:pPr>
        <w:spacing w:before="120"/>
        <w:jc w:val="both"/>
        <w:rPr>
          <w:rFonts w:ascii="Arial" w:hAnsi="Arial" w:cs="Arial"/>
          <w:sz w:val="18"/>
          <w:szCs w:val="18"/>
        </w:rPr>
      </w:pPr>
      <w:r w:rsidRPr="00BC022F">
        <w:rPr>
          <w:rFonts w:ascii="Arial" w:hAnsi="Arial" w:cs="Arial"/>
          <w:sz w:val="18"/>
          <w:szCs w:val="18"/>
        </w:rPr>
        <w:t>The project seeks to reduce energy consumption and associated greenhouse gases in residential sector in Turkmenistan and is structured into four project components:</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BC022F">
        <w:rPr>
          <w:rFonts w:ascii="Arial" w:hAnsi="Arial" w:cs="Arial"/>
          <w:sz w:val="18"/>
          <w:szCs w:val="18"/>
          <w:lang w:val="en-US"/>
        </w:rPr>
        <w:t>Energy efficient building codes and supporting capacity strengthening</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BC022F">
        <w:rPr>
          <w:rFonts w:ascii="Arial" w:hAnsi="Arial" w:cs="Arial"/>
          <w:sz w:val="18"/>
          <w:szCs w:val="18"/>
          <w:lang w:val="en-US"/>
        </w:rPr>
        <w:t>Demand-</w:t>
      </w:r>
      <w:r>
        <w:rPr>
          <w:rFonts w:ascii="Arial" w:hAnsi="Arial" w:cs="Arial"/>
          <w:sz w:val="18"/>
          <w:szCs w:val="18"/>
          <w:lang w:val="en-US"/>
        </w:rPr>
        <w:t>s</w:t>
      </w:r>
      <w:r w:rsidRPr="00BC022F">
        <w:rPr>
          <w:rFonts w:ascii="Arial" w:hAnsi="Arial" w:cs="Arial"/>
          <w:sz w:val="18"/>
          <w:szCs w:val="18"/>
          <w:lang w:val="en-US"/>
        </w:rPr>
        <w:t xml:space="preserve">ide </w:t>
      </w:r>
      <w:r>
        <w:rPr>
          <w:rFonts w:ascii="Arial" w:hAnsi="Arial" w:cs="Arial"/>
          <w:sz w:val="18"/>
          <w:szCs w:val="18"/>
          <w:lang w:val="en-US"/>
        </w:rPr>
        <w:t>m</w:t>
      </w:r>
      <w:r w:rsidRPr="00BC022F">
        <w:rPr>
          <w:rFonts w:ascii="Arial" w:hAnsi="Arial" w:cs="Arial"/>
          <w:sz w:val="18"/>
          <w:szCs w:val="18"/>
          <w:lang w:val="en-US"/>
        </w:rPr>
        <w:t>anagement : partnership with Turkmengas</w:t>
      </w:r>
      <w:r>
        <w:rPr>
          <w:rFonts w:ascii="Arial" w:hAnsi="Arial" w:cs="Arial"/>
          <w:sz w:val="18"/>
          <w:szCs w:val="18"/>
          <w:lang w:val="en-US"/>
        </w:rPr>
        <w:t xml:space="preserve"> State Corporation</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BC022F">
        <w:rPr>
          <w:rFonts w:ascii="Arial" w:hAnsi="Arial" w:cs="Arial"/>
          <w:sz w:val="18"/>
          <w:szCs w:val="18"/>
          <w:lang w:val="en-US"/>
        </w:rPr>
        <w:t xml:space="preserve">Improved design measures for major residential </w:t>
      </w:r>
      <w:r>
        <w:rPr>
          <w:rFonts w:ascii="Arial" w:hAnsi="Arial" w:cs="Arial"/>
          <w:sz w:val="18"/>
          <w:szCs w:val="18"/>
          <w:lang w:val="en-US"/>
        </w:rPr>
        <w:t>building designers and developers</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BC022F">
        <w:rPr>
          <w:rFonts w:ascii="Arial" w:hAnsi="Arial" w:cs="Arial"/>
          <w:sz w:val="18"/>
          <w:szCs w:val="18"/>
          <w:lang w:val="en-US"/>
        </w:rPr>
        <w:t>Replication through partnership with other developers and support for policies that encourage energy efficiency</w:t>
      </w:r>
    </w:p>
    <w:p w:rsidR="0051012E" w:rsidRPr="0074127C" w:rsidRDefault="0051012E" w:rsidP="0051012E">
      <w:pPr>
        <w:pStyle w:val="Style1"/>
        <w:widowControl/>
        <w:spacing w:before="200" w:line="230" w:lineRule="exact"/>
        <w:rPr>
          <w:rStyle w:val="FontStyle17"/>
          <w:lang w:val="en-US" w:eastAsia="en-US"/>
        </w:rPr>
      </w:pPr>
      <w:r w:rsidRPr="0074127C">
        <w:rPr>
          <w:rStyle w:val="FontStyle17"/>
          <w:lang w:val="en-US" w:eastAsia="en-US"/>
        </w:rPr>
        <w:t xml:space="preserve">At present, neither new construction nor refurbishment projects consider the energy performance of the buildings involved. The buildings being constructed and refurbished now without any attention to energy efficiency are effectively “locking in” patterns of energy consumption – and associated greenhouse gas emissions -- for the next several decades </w:t>
      </w:r>
      <w:r>
        <w:rPr>
          <w:rStyle w:val="FontStyle17"/>
          <w:lang w:val="en-US" w:eastAsia="en-US"/>
        </w:rPr>
        <w:t>at</w:t>
      </w:r>
      <w:r w:rsidRPr="0074127C">
        <w:rPr>
          <w:rStyle w:val="FontStyle17"/>
          <w:lang w:val="en-US" w:eastAsia="en-US"/>
        </w:rPr>
        <w:t xml:space="preserve"> needlessly high</w:t>
      </w:r>
      <w:r>
        <w:rPr>
          <w:rStyle w:val="FontStyle17"/>
          <w:lang w:val="en-US" w:eastAsia="en-US"/>
        </w:rPr>
        <w:t xml:space="preserve"> levels</w:t>
      </w:r>
      <w:r w:rsidRPr="0074127C">
        <w:rPr>
          <w:rStyle w:val="FontStyle17"/>
          <w:lang w:val="en-US" w:eastAsia="en-US"/>
        </w:rPr>
        <w:t>.  Even before the construction boom, emissions in the residential sector totaled more than 3 million tonnes of CO</w:t>
      </w:r>
      <w:r w:rsidRPr="00BC022F">
        <w:rPr>
          <w:rStyle w:val="FontStyle17"/>
          <w:vertAlign w:val="subscript"/>
          <w:lang w:val="en-US" w:eastAsia="en-US"/>
        </w:rPr>
        <w:t>2</w:t>
      </w:r>
      <w:r w:rsidRPr="0074127C">
        <w:rPr>
          <w:rStyle w:val="FontStyle17"/>
          <w:lang w:val="en-US" w:eastAsia="en-US"/>
        </w:rPr>
        <w:t>, or nearly 10% of total CO</w:t>
      </w:r>
      <w:r w:rsidRPr="00BC022F">
        <w:rPr>
          <w:rStyle w:val="FontStyle17"/>
          <w:vertAlign w:val="subscript"/>
          <w:lang w:val="en-US" w:eastAsia="en-US"/>
        </w:rPr>
        <w:t>2</w:t>
      </w:r>
      <w:r w:rsidRPr="0074127C">
        <w:rPr>
          <w:rStyle w:val="FontStyle17"/>
          <w:lang w:val="en-US" w:eastAsia="en-US"/>
        </w:rPr>
        <w:t xml:space="preserve"> emissions from fuel combustion. Now, these emissions play an increasing role in the overall share of greenhouse gas emissions in Turkmenistan, and the residential sector </w:t>
      </w:r>
      <w:r>
        <w:rPr>
          <w:rStyle w:val="FontStyle17"/>
          <w:lang w:val="en-US" w:eastAsia="en-US"/>
        </w:rPr>
        <w:t>is</w:t>
      </w:r>
      <w:r w:rsidRPr="0074127C">
        <w:rPr>
          <w:rStyle w:val="FontStyle17"/>
          <w:lang w:val="en-US" w:eastAsia="en-US"/>
        </w:rPr>
        <w:t xml:space="preserve"> the third largest source of emissions in the country. Without intervention, these emissions will continue to grow unchecked.</w:t>
      </w:r>
    </w:p>
    <w:p w:rsidR="0051012E" w:rsidRPr="00795B32" w:rsidRDefault="0051012E" w:rsidP="0051012E">
      <w:pPr>
        <w:pStyle w:val="Style1"/>
        <w:widowControl/>
        <w:tabs>
          <w:tab w:val="left" w:leader="underscore" w:pos="9278"/>
        </w:tabs>
        <w:spacing w:before="221" w:line="230" w:lineRule="exact"/>
        <w:jc w:val="left"/>
        <w:rPr>
          <w:rStyle w:val="FontStyle19"/>
          <w:u w:val="single"/>
          <w:lang w:val="en-US"/>
        </w:rPr>
      </w:pPr>
      <w:r w:rsidRPr="00795B32">
        <w:rPr>
          <w:rStyle w:val="FontStyle17"/>
          <w:b/>
          <w:u w:val="single"/>
          <w:lang w:val="en-US"/>
        </w:rPr>
        <w:t>III.</w:t>
      </w:r>
      <w:r w:rsidRPr="00795B32">
        <w:rPr>
          <w:rStyle w:val="FontStyle17"/>
          <w:u w:val="single"/>
          <w:lang w:val="en-US"/>
        </w:rPr>
        <w:t xml:space="preserve"> </w:t>
      </w:r>
      <w:r w:rsidRPr="00795B32">
        <w:rPr>
          <w:rStyle w:val="FontStyle19"/>
          <w:u w:val="single"/>
          <w:lang w:val="en-US"/>
        </w:rPr>
        <w:t>Functions / Key Outputs Expected</w:t>
      </w:r>
    </w:p>
    <w:p w:rsidR="0051012E" w:rsidRDefault="0051012E" w:rsidP="0051012E">
      <w:pPr>
        <w:pStyle w:val="Style9"/>
        <w:widowControl/>
        <w:spacing w:before="19"/>
        <w:rPr>
          <w:rStyle w:val="FontStyle20"/>
          <w:u w:val="single"/>
          <w:lang w:val="en-US" w:eastAsia="en-US"/>
        </w:rPr>
      </w:pPr>
    </w:p>
    <w:p w:rsidR="0051012E" w:rsidRDefault="0051012E" w:rsidP="0051012E">
      <w:pPr>
        <w:pStyle w:val="Style1"/>
        <w:widowControl/>
        <w:spacing w:before="200" w:line="230" w:lineRule="exact"/>
        <w:rPr>
          <w:rStyle w:val="FontStyle17"/>
          <w:lang w:val="en-US" w:eastAsia="en-US"/>
        </w:rPr>
      </w:pPr>
      <w:r w:rsidRPr="00DE449B">
        <w:rPr>
          <w:rStyle w:val="FontStyle17"/>
          <w:lang w:val="en-US" w:eastAsia="en-US"/>
        </w:rPr>
        <w:t xml:space="preserve">Under the </w:t>
      </w:r>
      <w:r>
        <w:rPr>
          <w:rStyle w:val="FontStyle17"/>
          <w:lang w:val="en-US" w:eastAsia="en-US"/>
        </w:rPr>
        <w:t>overall</w:t>
      </w:r>
      <w:r w:rsidRPr="00DE449B">
        <w:rPr>
          <w:rStyle w:val="FontStyle17"/>
          <w:lang w:val="en-US" w:eastAsia="en-US"/>
        </w:rPr>
        <w:t xml:space="preserve"> supervision of the </w:t>
      </w:r>
      <w:r>
        <w:rPr>
          <w:rStyle w:val="FontStyle17"/>
          <w:lang w:val="en-US" w:eastAsia="en-US"/>
        </w:rPr>
        <w:t xml:space="preserve">Programme Specialist on Environment </w:t>
      </w:r>
      <w:r w:rsidRPr="00DE449B">
        <w:rPr>
          <w:rStyle w:val="FontStyle17"/>
          <w:lang w:val="en-US" w:eastAsia="en-US"/>
        </w:rPr>
        <w:t xml:space="preserve">and </w:t>
      </w:r>
      <w:r>
        <w:rPr>
          <w:rStyle w:val="FontStyle17"/>
          <w:lang w:val="en-US" w:eastAsia="en-US"/>
        </w:rPr>
        <w:t>direct supervision</w:t>
      </w:r>
      <w:r w:rsidRPr="00DE449B">
        <w:rPr>
          <w:rStyle w:val="FontStyle17"/>
          <w:lang w:val="en-US" w:eastAsia="en-US"/>
        </w:rPr>
        <w:t xml:space="preserve"> of the Low</w:t>
      </w:r>
      <w:r w:rsidRPr="009446F5">
        <w:rPr>
          <w:rStyle w:val="FontStyle17"/>
          <w:lang w:val="en-US" w:eastAsia="en-US"/>
        </w:rPr>
        <w:t>-emission Development Component Manager</w:t>
      </w:r>
      <w:r w:rsidRPr="00DE449B">
        <w:rPr>
          <w:rStyle w:val="FontStyle17"/>
          <w:lang w:val="en-US" w:eastAsia="en-US"/>
        </w:rPr>
        <w:t xml:space="preserve">, in close cooperation with International and </w:t>
      </w:r>
      <w:r w:rsidRPr="009446F5">
        <w:rPr>
          <w:rStyle w:val="FontStyle17"/>
          <w:lang w:val="en-US" w:eastAsia="en-US"/>
        </w:rPr>
        <w:t>Project Team</w:t>
      </w:r>
      <w:r w:rsidRPr="00DE449B">
        <w:rPr>
          <w:rStyle w:val="FontStyle17"/>
          <w:lang w:val="en-US" w:eastAsia="en-US"/>
        </w:rPr>
        <w:t xml:space="preserve"> </w:t>
      </w:r>
      <w:r>
        <w:rPr>
          <w:rStyle w:val="FontStyle17"/>
          <w:lang w:val="en-US" w:eastAsia="en-US"/>
        </w:rPr>
        <w:t xml:space="preserve">Advisors and </w:t>
      </w:r>
      <w:r w:rsidRPr="00DE449B">
        <w:rPr>
          <w:rStyle w:val="FontStyle17"/>
          <w:lang w:val="en-US" w:eastAsia="en-US"/>
        </w:rPr>
        <w:t xml:space="preserve">Consultants, the </w:t>
      </w:r>
      <w:r>
        <w:rPr>
          <w:rStyle w:val="FontStyle17"/>
          <w:lang w:val="en-US" w:eastAsia="en-US"/>
        </w:rPr>
        <w:t>Building Codes</w:t>
      </w:r>
      <w:r w:rsidRPr="00DE449B">
        <w:rPr>
          <w:rStyle w:val="FontStyle17"/>
          <w:lang w:val="en-US" w:eastAsia="en-US"/>
        </w:rPr>
        <w:t xml:space="preserve"> and </w:t>
      </w:r>
      <w:r>
        <w:rPr>
          <w:rStyle w:val="FontStyle17"/>
          <w:lang w:val="en-US" w:eastAsia="en-US"/>
        </w:rPr>
        <w:t>Rating Systems</w:t>
      </w:r>
      <w:r w:rsidRPr="00DE449B">
        <w:rPr>
          <w:rStyle w:val="FontStyle17"/>
          <w:lang w:val="en-US" w:eastAsia="en-US"/>
        </w:rPr>
        <w:t xml:space="preserve"> </w:t>
      </w:r>
      <w:r>
        <w:rPr>
          <w:rStyle w:val="FontStyle17"/>
          <w:lang w:val="en-US" w:eastAsia="en-US"/>
        </w:rPr>
        <w:t>Consultant</w:t>
      </w:r>
      <w:r w:rsidRPr="00DE449B">
        <w:rPr>
          <w:rStyle w:val="FontStyle17"/>
          <w:lang w:val="en-US" w:eastAsia="en-US"/>
        </w:rPr>
        <w:t xml:space="preserve"> will be tasked with the following duties and responsibilities:</w:t>
      </w:r>
    </w:p>
    <w:p w:rsidR="0051012E" w:rsidRDefault="0051012E" w:rsidP="0051012E">
      <w:pPr>
        <w:pStyle w:val="Style1"/>
        <w:widowControl/>
        <w:spacing w:before="200" w:line="230" w:lineRule="exact"/>
        <w:rPr>
          <w:rStyle w:val="FontStyle17"/>
          <w:lang w:val="en-US" w:eastAsia="en-US"/>
        </w:rPr>
      </w:pPr>
    </w:p>
    <w:p w:rsidR="0051012E" w:rsidRPr="004011C6" w:rsidRDefault="0051012E" w:rsidP="0051012E">
      <w:pPr>
        <w:autoSpaceDE w:val="0"/>
        <w:autoSpaceDN w:val="0"/>
        <w:adjustRightInd w:val="0"/>
        <w:spacing w:before="125" w:line="230" w:lineRule="exact"/>
        <w:ind w:right="2304"/>
        <w:rPr>
          <w:rFonts w:ascii="Arial" w:hAnsi="Arial" w:cs="Arial"/>
          <w:sz w:val="18"/>
          <w:szCs w:val="18"/>
          <w:u w:val="single"/>
        </w:rPr>
      </w:pPr>
      <w:r w:rsidRPr="00C94F81">
        <w:rPr>
          <w:rFonts w:ascii="Arial" w:hAnsi="Arial" w:cs="Arial"/>
          <w:sz w:val="18"/>
          <w:szCs w:val="18"/>
          <w:u w:val="single"/>
        </w:rPr>
        <w:t>Energy</w:t>
      </w:r>
      <w:r>
        <w:rPr>
          <w:rFonts w:ascii="Arial" w:hAnsi="Arial" w:cs="Arial"/>
          <w:sz w:val="18"/>
          <w:szCs w:val="18"/>
          <w:u w:val="single"/>
        </w:rPr>
        <w:t>-</w:t>
      </w:r>
      <w:r w:rsidRPr="00C94F81">
        <w:rPr>
          <w:rFonts w:ascii="Arial" w:hAnsi="Arial" w:cs="Arial"/>
          <w:sz w:val="18"/>
          <w:szCs w:val="18"/>
          <w:u w:val="single"/>
        </w:rPr>
        <w:t>efficient building codes and supporting capacity strengthening</w:t>
      </w:r>
      <w:r w:rsidRPr="004011C6">
        <w:rPr>
          <w:rFonts w:ascii="Arial" w:hAnsi="Arial" w:cs="Arial"/>
          <w:sz w:val="18"/>
          <w:szCs w:val="18"/>
          <w:u w:val="single"/>
        </w:rPr>
        <w:t>:</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Review and provide recommendations on drafts of new and revised building codes</w:t>
      </w:r>
      <w:r w:rsidRPr="00524862">
        <w:rPr>
          <w:rStyle w:val="FontStyle17"/>
          <w:lang w:val="en-US"/>
        </w:rPr>
        <w:t xml:space="preserve"> </w:t>
      </w:r>
      <w:r>
        <w:rPr>
          <w:rStyle w:val="FontStyle17"/>
          <w:lang w:val="en-US"/>
        </w:rPr>
        <w:t xml:space="preserve">developed by the Project Team: </w:t>
      </w:r>
      <w:r w:rsidRPr="00A47EB0">
        <w:rPr>
          <w:rStyle w:val="FontStyle17"/>
          <w:i/>
          <w:lang w:val="en-US"/>
        </w:rPr>
        <w:t>Thermal Performance of Buildings, Residential Buildings</w:t>
      </w:r>
      <w:r>
        <w:rPr>
          <w:rStyle w:val="FontStyle17"/>
          <w:i/>
          <w:lang w:val="en-US"/>
        </w:rPr>
        <w:t>,</w:t>
      </w:r>
      <w:r w:rsidRPr="00A47EB0">
        <w:rPr>
          <w:rStyle w:val="FontStyle17"/>
          <w:i/>
          <w:lang w:val="en-US"/>
        </w:rPr>
        <w:t xml:space="preserve"> Roofs and Roofing, </w:t>
      </w:r>
      <w:r>
        <w:rPr>
          <w:rStyle w:val="FontStyle17"/>
          <w:lang w:val="en-US"/>
        </w:rPr>
        <w:t xml:space="preserve">and </w:t>
      </w:r>
      <w:r w:rsidRPr="00A47EB0">
        <w:rPr>
          <w:rStyle w:val="FontStyle17"/>
          <w:i/>
          <w:lang w:val="en-US"/>
        </w:rPr>
        <w:lastRenderedPageBreak/>
        <w:t>Building Climatology</w:t>
      </w:r>
      <w:r>
        <w:rPr>
          <w:rStyle w:val="FontStyle17"/>
          <w:lang w:val="en-US"/>
        </w:rPr>
        <w:t>, including checking of whole-building energy-efficiency performance requirements and associated calculation methodology. Analyze the proposed building codes and provide comparison with world best practices, with existing requirements in Turkmenistan, and with the goal of increasing energy efficiency in residential buildings by 15-</w:t>
      </w:r>
      <w:r w:rsidRPr="00B4582B">
        <w:rPr>
          <w:rStyle w:val="FontStyle17"/>
          <w:lang w:val="en-US"/>
        </w:rPr>
        <w:t>25</w:t>
      </w:r>
      <w:r>
        <w:rPr>
          <w:rStyle w:val="FontStyle17"/>
          <w:lang w:val="en-US"/>
        </w:rPr>
        <w:t xml:space="preserve"> percent. </w:t>
      </w:r>
    </w:p>
    <w:p w:rsidR="00F70F31" w:rsidRDefault="0051012E" w:rsidP="00F70F31">
      <w:pPr>
        <w:pStyle w:val="Style5"/>
        <w:widowControl/>
        <w:numPr>
          <w:ilvl w:val="0"/>
          <w:numId w:val="34"/>
        </w:numPr>
        <w:tabs>
          <w:tab w:val="left" w:pos="739"/>
        </w:tabs>
        <w:spacing w:before="5" w:line="230" w:lineRule="exact"/>
        <w:ind w:left="739" w:hanging="346"/>
        <w:rPr>
          <w:sz w:val="18"/>
          <w:szCs w:val="18"/>
          <w:lang w:val="en-US"/>
        </w:rPr>
      </w:pPr>
      <w:r w:rsidRPr="00C27163">
        <w:rPr>
          <w:rStyle w:val="FontStyle17"/>
          <w:lang w:val="en-US"/>
        </w:rPr>
        <w:t>Provide information to the project team on existing energy passport systems (documentation and rating systems for energy performance of buildings</w:t>
      </w:r>
      <w:r>
        <w:rPr>
          <w:rStyle w:val="FontStyle17"/>
          <w:lang w:val="en-US"/>
        </w:rPr>
        <w:t xml:space="preserve">) </w:t>
      </w:r>
      <w:r>
        <w:rPr>
          <w:iCs/>
          <w:sz w:val="18"/>
          <w:szCs w:val="18"/>
          <w:lang w:val="en-US"/>
        </w:rPr>
        <w:t>throughout the world.</w:t>
      </w:r>
    </w:p>
    <w:p w:rsidR="00F70F31" w:rsidRDefault="0051012E" w:rsidP="00F70F31">
      <w:pPr>
        <w:pStyle w:val="Style5"/>
        <w:widowControl/>
        <w:numPr>
          <w:ilvl w:val="0"/>
          <w:numId w:val="34"/>
        </w:numPr>
        <w:tabs>
          <w:tab w:val="left" w:pos="739"/>
        </w:tabs>
        <w:spacing w:before="5" w:line="230" w:lineRule="exact"/>
        <w:rPr>
          <w:sz w:val="18"/>
          <w:szCs w:val="18"/>
          <w:lang w:val="en-US"/>
        </w:rPr>
      </w:pPr>
      <w:r>
        <w:rPr>
          <w:iCs/>
          <w:sz w:val="18"/>
          <w:szCs w:val="18"/>
          <w:lang w:val="en-US"/>
        </w:rPr>
        <w:t>B</w:t>
      </w:r>
      <w:r w:rsidRPr="00C27163">
        <w:rPr>
          <w:rStyle w:val="FontStyle17"/>
          <w:lang w:val="en-US"/>
        </w:rPr>
        <w:t>ased on information and preliminary analysis conducted by the Project Team</w:t>
      </w:r>
      <w:r>
        <w:rPr>
          <w:rStyle w:val="FontStyle17"/>
          <w:lang w:val="en-US"/>
        </w:rPr>
        <w:t>,</w:t>
      </w:r>
      <w:r w:rsidRPr="00C27163" w:rsidDel="00C27163">
        <w:rPr>
          <w:rStyle w:val="FontStyle17"/>
          <w:lang w:val="en-US"/>
        </w:rPr>
        <w:t xml:space="preserve"> </w:t>
      </w:r>
      <w:r>
        <w:rPr>
          <w:rStyle w:val="FontStyle17"/>
          <w:lang w:val="en-US"/>
        </w:rPr>
        <w:t>a</w:t>
      </w:r>
      <w:r w:rsidRPr="00C27163">
        <w:rPr>
          <w:rStyle w:val="FontStyle17"/>
          <w:lang w:val="en-US"/>
        </w:rPr>
        <w:t xml:space="preserve">ssess </w:t>
      </w:r>
      <w:r>
        <w:rPr>
          <w:rStyle w:val="FontStyle17"/>
          <w:lang w:val="en-US"/>
        </w:rPr>
        <w:t>national</w:t>
      </w:r>
      <w:r w:rsidRPr="00C27163">
        <w:rPr>
          <w:rStyle w:val="FontStyle17"/>
          <w:lang w:val="en-US"/>
        </w:rPr>
        <w:t xml:space="preserve"> conditions </w:t>
      </w:r>
      <w:r>
        <w:rPr>
          <w:rStyle w:val="FontStyle17"/>
          <w:lang w:val="en-US"/>
        </w:rPr>
        <w:t>and provide recommendations on a proposed new energy passport</w:t>
      </w:r>
      <w:r>
        <w:rPr>
          <w:iCs/>
          <w:sz w:val="18"/>
          <w:szCs w:val="18"/>
          <w:lang w:val="en-US"/>
        </w:rPr>
        <w:t xml:space="preserve"> system in Turkmenistan</w:t>
      </w:r>
      <w:r w:rsidRPr="00A47EB0">
        <w:rPr>
          <w:iCs/>
          <w:sz w:val="18"/>
          <w:szCs w:val="18"/>
          <w:lang w:val="en-US"/>
        </w:rPr>
        <w:t>.</w:t>
      </w:r>
      <w:r w:rsidRPr="00C27163">
        <w:rPr>
          <w:rStyle w:val="FontStyle17"/>
          <w:lang w:val="en-US"/>
        </w:rPr>
        <w:t xml:space="preserve"> </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iCs/>
          <w:sz w:val="18"/>
          <w:szCs w:val="18"/>
          <w:lang w:val="en-US"/>
        </w:rPr>
        <w:t xml:space="preserve">Oversee the Project Team’s development </w:t>
      </w:r>
      <w:r w:rsidRPr="00A47EB0">
        <w:rPr>
          <w:rStyle w:val="FontStyle17"/>
          <w:lang w:val="en-US"/>
        </w:rPr>
        <w:t xml:space="preserve">of </w:t>
      </w:r>
      <w:r>
        <w:rPr>
          <w:rStyle w:val="FontStyle17"/>
          <w:lang w:val="en-US"/>
        </w:rPr>
        <w:t>a t</w:t>
      </w:r>
      <w:r w:rsidRPr="00A47EB0">
        <w:rPr>
          <w:rStyle w:val="FontStyle17"/>
          <w:lang w:val="en-US"/>
        </w:rPr>
        <w:t xml:space="preserve">echnical methodology for </w:t>
      </w:r>
      <w:r>
        <w:rPr>
          <w:rStyle w:val="FontStyle17"/>
          <w:lang w:val="en-US"/>
        </w:rPr>
        <w:t xml:space="preserve">calculating and </w:t>
      </w:r>
      <w:r w:rsidRPr="00A47EB0">
        <w:rPr>
          <w:rStyle w:val="FontStyle17"/>
          <w:lang w:val="en-US"/>
        </w:rPr>
        <w:t xml:space="preserve">rating </w:t>
      </w:r>
      <w:r>
        <w:rPr>
          <w:rStyle w:val="FontStyle17"/>
          <w:lang w:val="en-US"/>
        </w:rPr>
        <w:t xml:space="preserve">energy performance in </w:t>
      </w:r>
      <w:r w:rsidRPr="00A47EB0">
        <w:rPr>
          <w:rStyle w:val="FontStyle17"/>
          <w:lang w:val="en-US"/>
        </w:rPr>
        <w:t xml:space="preserve">residential buildings of Turkmenistan, taking account of world best practices and </w:t>
      </w:r>
      <w:r>
        <w:rPr>
          <w:rStyle w:val="FontStyle17"/>
          <w:lang w:val="en-US"/>
        </w:rPr>
        <w:t>national</w:t>
      </w:r>
      <w:r w:rsidRPr="00A47EB0">
        <w:rPr>
          <w:rStyle w:val="FontStyle17"/>
          <w:lang w:val="en-US"/>
        </w:rPr>
        <w:t xml:space="preserve"> conditions</w:t>
      </w:r>
      <w:r>
        <w:rPr>
          <w:rStyle w:val="FontStyle17"/>
          <w:lang w:val="en-US"/>
        </w:rPr>
        <w:t>.</w:t>
      </w:r>
    </w:p>
    <w:p w:rsidR="00F70F31" w:rsidRDefault="0051012E" w:rsidP="00F70F31">
      <w:pPr>
        <w:pStyle w:val="Style5"/>
        <w:widowControl/>
        <w:numPr>
          <w:ilvl w:val="0"/>
          <w:numId w:val="34"/>
        </w:numPr>
        <w:tabs>
          <w:tab w:val="left" w:pos="739"/>
        </w:tabs>
        <w:spacing w:before="5" w:line="230" w:lineRule="exact"/>
        <w:ind w:left="739" w:hanging="346"/>
        <w:rPr>
          <w:sz w:val="18"/>
          <w:szCs w:val="18"/>
          <w:lang w:val="en-US"/>
        </w:rPr>
      </w:pPr>
      <w:r>
        <w:rPr>
          <w:iCs/>
          <w:sz w:val="18"/>
          <w:szCs w:val="18"/>
          <w:lang w:val="en-US"/>
        </w:rPr>
        <w:t>Present</w:t>
      </w:r>
      <w:r w:rsidRPr="007A62B8">
        <w:rPr>
          <w:iCs/>
          <w:sz w:val="18"/>
          <w:szCs w:val="18"/>
          <w:lang w:val="en-US"/>
        </w:rPr>
        <w:t xml:space="preserve"> recommendations on </w:t>
      </w:r>
      <w:r>
        <w:rPr>
          <w:iCs/>
          <w:sz w:val="18"/>
          <w:szCs w:val="18"/>
          <w:lang w:val="en-US"/>
        </w:rPr>
        <w:t>the need and applicability of</w:t>
      </w:r>
      <w:r w:rsidRPr="007A62B8">
        <w:rPr>
          <w:iCs/>
          <w:sz w:val="18"/>
          <w:szCs w:val="18"/>
          <w:lang w:val="en-US"/>
        </w:rPr>
        <w:t xml:space="preserve"> a labeling system </w:t>
      </w:r>
      <w:r>
        <w:rPr>
          <w:iCs/>
          <w:sz w:val="18"/>
          <w:szCs w:val="18"/>
          <w:lang w:val="en-US"/>
        </w:rPr>
        <w:t>on energy performance for</w:t>
      </w:r>
      <w:r w:rsidRPr="007A62B8">
        <w:rPr>
          <w:iCs/>
          <w:sz w:val="18"/>
          <w:szCs w:val="18"/>
          <w:lang w:val="en-US"/>
        </w:rPr>
        <w:t xml:space="preserve"> newly designed, renovated, and/or existing buildings in Turkmenistan</w:t>
      </w:r>
      <w:r>
        <w:rPr>
          <w:iCs/>
          <w:sz w:val="18"/>
          <w:szCs w:val="18"/>
          <w:lang w:val="en-US"/>
        </w:rPr>
        <w:t>,</w:t>
      </w:r>
      <w:r w:rsidRPr="007A62B8">
        <w:rPr>
          <w:iCs/>
          <w:sz w:val="18"/>
          <w:szCs w:val="18"/>
          <w:lang w:val="en-US"/>
        </w:rPr>
        <w:t xml:space="preserve"> </w:t>
      </w:r>
      <w:r>
        <w:rPr>
          <w:iCs/>
          <w:sz w:val="18"/>
          <w:szCs w:val="18"/>
          <w:lang w:val="en-US"/>
        </w:rPr>
        <w:t>based</w:t>
      </w:r>
      <w:r w:rsidRPr="007A62B8">
        <w:rPr>
          <w:iCs/>
          <w:sz w:val="18"/>
          <w:szCs w:val="18"/>
          <w:lang w:val="en-US"/>
        </w:rPr>
        <w:t xml:space="preserve"> on assessment of </w:t>
      </w:r>
      <w:r>
        <w:rPr>
          <w:iCs/>
          <w:sz w:val="18"/>
          <w:szCs w:val="18"/>
          <w:lang w:val="en-US"/>
        </w:rPr>
        <w:t>national</w:t>
      </w:r>
      <w:r w:rsidRPr="007A62B8">
        <w:rPr>
          <w:iCs/>
          <w:sz w:val="18"/>
          <w:szCs w:val="18"/>
          <w:lang w:val="en-US"/>
        </w:rPr>
        <w:t xml:space="preserve"> conditions. </w:t>
      </w:r>
    </w:p>
    <w:p w:rsidR="00F70F31" w:rsidRDefault="0051012E" w:rsidP="00F70F31">
      <w:pPr>
        <w:pStyle w:val="Style5"/>
        <w:widowControl/>
        <w:numPr>
          <w:ilvl w:val="0"/>
          <w:numId w:val="34"/>
        </w:numPr>
        <w:tabs>
          <w:tab w:val="left" w:pos="739"/>
        </w:tabs>
        <w:spacing w:before="5" w:line="230" w:lineRule="exact"/>
        <w:ind w:left="739" w:hanging="346"/>
        <w:rPr>
          <w:sz w:val="18"/>
          <w:szCs w:val="18"/>
          <w:lang w:val="en-US"/>
        </w:rPr>
      </w:pPr>
      <w:r>
        <w:rPr>
          <w:sz w:val="18"/>
          <w:szCs w:val="18"/>
          <w:lang w:val="en-US"/>
        </w:rPr>
        <w:t>Assist the Project Team in preparing and reviewing a report summarizing the review of world practice and providing recommendations with regard to the energy passport system and associated efforts in rating and labeling of buildings.</w:t>
      </w:r>
      <w:r w:rsidRPr="007A62B8">
        <w:rPr>
          <w:iCs/>
          <w:sz w:val="18"/>
          <w:szCs w:val="18"/>
          <w:lang w:val="en-US"/>
        </w:rPr>
        <w:t xml:space="preserve">Contribute to the development of the plan for 2014 activity with regard to </w:t>
      </w:r>
      <w:r>
        <w:rPr>
          <w:iCs/>
          <w:sz w:val="18"/>
          <w:szCs w:val="18"/>
          <w:lang w:val="en-US"/>
        </w:rPr>
        <w:t xml:space="preserve">documentation, rating, and </w:t>
      </w:r>
      <w:r w:rsidRPr="007A62B8">
        <w:rPr>
          <w:iCs/>
          <w:sz w:val="18"/>
          <w:szCs w:val="18"/>
          <w:lang w:val="en-US"/>
        </w:rPr>
        <w:t>labeling of buildings in terms of energy performance.</w:t>
      </w:r>
    </w:p>
    <w:p w:rsidR="00F70F31" w:rsidRDefault="0051012E" w:rsidP="00F70F31">
      <w:pPr>
        <w:pStyle w:val="Style5"/>
        <w:widowControl/>
        <w:numPr>
          <w:ilvl w:val="0"/>
          <w:numId w:val="34"/>
        </w:numPr>
        <w:tabs>
          <w:tab w:val="left" w:pos="739"/>
        </w:tabs>
        <w:spacing w:before="5" w:line="230" w:lineRule="exact"/>
        <w:ind w:left="739" w:hanging="346"/>
        <w:rPr>
          <w:sz w:val="18"/>
          <w:szCs w:val="18"/>
          <w:u w:val="single"/>
          <w:lang w:val="en-US"/>
        </w:rPr>
      </w:pPr>
      <w:r>
        <w:rPr>
          <w:iCs/>
          <w:sz w:val="18"/>
          <w:szCs w:val="18"/>
          <w:lang w:val="en-US"/>
        </w:rPr>
        <w:t>Contribute to the development of an official design manual (code of practice) for architects and construction engineers on meeting new energy-efficiency requirements of building codes</w:t>
      </w:r>
      <w:r w:rsidRPr="00544707">
        <w:rPr>
          <w:b/>
          <w:iCs/>
          <w:sz w:val="16"/>
          <w:lang w:val="en-US"/>
        </w:rPr>
        <w:t xml:space="preserve"> </w:t>
      </w:r>
      <w:r w:rsidRPr="00544707">
        <w:rPr>
          <w:iCs/>
          <w:sz w:val="18"/>
          <w:szCs w:val="18"/>
          <w:lang w:val="en-US"/>
        </w:rPr>
        <w:t xml:space="preserve">as well as guidance on how to exceed required energy performance levels (with a target of </w:t>
      </w:r>
      <w:r>
        <w:rPr>
          <w:iCs/>
          <w:sz w:val="18"/>
          <w:szCs w:val="18"/>
          <w:lang w:val="en-US"/>
        </w:rPr>
        <w:t xml:space="preserve">further </w:t>
      </w:r>
      <w:r w:rsidRPr="00544707">
        <w:rPr>
          <w:iCs/>
          <w:sz w:val="18"/>
          <w:szCs w:val="18"/>
          <w:lang w:val="en-US"/>
        </w:rPr>
        <w:t>15-25% greater efficiency than code requirements)</w:t>
      </w:r>
      <w:r>
        <w:rPr>
          <w:iCs/>
          <w:sz w:val="18"/>
          <w:szCs w:val="18"/>
          <w:lang w:val="en-US"/>
        </w:rPr>
        <w:t>.</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Contribute to the d</w:t>
      </w:r>
      <w:r w:rsidRPr="00DE449B">
        <w:rPr>
          <w:rStyle w:val="FontStyle17"/>
          <w:lang w:val="en-US"/>
        </w:rPr>
        <w:t>evelop</w:t>
      </w:r>
      <w:r>
        <w:rPr>
          <w:rStyle w:val="FontStyle17"/>
          <w:lang w:val="en-US"/>
        </w:rPr>
        <w:t>ment of</w:t>
      </w:r>
      <w:r w:rsidRPr="00DE449B">
        <w:rPr>
          <w:rStyle w:val="FontStyle17"/>
          <w:lang w:val="en-US"/>
        </w:rPr>
        <w:t xml:space="preserve"> training</w:t>
      </w:r>
      <w:r>
        <w:rPr>
          <w:rStyle w:val="FontStyle17"/>
          <w:lang w:val="en-US"/>
        </w:rPr>
        <w:t xml:space="preserve"> modules</w:t>
      </w:r>
      <w:r w:rsidRPr="00DE449B">
        <w:rPr>
          <w:rStyle w:val="FontStyle17"/>
          <w:lang w:val="en-US"/>
        </w:rPr>
        <w:t xml:space="preserve"> </w:t>
      </w:r>
      <w:r>
        <w:rPr>
          <w:rStyle w:val="FontStyle17"/>
          <w:lang w:val="en-US"/>
        </w:rPr>
        <w:t xml:space="preserve">and </w:t>
      </w:r>
      <w:r w:rsidRPr="00DE449B">
        <w:rPr>
          <w:rStyle w:val="FontStyle17"/>
          <w:lang w:val="en-US"/>
        </w:rPr>
        <w:t xml:space="preserve">materials </w:t>
      </w:r>
      <w:r>
        <w:rPr>
          <w:rStyle w:val="FontStyle17"/>
          <w:lang w:val="en-US"/>
        </w:rPr>
        <w:t>for architects, designers and construction engineers.</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C</w:t>
      </w:r>
      <w:r w:rsidRPr="00DE449B">
        <w:rPr>
          <w:rStyle w:val="FontStyle17"/>
          <w:lang w:val="en-US"/>
        </w:rPr>
        <w:t xml:space="preserve">onduct introductory training sessions on </w:t>
      </w:r>
      <w:r>
        <w:rPr>
          <w:rStyle w:val="FontStyle17"/>
          <w:lang w:val="en-US"/>
        </w:rPr>
        <w:t>energy-efficient building codes and energy passport systems.</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Contribute to the development of a b</w:t>
      </w:r>
      <w:r w:rsidRPr="004011C6">
        <w:rPr>
          <w:iCs/>
          <w:sz w:val="18"/>
          <w:szCs w:val="18"/>
          <w:lang w:val="en-US"/>
        </w:rPr>
        <w:t xml:space="preserve">rief report on the importance and expected benefits of new and revised building energy codes and energy </w:t>
      </w:r>
      <w:r w:rsidRPr="00C94F81">
        <w:rPr>
          <w:iCs/>
          <w:sz w:val="18"/>
          <w:szCs w:val="18"/>
          <w:lang w:val="en-US"/>
        </w:rPr>
        <w:t>passports for high-level government officials</w:t>
      </w:r>
      <w:r w:rsidRPr="004011C6">
        <w:rPr>
          <w:iCs/>
          <w:sz w:val="18"/>
          <w:szCs w:val="18"/>
          <w:lang w:val="en-US"/>
        </w:rPr>
        <w:t>.</w:t>
      </w:r>
    </w:p>
    <w:p w:rsidR="0051012E" w:rsidRDefault="0051012E" w:rsidP="0051012E">
      <w:pPr>
        <w:autoSpaceDE w:val="0"/>
        <w:autoSpaceDN w:val="0"/>
        <w:adjustRightInd w:val="0"/>
        <w:spacing w:before="43" w:line="230" w:lineRule="exact"/>
        <w:rPr>
          <w:rFonts w:ascii="Arial" w:hAnsi="Arial" w:cs="Arial"/>
          <w:bCs/>
          <w:sz w:val="18"/>
          <w:szCs w:val="18"/>
        </w:rPr>
      </w:pPr>
    </w:p>
    <w:p w:rsidR="0051012E" w:rsidRDefault="0051012E" w:rsidP="0051012E">
      <w:pPr>
        <w:autoSpaceDE w:val="0"/>
        <w:autoSpaceDN w:val="0"/>
        <w:adjustRightInd w:val="0"/>
        <w:spacing w:before="43" w:line="230" w:lineRule="exact"/>
        <w:rPr>
          <w:rFonts w:ascii="Arial" w:hAnsi="Arial" w:cs="Arial"/>
          <w:b/>
          <w:bCs/>
          <w:sz w:val="18"/>
          <w:szCs w:val="18"/>
        </w:rPr>
      </w:pPr>
      <w:r>
        <w:rPr>
          <w:rFonts w:ascii="Arial" w:hAnsi="Arial" w:cs="Arial"/>
          <w:bCs/>
          <w:sz w:val="18"/>
          <w:szCs w:val="18"/>
        </w:rPr>
        <w:t>This work will be carried out via regular remote correspondence with the Project Team, plus one visit to Ashkhabad, covering one full work week.</w:t>
      </w:r>
    </w:p>
    <w:p w:rsidR="0051012E" w:rsidRDefault="0051012E" w:rsidP="0051012E">
      <w:pPr>
        <w:pStyle w:val="Style1"/>
        <w:widowControl/>
        <w:spacing w:before="200" w:line="230" w:lineRule="exact"/>
        <w:rPr>
          <w:iCs/>
          <w:sz w:val="16"/>
          <w:lang w:val="en-US"/>
        </w:rPr>
      </w:pPr>
      <w:r w:rsidRPr="004011C6">
        <w:rPr>
          <w:b/>
          <w:bCs/>
          <w:sz w:val="18"/>
          <w:szCs w:val="18"/>
          <w:lang w:val="en-US"/>
        </w:rPr>
        <w:t>Outputs:</w:t>
      </w:r>
      <w:r w:rsidRPr="004011C6">
        <w:rPr>
          <w:iCs/>
          <w:sz w:val="16"/>
          <w:lang w:val="en-US"/>
        </w:rPr>
        <w:t xml:space="preserve"> </w:t>
      </w:r>
    </w:p>
    <w:p w:rsidR="0051012E" w:rsidRPr="00943CC7" w:rsidRDefault="0051012E" w:rsidP="0051012E">
      <w:pPr>
        <w:autoSpaceDE w:val="0"/>
        <w:autoSpaceDN w:val="0"/>
        <w:adjustRightInd w:val="0"/>
        <w:spacing w:before="43" w:line="230" w:lineRule="exact"/>
        <w:rPr>
          <w:rFonts w:ascii="Arial" w:hAnsi="Arial" w:cs="Arial"/>
          <w:b/>
          <w:bCs/>
          <w:sz w:val="18"/>
          <w:szCs w:val="18"/>
        </w:rPr>
      </w:pP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sidRPr="00DE449B">
        <w:rPr>
          <w:rStyle w:val="FontStyle17"/>
          <w:lang w:val="en-US"/>
        </w:rPr>
        <w:t xml:space="preserve">Recommendations </w:t>
      </w:r>
      <w:r>
        <w:rPr>
          <w:rStyle w:val="FontStyle17"/>
          <w:lang w:val="en-US"/>
        </w:rPr>
        <w:t xml:space="preserve">presented </w:t>
      </w:r>
      <w:r w:rsidRPr="00DE449B">
        <w:rPr>
          <w:rStyle w:val="FontStyle17"/>
          <w:lang w:val="en-US"/>
        </w:rPr>
        <w:t xml:space="preserve">for the </w:t>
      </w:r>
      <w:r>
        <w:rPr>
          <w:rStyle w:val="FontStyle17"/>
          <w:lang w:val="en-US"/>
        </w:rPr>
        <w:t xml:space="preserve">drafts of new and revised building codes: </w:t>
      </w:r>
      <w:r w:rsidRPr="00A47EB0">
        <w:rPr>
          <w:rStyle w:val="FontStyle17"/>
          <w:i/>
          <w:lang w:val="en-US"/>
        </w:rPr>
        <w:t>Thermal Performance of Buildings, Residential Buildings</w:t>
      </w:r>
      <w:r>
        <w:rPr>
          <w:rStyle w:val="FontStyle17"/>
          <w:i/>
          <w:lang w:val="en-US"/>
        </w:rPr>
        <w:t xml:space="preserve">, </w:t>
      </w:r>
      <w:r w:rsidRPr="00A47EB0">
        <w:rPr>
          <w:rStyle w:val="FontStyle17"/>
          <w:i/>
          <w:lang w:val="en-US"/>
        </w:rPr>
        <w:t xml:space="preserve">Roofs and Roofing, </w:t>
      </w:r>
      <w:r w:rsidRPr="00B4582B">
        <w:rPr>
          <w:rStyle w:val="FontStyle17"/>
          <w:lang w:val="en-US"/>
        </w:rPr>
        <w:t xml:space="preserve">and </w:t>
      </w:r>
      <w:r w:rsidRPr="00A47EB0">
        <w:rPr>
          <w:rStyle w:val="FontStyle17"/>
          <w:i/>
          <w:lang w:val="en-US"/>
        </w:rPr>
        <w:t>Building Climatology</w:t>
      </w:r>
      <w:r w:rsidRPr="00DE449B">
        <w:rPr>
          <w:rStyle w:val="FontStyle17"/>
          <w:lang w:val="en-US"/>
        </w:rPr>
        <w:t>.</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Summary information presented on existing energy passport systems throughout the world</w:t>
      </w:r>
      <w:r w:rsidRPr="00DE449B">
        <w:rPr>
          <w:rStyle w:val="FontStyle17"/>
          <w:lang w:val="en-US"/>
        </w:rPr>
        <w:t>.</w:t>
      </w:r>
    </w:p>
    <w:p w:rsidR="00F70F31" w:rsidRDefault="0051012E" w:rsidP="00F70F31">
      <w:pPr>
        <w:pStyle w:val="Style5"/>
        <w:widowControl/>
        <w:numPr>
          <w:ilvl w:val="0"/>
          <w:numId w:val="34"/>
        </w:numPr>
        <w:tabs>
          <w:tab w:val="left" w:pos="739"/>
        </w:tabs>
        <w:spacing w:before="5" w:line="230" w:lineRule="exact"/>
        <w:ind w:left="739" w:hanging="346"/>
        <w:rPr>
          <w:sz w:val="18"/>
          <w:szCs w:val="18"/>
          <w:lang w:val="en-US" w:eastAsia="en-US"/>
        </w:rPr>
      </w:pPr>
      <w:r>
        <w:rPr>
          <w:rStyle w:val="FontStyle17"/>
          <w:lang w:val="en-US"/>
        </w:rPr>
        <w:t xml:space="preserve">Technical methodology elaborated for calculating and rating energy performance in residential buildings of Turkmenistan. </w:t>
      </w:r>
    </w:p>
    <w:p w:rsidR="00F70F31" w:rsidRDefault="0051012E" w:rsidP="00F70F31">
      <w:pPr>
        <w:pStyle w:val="Style5"/>
        <w:widowControl/>
        <w:numPr>
          <w:ilvl w:val="0"/>
          <w:numId w:val="34"/>
        </w:numPr>
        <w:tabs>
          <w:tab w:val="left" w:pos="739"/>
        </w:tabs>
        <w:spacing w:before="5" w:line="230" w:lineRule="exact"/>
        <w:ind w:left="739" w:hanging="346"/>
        <w:rPr>
          <w:sz w:val="18"/>
          <w:szCs w:val="18"/>
          <w:lang w:val="en-US" w:eastAsia="en-US"/>
        </w:rPr>
      </w:pPr>
      <w:r>
        <w:rPr>
          <w:sz w:val="18"/>
          <w:szCs w:val="18"/>
          <w:lang w:val="en-US"/>
        </w:rPr>
        <w:t>Recommendations presented on applicability of a labeling system to newly designed, renovated and/or existing buildings in Turkmenistan.</w:t>
      </w:r>
    </w:p>
    <w:p w:rsidR="00F70F31" w:rsidRDefault="0051012E" w:rsidP="00F70F31">
      <w:pPr>
        <w:pStyle w:val="Style5"/>
        <w:widowControl/>
        <w:numPr>
          <w:ilvl w:val="0"/>
          <w:numId w:val="34"/>
        </w:numPr>
        <w:tabs>
          <w:tab w:val="left" w:pos="739"/>
        </w:tabs>
        <w:spacing w:before="5" w:line="230" w:lineRule="exact"/>
        <w:ind w:left="739" w:hanging="346"/>
        <w:rPr>
          <w:sz w:val="18"/>
          <w:szCs w:val="18"/>
          <w:lang w:val="en-US" w:eastAsia="en-US"/>
        </w:rPr>
      </w:pPr>
      <w:r>
        <w:rPr>
          <w:sz w:val="18"/>
          <w:szCs w:val="18"/>
          <w:lang w:val="en-US"/>
        </w:rPr>
        <w:t>Recommendations presented  on the plan for 2014 with regard to documentation, rating, and labeling of buildings in terms of energy performance.</w:t>
      </w:r>
    </w:p>
    <w:p w:rsidR="00F70F31" w:rsidRDefault="0051012E" w:rsidP="00F70F31">
      <w:pPr>
        <w:pStyle w:val="Style5"/>
        <w:widowControl/>
        <w:numPr>
          <w:ilvl w:val="0"/>
          <w:numId w:val="34"/>
        </w:numPr>
        <w:tabs>
          <w:tab w:val="left" w:pos="739"/>
        </w:tabs>
        <w:spacing w:before="5" w:line="230" w:lineRule="exact"/>
        <w:ind w:left="739" w:hanging="346"/>
        <w:rPr>
          <w:sz w:val="18"/>
          <w:szCs w:val="18"/>
          <w:lang w:val="en-US" w:eastAsia="en-US"/>
        </w:rPr>
      </w:pPr>
      <w:r>
        <w:rPr>
          <w:sz w:val="18"/>
          <w:szCs w:val="18"/>
          <w:lang w:val="en-US"/>
        </w:rPr>
        <w:t xml:space="preserve">Recommendations presented on an official design manual (code of practice) on meeting and exceeding new energy-efficiency requirements of building codes. </w:t>
      </w:r>
    </w:p>
    <w:p w:rsidR="00F70F31" w:rsidRDefault="0051012E" w:rsidP="00F70F31">
      <w:pPr>
        <w:pStyle w:val="Style5"/>
        <w:widowControl/>
        <w:numPr>
          <w:ilvl w:val="0"/>
          <w:numId w:val="34"/>
        </w:numPr>
        <w:tabs>
          <w:tab w:val="left" w:pos="739"/>
        </w:tabs>
        <w:spacing w:before="5" w:line="230" w:lineRule="exact"/>
        <w:rPr>
          <w:sz w:val="18"/>
          <w:szCs w:val="18"/>
          <w:lang w:val="en-US" w:eastAsia="en-US"/>
        </w:rPr>
      </w:pPr>
      <w:r>
        <w:rPr>
          <w:sz w:val="18"/>
          <w:szCs w:val="18"/>
          <w:lang w:val="en-US"/>
        </w:rPr>
        <w:t xml:space="preserve">Training modules and materials </w:t>
      </w:r>
      <w:r w:rsidRPr="00DE449B">
        <w:rPr>
          <w:rStyle w:val="FontStyle17"/>
          <w:lang w:val="en-US"/>
        </w:rPr>
        <w:t xml:space="preserve">on </w:t>
      </w:r>
      <w:r>
        <w:rPr>
          <w:rStyle w:val="FontStyle17"/>
          <w:lang w:val="en-US"/>
        </w:rPr>
        <w:t>energy-efficient building codes and energy passport systems provided</w:t>
      </w:r>
      <w:r>
        <w:rPr>
          <w:sz w:val="18"/>
          <w:szCs w:val="18"/>
          <w:lang w:val="en-US"/>
        </w:rPr>
        <w:t>.</w:t>
      </w:r>
    </w:p>
    <w:p w:rsidR="00F70F31" w:rsidRDefault="0051012E" w:rsidP="00F70F31">
      <w:pPr>
        <w:pStyle w:val="Style5"/>
        <w:widowControl/>
        <w:numPr>
          <w:ilvl w:val="0"/>
          <w:numId w:val="34"/>
        </w:numPr>
        <w:tabs>
          <w:tab w:val="left" w:pos="739"/>
        </w:tabs>
        <w:spacing w:before="5" w:line="230" w:lineRule="exact"/>
        <w:rPr>
          <w:rStyle w:val="FontStyle17"/>
          <w:rFonts w:eastAsiaTheme="minorHAnsi"/>
          <w:lang w:val="en-US" w:eastAsia="en-US"/>
        </w:rPr>
      </w:pPr>
      <w:r w:rsidRPr="00DE1F0E">
        <w:rPr>
          <w:rStyle w:val="FontStyle17"/>
          <w:lang w:val="en-US"/>
        </w:rPr>
        <w:t>Training sessions on energy-efficient building codes</w:t>
      </w:r>
      <w:r>
        <w:rPr>
          <w:rStyle w:val="FontStyle17"/>
          <w:lang w:val="en-US"/>
        </w:rPr>
        <w:t xml:space="preserve"> and</w:t>
      </w:r>
      <w:r w:rsidRPr="00DE1F0E">
        <w:rPr>
          <w:rStyle w:val="FontStyle17"/>
          <w:lang w:val="en-US"/>
        </w:rPr>
        <w:t xml:space="preserve"> energy passport systems for national experts conducted.</w:t>
      </w:r>
    </w:p>
    <w:p w:rsidR="00F70F31" w:rsidRDefault="0051012E" w:rsidP="00F70F31">
      <w:pPr>
        <w:pStyle w:val="Style5"/>
        <w:widowControl/>
        <w:numPr>
          <w:ilvl w:val="0"/>
          <w:numId w:val="34"/>
        </w:numPr>
        <w:tabs>
          <w:tab w:val="left" w:pos="720"/>
          <w:tab w:val="left" w:pos="989"/>
        </w:tabs>
        <w:spacing w:before="10" w:line="230" w:lineRule="exact"/>
        <w:ind w:right="62"/>
        <w:rPr>
          <w:rStyle w:val="FontStyle17"/>
          <w:rFonts w:eastAsiaTheme="minorHAnsi"/>
          <w:bCs/>
          <w:lang w:val="en-US" w:eastAsia="en-US"/>
        </w:rPr>
      </w:pPr>
      <w:r w:rsidRPr="00090D2C">
        <w:rPr>
          <w:rStyle w:val="FontStyle17"/>
          <w:lang w:val="en-US"/>
        </w:rPr>
        <w:t>W</w:t>
      </w:r>
      <w:r w:rsidRPr="00090D2C">
        <w:rPr>
          <w:rStyle w:val="FontStyle17"/>
          <w:lang w:val="en-US" w:eastAsia="en-US"/>
        </w:rPr>
        <w:t>ritten report summarizing Consultant’s participation in the mission to Ash</w:t>
      </w:r>
      <w:r>
        <w:rPr>
          <w:rStyle w:val="FontStyle17"/>
          <w:lang w:val="en-US" w:eastAsia="en-US"/>
        </w:rPr>
        <w:t>kh</w:t>
      </w:r>
      <w:r w:rsidRPr="00090D2C">
        <w:rPr>
          <w:rStyle w:val="FontStyle17"/>
          <w:lang w:val="en-US" w:eastAsia="en-US"/>
        </w:rPr>
        <w:t>aba</w:t>
      </w:r>
      <w:r>
        <w:rPr>
          <w:rStyle w:val="FontStyle17"/>
          <w:lang w:val="en-US" w:eastAsia="en-US"/>
        </w:rPr>
        <w:t>d</w:t>
      </w:r>
      <w:r w:rsidRPr="00090D2C">
        <w:rPr>
          <w:rStyle w:val="FontStyle17"/>
          <w:lang w:val="en-US" w:eastAsia="en-US"/>
        </w:rPr>
        <w:t xml:space="preserve"> undertaken during this assignment outlining:</w:t>
      </w:r>
    </w:p>
    <w:p w:rsidR="0051012E" w:rsidRPr="00090D2C" w:rsidRDefault="0051012E" w:rsidP="0051012E">
      <w:pPr>
        <w:pStyle w:val="Style5"/>
        <w:widowControl/>
        <w:tabs>
          <w:tab w:val="left" w:pos="720"/>
          <w:tab w:val="left" w:pos="989"/>
        </w:tabs>
        <w:spacing w:before="10" w:line="230" w:lineRule="exact"/>
        <w:ind w:left="720" w:right="62" w:firstLine="0"/>
        <w:rPr>
          <w:rStyle w:val="FontStyle17"/>
          <w:bCs/>
          <w:lang w:val="en-US" w:eastAsia="en-US"/>
        </w:rPr>
      </w:pPr>
      <w:r>
        <w:rPr>
          <w:rStyle w:val="FontStyle17"/>
          <w:bCs/>
          <w:lang w:val="en-US" w:eastAsia="en-US"/>
        </w:rPr>
        <w:t xml:space="preserve">- </w:t>
      </w:r>
      <w:r w:rsidRPr="00090D2C">
        <w:rPr>
          <w:rStyle w:val="FontStyle17"/>
          <w:bCs/>
          <w:lang w:val="en-US" w:eastAsia="en-US"/>
        </w:rPr>
        <w:t>Mission objectives, goals and outputs</w:t>
      </w:r>
    </w:p>
    <w:p w:rsidR="0051012E" w:rsidRDefault="0051012E" w:rsidP="0051012E">
      <w:pPr>
        <w:pStyle w:val="Style5"/>
        <w:widowControl/>
        <w:tabs>
          <w:tab w:val="left" w:pos="720"/>
        </w:tabs>
        <w:spacing w:before="10" w:line="230" w:lineRule="exact"/>
        <w:ind w:left="720" w:firstLine="0"/>
        <w:rPr>
          <w:rStyle w:val="FontStyle17"/>
          <w:bCs/>
          <w:lang w:val="en-US" w:eastAsia="en-US"/>
        </w:rPr>
      </w:pPr>
      <w:r>
        <w:rPr>
          <w:rStyle w:val="FontStyle17"/>
          <w:bCs/>
          <w:lang w:val="en-US" w:eastAsia="en-US"/>
        </w:rPr>
        <w:t xml:space="preserve">- </w:t>
      </w:r>
      <w:r w:rsidRPr="004F752F">
        <w:rPr>
          <w:rStyle w:val="FontStyle17"/>
          <w:bCs/>
          <w:lang w:val="en-US" w:eastAsia="en-US"/>
        </w:rPr>
        <w:t xml:space="preserve">Brief assessment of results achieved during the </w:t>
      </w:r>
      <w:r>
        <w:rPr>
          <w:rStyle w:val="FontStyle17"/>
          <w:bCs/>
          <w:lang w:val="en-US" w:eastAsia="en-US"/>
        </w:rPr>
        <w:t>mission</w:t>
      </w:r>
      <w:r w:rsidRPr="004F752F">
        <w:rPr>
          <w:rStyle w:val="FontStyle17"/>
          <w:bCs/>
          <w:lang w:val="en-US" w:eastAsia="en-US"/>
        </w:rPr>
        <w:t xml:space="preserve"> </w:t>
      </w:r>
      <w:r>
        <w:rPr>
          <w:rStyle w:val="FontStyle17"/>
          <w:bCs/>
          <w:lang w:val="en-US" w:eastAsia="en-US"/>
        </w:rPr>
        <w:t>to</w:t>
      </w:r>
      <w:r w:rsidRPr="004F752F">
        <w:rPr>
          <w:rStyle w:val="FontStyle17"/>
          <w:bCs/>
          <w:lang w:val="en-US" w:eastAsia="en-US"/>
        </w:rPr>
        <w:t xml:space="preserve"> Ash</w:t>
      </w:r>
      <w:r>
        <w:rPr>
          <w:rStyle w:val="FontStyle17"/>
          <w:bCs/>
          <w:lang w:val="en-US" w:eastAsia="en-US"/>
        </w:rPr>
        <w:t>kh</w:t>
      </w:r>
      <w:r w:rsidRPr="004F752F">
        <w:rPr>
          <w:rStyle w:val="FontStyle17"/>
          <w:bCs/>
          <w:lang w:val="en-US" w:eastAsia="en-US"/>
        </w:rPr>
        <w:t>aba</w:t>
      </w:r>
      <w:r>
        <w:rPr>
          <w:rStyle w:val="FontStyle17"/>
          <w:bCs/>
          <w:lang w:val="en-US" w:eastAsia="en-US"/>
        </w:rPr>
        <w:t>d</w:t>
      </w:r>
    </w:p>
    <w:p w:rsidR="0051012E" w:rsidRPr="004F752F" w:rsidRDefault="0051012E" w:rsidP="0051012E">
      <w:pPr>
        <w:pStyle w:val="Style5"/>
        <w:widowControl/>
        <w:tabs>
          <w:tab w:val="left" w:pos="720"/>
        </w:tabs>
        <w:spacing w:before="10" w:line="230" w:lineRule="exact"/>
        <w:ind w:left="720" w:firstLine="0"/>
        <w:rPr>
          <w:rStyle w:val="FontStyle17"/>
          <w:bCs/>
          <w:lang w:val="en-US" w:eastAsia="en-US"/>
        </w:rPr>
      </w:pPr>
      <w:r>
        <w:rPr>
          <w:rStyle w:val="FontStyle17"/>
          <w:bCs/>
          <w:lang w:val="en-US" w:eastAsia="en-US"/>
        </w:rPr>
        <w:t>- Outline of next steps for the completion of assignment</w:t>
      </w:r>
    </w:p>
    <w:p w:rsidR="0051012E" w:rsidRPr="008D177D" w:rsidRDefault="0051012E" w:rsidP="0051012E">
      <w:pPr>
        <w:pStyle w:val="Style5"/>
        <w:widowControl/>
        <w:tabs>
          <w:tab w:val="left" w:pos="739"/>
        </w:tabs>
        <w:spacing w:before="5" w:line="230" w:lineRule="exact"/>
        <w:ind w:left="739" w:firstLine="0"/>
        <w:rPr>
          <w:rStyle w:val="FontStyle17"/>
          <w:b/>
          <w:bCs/>
          <w:u w:val="single"/>
          <w:lang w:val="en-US"/>
        </w:rPr>
      </w:pPr>
    </w:p>
    <w:p w:rsidR="0051012E" w:rsidRDefault="0051012E" w:rsidP="0051012E">
      <w:pPr>
        <w:pStyle w:val="Style5"/>
        <w:widowControl/>
        <w:tabs>
          <w:tab w:val="left" w:pos="739"/>
        </w:tabs>
        <w:spacing w:before="5" w:line="230" w:lineRule="exact"/>
        <w:ind w:left="739" w:firstLine="0"/>
        <w:rPr>
          <w:rStyle w:val="FontStyle19"/>
          <w:u w:val="single"/>
          <w:lang w:val="en-US"/>
        </w:rPr>
      </w:pPr>
    </w:p>
    <w:p w:rsidR="0051012E" w:rsidRPr="00795B32" w:rsidRDefault="0051012E" w:rsidP="0051012E">
      <w:pPr>
        <w:pStyle w:val="Style13"/>
        <w:widowControl/>
        <w:tabs>
          <w:tab w:val="left" w:pos="989"/>
        </w:tabs>
        <w:spacing w:line="226" w:lineRule="exact"/>
        <w:ind w:right="62" w:firstLine="0"/>
        <w:rPr>
          <w:rStyle w:val="FontStyle19"/>
          <w:u w:val="single"/>
          <w:lang w:val="en-US"/>
        </w:rPr>
      </w:pPr>
      <w:r>
        <w:rPr>
          <w:rStyle w:val="FontStyle19"/>
          <w:u w:val="single"/>
          <w:lang w:val="en-US"/>
        </w:rPr>
        <w:t>I</w:t>
      </w:r>
      <w:r w:rsidRPr="00795B32">
        <w:rPr>
          <w:rStyle w:val="FontStyle19"/>
          <w:u w:val="single"/>
          <w:lang w:val="en-US"/>
        </w:rPr>
        <w:t xml:space="preserve">V. Deliverables and timeframe  </w:t>
      </w:r>
    </w:p>
    <w:p w:rsidR="0051012E" w:rsidRDefault="0051012E" w:rsidP="0051012E">
      <w:pPr>
        <w:pStyle w:val="Style13"/>
        <w:widowControl/>
        <w:tabs>
          <w:tab w:val="left" w:pos="989"/>
        </w:tabs>
        <w:spacing w:line="226" w:lineRule="exact"/>
        <w:ind w:left="710" w:right="62" w:firstLine="0"/>
        <w:rPr>
          <w:rStyle w:val="FontStyle17"/>
          <w:lang w:val="en-US" w:eastAsia="en-US"/>
        </w:rPr>
      </w:pPr>
    </w:p>
    <w:p w:rsidR="0051012E" w:rsidRDefault="0051012E" w:rsidP="0051012E">
      <w:pPr>
        <w:pStyle w:val="Style13"/>
        <w:widowControl/>
        <w:tabs>
          <w:tab w:val="left" w:pos="989"/>
        </w:tabs>
        <w:spacing w:line="226" w:lineRule="exact"/>
        <w:ind w:right="62" w:firstLine="0"/>
        <w:rPr>
          <w:rStyle w:val="FontStyle17"/>
          <w:lang w:val="en-US" w:eastAsia="en-US"/>
        </w:rPr>
      </w:pPr>
      <w:r>
        <w:rPr>
          <w:rStyle w:val="FontStyle24"/>
          <w:lang w:val="en-US" w:eastAsia="en-US"/>
        </w:rPr>
        <w:lastRenderedPageBreak/>
        <w:t xml:space="preserve">The following deliverables and indicative schedule are expected from the consultancy contract. The final schedule will be agreed upon in the beginning of consultancy assignment. All deliverables should be submitted to </w:t>
      </w:r>
      <w:r>
        <w:rPr>
          <w:rStyle w:val="FontStyle26"/>
          <w:lang w:val="en-US" w:eastAsia="en-US"/>
        </w:rPr>
        <w:t xml:space="preserve">UNDP </w:t>
      </w:r>
      <w:r>
        <w:rPr>
          <w:rStyle w:val="FontStyle24"/>
          <w:lang w:val="en-US" w:eastAsia="en-US"/>
        </w:rPr>
        <w:t>by the Consultant in Russian or English.</w:t>
      </w:r>
    </w:p>
    <w:p w:rsidR="0051012E" w:rsidRDefault="0051012E" w:rsidP="0051012E">
      <w:pPr>
        <w:pStyle w:val="Style13"/>
        <w:widowControl/>
        <w:tabs>
          <w:tab w:val="left" w:pos="989"/>
        </w:tabs>
        <w:spacing w:line="226" w:lineRule="exact"/>
        <w:ind w:right="62" w:firstLine="0"/>
        <w:rPr>
          <w:rStyle w:val="FontStyle17"/>
          <w:lang w:val="en-US" w:eastAsia="en-US"/>
        </w:rPr>
      </w:pPr>
    </w:p>
    <w:p w:rsidR="0051012E" w:rsidRDefault="0051012E" w:rsidP="0051012E">
      <w:pPr>
        <w:pStyle w:val="Style13"/>
        <w:widowControl/>
        <w:tabs>
          <w:tab w:val="left" w:pos="989"/>
        </w:tabs>
        <w:spacing w:line="226" w:lineRule="exact"/>
        <w:ind w:right="62"/>
        <w:rPr>
          <w:rStyle w:val="FontStyle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946"/>
        <w:gridCol w:w="2375"/>
      </w:tblGrid>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lang w:val="en-US"/>
              </w:rPr>
            </w:pPr>
            <w:r w:rsidRPr="00C443CB">
              <w:rPr>
                <w:rStyle w:val="FontStyle19"/>
                <w:lang w:val="en-US"/>
              </w:rPr>
              <w:t>#</w:t>
            </w:r>
          </w:p>
        </w:tc>
        <w:tc>
          <w:tcPr>
            <w:tcW w:w="6946" w:type="dxa"/>
            <w:shd w:val="clear" w:color="auto" w:fill="auto"/>
          </w:tcPr>
          <w:p w:rsidR="0051012E" w:rsidRPr="00C443CB" w:rsidRDefault="0051012E" w:rsidP="0051012E">
            <w:pPr>
              <w:pStyle w:val="Style13"/>
              <w:widowControl/>
              <w:tabs>
                <w:tab w:val="left" w:pos="989"/>
              </w:tabs>
              <w:spacing w:line="226" w:lineRule="exact"/>
              <w:ind w:right="62" w:firstLine="0"/>
              <w:jc w:val="center"/>
              <w:rPr>
                <w:rStyle w:val="FontStyle19"/>
                <w:lang w:val="en-US"/>
              </w:rPr>
            </w:pPr>
            <w:r w:rsidRPr="00C443CB">
              <w:rPr>
                <w:rStyle w:val="FontStyle19"/>
                <w:lang w:val="en-US"/>
              </w:rPr>
              <w:t>Deliverables</w:t>
            </w:r>
          </w:p>
        </w:tc>
        <w:tc>
          <w:tcPr>
            <w:tcW w:w="2375" w:type="dxa"/>
            <w:shd w:val="clear" w:color="auto" w:fill="auto"/>
          </w:tcPr>
          <w:p w:rsidR="0051012E" w:rsidRPr="00C443CB" w:rsidRDefault="0051012E" w:rsidP="0051012E">
            <w:pPr>
              <w:pStyle w:val="Style13"/>
              <w:widowControl/>
              <w:tabs>
                <w:tab w:val="left" w:pos="989"/>
              </w:tabs>
              <w:spacing w:line="226" w:lineRule="exact"/>
              <w:ind w:right="62" w:firstLine="0"/>
              <w:jc w:val="center"/>
              <w:rPr>
                <w:rStyle w:val="FontStyle19"/>
                <w:lang w:val="en-US"/>
              </w:rPr>
            </w:pPr>
            <w:r w:rsidRPr="00C443CB">
              <w:rPr>
                <w:rStyle w:val="FontStyle19"/>
                <w:lang w:val="en-US"/>
              </w:rPr>
              <w:t>Timeframe</w:t>
            </w:r>
          </w:p>
        </w:tc>
      </w:tr>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r w:rsidRPr="00C443CB">
              <w:rPr>
                <w:rStyle w:val="FontStyle19"/>
                <w:lang w:val="en-US"/>
              </w:rPr>
              <w:t>1</w:t>
            </w:r>
          </w:p>
        </w:tc>
        <w:tc>
          <w:tcPr>
            <w:tcW w:w="6946" w:type="dxa"/>
            <w:shd w:val="clear" w:color="auto" w:fill="auto"/>
          </w:tcPr>
          <w:p w:rsidR="0051012E" w:rsidRPr="00090D2C" w:rsidRDefault="0051012E" w:rsidP="0051012E">
            <w:pPr>
              <w:pStyle w:val="Style6"/>
              <w:widowControl/>
              <w:spacing w:line="240" w:lineRule="auto"/>
              <w:jc w:val="left"/>
              <w:rPr>
                <w:rStyle w:val="FontStyle19"/>
                <w:b w:val="0"/>
                <w:bCs w:val="0"/>
                <w:lang w:val="en-US" w:eastAsia="en-US"/>
              </w:rPr>
            </w:pPr>
            <w:r>
              <w:rPr>
                <w:sz w:val="18"/>
                <w:szCs w:val="18"/>
                <w:lang w:val="en-US"/>
              </w:rPr>
              <w:t>Phase 1 deliverables</w:t>
            </w:r>
          </w:p>
        </w:tc>
        <w:tc>
          <w:tcPr>
            <w:tcW w:w="2375" w:type="dxa"/>
            <w:shd w:val="clear" w:color="auto" w:fill="auto"/>
          </w:tcPr>
          <w:p w:rsidR="0051012E" w:rsidRPr="00C443CB" w:rsidRDefault="0051012E" w:rsidP="0051012E">
            <w:pPr>
              <w:pStyle w:val="Style6"/>
              <w:widowControl/>
              <w:spacing w:line="240" w:lineRule="auto"/>
              <w:rPr>
                <w:rStyle w:val="FontStyle17"/>
                <w:lang w:val="en-US" w:eastAsia="en-US"/>
              </w:rPr>
            </w:pPr>
          </w:p>
          <w:p w:rsidR="0051012E" w:rsidRPr="00C443CB" w:rsidRDefault="0051012E" w:rsidP="0051012E">
            <w:pPr>
              <w:pStyle w:val="Style13"/>
              <w:widowControl/>
              <w:tabs>
                <w:tab w:val="left" w:pos="989"/>
              </w:tabs>
              <w:spacing w:line="226" w:lineRule="exact"/>
              <w:ind w:right="62" w:firstLine="0"/>
              <w:rPr>
                <w:rStyle w:val="FontStyle19"/>
                <w:lang w:val="en-US"/>
              </w:rPr>
            </w:pPr>
          </w:p>
        </w:tc>
      </w:tr>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p>
        </w:tc>
        <w:tc>
          <w:tcPr>
            <w:tcW w:w="6946" w:type="dxa"/>
            <w:shd w:val="clear" w:color="auto" w:fill="auto"/>
          </w:tcPr>
          <w:p w:rsidR="00F70F31" w:rsidRDefault="0051012E" w:rsidP="00F70F31">
            <w:pPr>
              <w:pStyle w:val="Style7"/>
              <w:widowControl/>
              <w:numPr>
                <w:ilvl w:val="1"/>
                <w:numId w:val="35"/>
              </w:numPr>
              <w:tabs>
                <w:tab w:val="left" w:pos="1046"/>
              </w:tabs>
              <w:spacing w:line="230" w:lineRule="exact"/>
              <w:rPr>
                <w:rStyle w:val="FontStyle17"/>
                <w:lang w:val="en-US"/>
              </w:rPr>
            </w:pPr>
            <w:r w:rsidRPr="00DE449B">
              <w:rPr>
                <w:rStyle w:val="FontStyle17"/>
                <w:lang w:val="en-US"/>
              </w:rPr>
              <w:t xml:space="preserve">Recommendations for the </w:t>
            </w:r>
            <w:r>
              <w:rPr>
                <w:rStyle w:val="FontStyle17"/>
                <w:lang w:val="en-US"/>
              </w:rPr>
              <w:t>draft of new and revised building codes:</w:t>
            </w:r>
            <w:r w:rsidRPr="00A47EB0">
              <w:rPr>
                <w:rStyle w:val="FontStyle17"/>
                <w:i/>
                <w:lang w:val="en-US"/>
              </w:rPr>
              <w:t xml:space="preserve"> Thermal Performance of Buildings, Residential Buildings</w:t>
            </w:r>
            <w:r>
              <w:rPr>
                <w:rStyle w:val="FontStyle17"/>
                <w:i/>
                <w:lang w:val="en-US"/>
              </w:rPr>
              <w:t xml:space="preserve">, </w:t>
            </w:r>
            <w:r w:rsidRPr="00A47EB0">
              <w:rPr>
                <w:rStyle w:val="FontStyle17"/>
                <w:i/>
                <w:lang w:val="en-US"/>
              </w:rPr>
              <w:t>Roofs and Roofing</w:t>
            </w:r>
          </w:p>
          <w:p w:rsidR="0051012E" w:rsidRDefault="0051012E" w:rsidP="0051012E">
            <w:pPr>
              <w:pStyle w:val="Style7"/>
              <w:widowControl/>
              <w:tabs>
                <w:tab w:val="left" w:pos="1046"/>
              </w:tabs>
              <w:spacing w:line="226" w:lineRule="exact"/>
              <w:ind w:left="360"/>
              <w:rPr>
                <w:rStyle w:val="FontStyle17"/>
                <w:lang w:val="en-US"/>
              </w:rPr>
            </w:pPr>
          </w:p>
          <w:p w:rsidR="00F70F31" w:rsidRDefault="0051012E" w:rsidP="00F70F31">
            <w:pPr>
              <w:pStyle w:val="Style7"/>
              <w:widowControl/>
              <w:numPr>
                <w:ilvl w:val="1"/>
                <w:numId w:val="35"/>
              </w:numPr>
              <w:tabs>
                <w:tab w:val="left" w:pos="1046"/>
              </w:tabs>
              <w:spacing w:line="226" w:lineRule="exact"/>
              <w:rPr>
                <w:rStyle w:val="FontStyle17"/>
                <w:lang w:val="en-US"/>
              </w:rPr>
            </w:pPr>
            <w:r w:rsidRPr="003A40DA">
              <w:rPr>
                <w:rStyle w:val="FontStyle17"/>
                <w:lang w:val="en-US"/>
              </w:rPr>
              <w:t>Summary information on existing energy passport systems throughout the world</w:t>
            </w:r>
          </w:p>
          <w:p w:rsidR="0051012E" w:rsidRDefault="0051012E" w:rsidP="0051012E">
            <w:pPr>
              <w:pStyle w:val="Style7"/>
              <w:widowControl/>
              <w:tabs>
                <w:tab w:val="left" w:pos="1046"/>
              </w:tabs>
              <w:spacing w:line="226" w:lineRule="exact"/>
              <w:ind w:left="360"/>
              <w:rPr>
                <w:rStyle w:val="FontStyle17"/>
                <w:lang w:val="en-US"/>
              </w:rPr>
            </w:pPr>
          </w:p>
          <w:p w:rsidR="00F70F31" w:rsidRDefault="0051012E" w:rsidP="00F70F31">
            <w:pPr>
              <w:pStyle w:val="Style7"/>
              <w:widowControl/>
              <w:numPr>
                <w:ilvl w:val="1"/>
                <w:numId w:val="35"/>
              </w:numPr>
              <w:tabs>
                <w:tab w:val="left" w:pos="1046"/>
              </w:tabs>
              <w:spacing w:line="226" w:lineRule="exact"/>
              <w:rPr>
                <w:rStyle w:val="FontStyle17"/>
                <w:lang w:val="en-US"/>
              </w:rPr>
            </w:pPr>
            <w:r w:rsidRPr="003A40DA">
              <w:rPr>
                <w:sz w:val="18"/>
                <w:szCs w:val="18"/>
                <w:lang w:val="en-US"/>
              </w:rPr>
              <w:t xml:space="preserve">Training modules and materials </w:t>
            </w:r>
            <w:r w:rsidRPr="003A40DA">
              <w:rPr>
                <w:rStyle w:val="FontStyle17"/>
                <w:lang w:val="en-US"/>
              </w:rPr>
              <w:t>on energy-efficient building codes and energy passport systems</w:t>
            </w:r>
          </w:p>
          <w:p w:rsidR="0051012E" w:rsidRDefault="0051012E" w:rsidP="0051012E">
            <w:pPr>
              <w:pStyle w:val="Style7"/>
              <w:widowControl/>
              <w:tabs>
                <w:tab w:val="left" w:pos="1046"/>
              </w:tabs>
              <w:rPr>
                <w:rStyle w:val="FontStyle17"/>
                <w:lang w:val="en-US"/>
              </w:rPr>
            </w:pPr>
          </w:p>
          <w:p w:rsidR="00F70F31" w:rsidRDefault="0051012E" w:rsidP="00F70F31">
            <w:pPr>
              <w:pStyle w:val="Style7"/>
              <w:widowControl/>
              <w:numPr>
                <w:ilvl w:val="1"/>
                <w:numId w:val="35"/>
              </w:numPr>
              <w:tabs>
                <w:tab w:val="left" w:pos="1046"/>
              </w:tabs>
              <w:rPr>
                <w:rStyle w:val="FontStyle17"/>
                <w:lang w:val="en-US"/>
              </w:rPr>
            </w:pPr>
            <w:r w:rsidRPr="003A40DA">
              <w:rPr>
                <w:rStyle w:val="FontStyle17"/>
                <w:lang w:val="en-US"/>
              </w:rPr>
              <w:t>Training sessions on energy-efficient building codes and energy passport systems for national experts</w:t>
            </w:r>
          </w:p>
          <w:p w:rsidR="0051012E" w:rsidRDefault="0051012E" w:rsidP="0051012E">
            <w:pPr>
              <w:pStyle w:val="Style7"/>
              <w:widowControl/>
              <w:tabs>
                <w:tab w:val="left" w:pos="1046"/>
              </w:tabs>
              <w:rPr>
                <w:rStyle w:val="FontStyle17"/>
                <w:lang w:val="en-US" w:eastAsia="en-US"/>
              </w:rPr>
            </w:pPr>
          </w:p>
          <w:p w:rsidR="00F70F31" w:rsidRDefault="0051012E" w:rsidP="00F70F31">
            <w:pPr>
              <w:pStyle w:val="Style7"/>
              <w:widowControl/>
              <w:numPr>
                <w:ilvl w:val="1"/>
                <w:numId w:val="35"/>
              </w:numPr>
              <w:tabs>
                <w:tab w:val="left" w:pos="1046"/>
              </w:tabs>
              <w:rPr>
                <w:rStyle w:val="FontStyle17"/>
                <w:lang w:val="en-US" w:eastAsia="en-US"/>
              </w:rPr>
            </w:pPr>
            <w:r w:rsidRPr="003A40DA">
              <w:rPr>
                <w:rStyle w:val="FontStyle17"/>
                <w:lang w:val="en-US"/>
              </w:rPr>
              <w:t>W</w:t>
            </w:r>
            <w:r w:rsidRPr="003A40DA">
              <w:rPr>
                <w:rStyle w:val="FontStyle17"/>
                <w:lang w:val="en-US" w:eastAsia="en-US"/>
              </w:rPr>
              <w:t>ritten report summarizing Consultant’s participation in the mission to Ashkhabad undertaken during this assignment</w:t>
            </w:r>
          </w:p>
          <w:p w:rsidR="0051012E" w:rsidRPr="00C443CB" w:rsidRDefault="0051012E" w:rsidP="0051012E">
            <w:pPr>
              <w:pStyle w:val="Style7"/>
              <w:widowControl/>
              <w:tabs>
                <w:tab w:val="left" w:pos="1046"/>
              </w:tabs>
              <w:rPr>
                <w:rStyle w:val="FontStyle17"/>
                <w:lang w:val="en-US" w:eastAsia="en-US"/>
              </w:rPr>
            </w:pPr>
          </w:p>
        </w:tc>
        <w:tc>
          <w:tcPr>
            <w:tcW w:w="2375" w:type="dxa"/>
            <w:shd w:val="clear" w:color="auto" w:fill="auto"/>
          </w:tcPr>
          <w:p w:rsidR="0051012E" w:rsidRPr="00D07B11" w:rsidRDefault="0051012E" w:rsidP="0051012E">
            <w:pPr>
              <w:pStyle w:val="Style6"/>
              <w:widowControl/>
              <w:rPr>
                <w:rStyle w:val="FontStyle17"/>
                <w:lang w:val="en-US" w:eastAsia="en-US"/>
              </w:rPr>
            </w:pPr>
            <w:r w:rsidRPr="00D07B11">
              <w:rPr>
                <w:rStyle w:val="FontStyle17"/>
                <w:lang w:val="en-US" w:eastAsia="en-US"/>
              </w:rPr>
              <w:t>July 2013</w:t>
            </w:r>
          </w:p>
          <w:p w:rsidR="0051012E" w:rsidRPr="00D07B11" w:rsidRDefault="0051012E" w:rsidP="0051012E">
            <w:pPr>
              <w:pStyle w:val="Style6"/>
              <w:widowControl/>
              <w:rPr>
                <w:rStyle w:val="FontStyle17"/>
                <w:lang w:val="en-US" w:eastAsia="en-US"/>
              </w:rPr>
            </w:pPr>
          </w:p>
          <w:p w:rsidR="0051012E" w:rsidRPr="00D07B11" w:rsidRDefault="0051012E" w:rsidP="0051012E">
            <w:pPr>
              <w:pStyle w:val="Style6"/>
              <w:widowControl/>
              <w:rPr>
                <w:rStyle w:val="FontStyle17"/>
                <w:lang w:val="en-US" w:eastAsia="en-US"/>
              </w:rPr>
            </w:pPr>
          </w:p>
          <w:p w:rsidR="0051012E" w:rsidRPr="00D07B11" w:rsidRDefault="0051012E" w:rsidP="0051012E">
            <w:pPr>
              <w:pStyle w:val="Style6"/>
              <w:widowControl/>
              <w:rPr>
                <w:rStyle w:val="FontStyle17"/>
                <w:lang w:val="en-US" w:eastAsia="en-US"/>
              </w:rPr>
            </w:pPr>
            <w:r w:rsidRPr="00D07B11">
              <w:rPr>
                <w:rStyle w:val="FontStyle17"/>
                <w:lang w:val="en-US" w:eastAsia="en-US"/>
              </w:rPr>
              <w:t>July 2013</w:t>
            </w:r>
          </w:p>
          <w:p w:rsidR="0051012E" w:rsidRPr="00D07B11" w:rsidRDefault="0051012E" w:rsidP="0051012E">
            <w:pPr>
              <w:pStyle w:val="Style6"/>
              <w:widowControl/>
              <w:rPr>
                <w:rStyle w:val="FontStyle17"/>
                <w:lang w:val="en-US" w:eastAsia="en-US"/>
              </w:rPr>
            </w:pPr>
          </w:p>
          <w:p w:rsidR="0051012E" w:rsidRPr="00D07B11" w:rsidRDefault="0051012E" w:rsidP="0051012E">
            <w:pPr>
              <w:pStyle w:val="Style6"/>
              <w:widowControl/>
              <w:rPr>
                <w:rStyle w:val="FontStyle17"/>
                <w:lang w:val="en-US" w:eastAsia="en-US"/>
              </w:rPr>
            </w:pPr>
            <w:r w:rsidRPr="00D07B11">
              <w:rPr>
                <w:rStyle w:val="FontStyle17"/>
                <w:lang w:val="en-US" w:eastAsia="en-US"/>
              </w:rPr>
              <w:t>August 2013</w:t>
            </w:r>
          </w:p>
          <w:p w:rsidR="0051012E" w:rsidRPr="00D07B11" w:rsidRDefault="0051012E" w:rsidP="0051012E">
            <w:pPr>
              <w:pStyle w:val="Style6"/>
              <w:widowControl/>
              <w:rPr>
                <w:rStyle w:val="FontStyle17"/>
                <w:lang w:val="en-US" w:eastAsia="en-US"/>
              </w:rPr>
            </w:pPr>
          </w:p>
          <w:p w:rsidR="0051012E" w:rsidRPr="00D07B11" w:rsidRDefault="0051012E" w:rsidP="0051012E">
            <w:pPr>
              <w:pStyle w:val="Style6"/>
              <w:widowControl/>
              <w:rPr>
                <w:rStyle w:val="FontStyle17"/>
                <w:lang w:val="en-US" w:eastAsia="en-US"/>
              </w:rPr>
            </w:pPr>
          </w:p>
          <w:p w:rsidR="0051012E" w:rsidRPr="00D07B11" w:rsidRDefault="0051012E" w:rsidP="0051012E">
            <w:pPr>
              <w:pStyle w:val="Style6"/>
              <w:widowControl/>
              <w:rPr>
                <w:rStyle w:val="FontStyle17"/>
                <w:lang w:val="en-US" w:eastAsia="en-US"/>
              </w:rPr>
            </w:pPr>
            <w:r w:rsidRPr="00D07B11">
              <w:rPr>
                <w:rStyle w:val="FontStyle17"/>
                <w:lang w:val="en-US" w:eastAsia="en-US"/>
              </w:rPr>
              <w:t>August-September 2013</w:t>
            </w:r>
          </w:p>
          <w:p w:rsidR="0051012E" w:rsidRDefault="0051012E" w:rsidP="0051012E">
            <w:pPr>
              <w:pStyle w:val="Style6"/>
              <w:widowControl/>
              <w:jc w:val="left"/>
              <w:rPr>
                <w:rStyle w:val="FontStyle19"/>
                <w:b w:val="0"/>
                <w:lang w:val="en-US"/>
              </w:rPr>
            </w:pPr>
          </w:p>
          <w:p w:rsidR="0051012E" w:rsidRPr="00D07B11" w:rsidRDefault="0051012E" w:rsidP="0051012E">
            <w:pPr>
              <w:pStyle w:val="Style6"/>
              <w:widowControl/>
              <w:jc w:val="left"/>
              <w:rPr>
                <w:rStyle w:val="FontStyle19"/>
                <w:b w:val="0"/>
                <w:lang w:val="en-US"/>
              </w:rPr>
            </w:pPr>
          </w:p>
          <w:p w:rsidR="0051012E" w:rsidRPr="00D07B11" w:rsidRDefault="0051012E" w:rsidP="0051012E">
            <w:pPr>
              <w:pStyle w:val="Style6"/>
              <w:widowControl/>
              <w:rPr>
                <w:rStyle w:val="FontStyle19"/>
                <w:b w:val="0"/>
                <w:lang w:val="en-US"/>
              </w:rPr>
            </w:pPr>
            <w:r>
              <w:rPr>
                <w:rStyle w:val="FontStyle17"/>
                <w:lang w:val="en-US" w:eastAsia="en-US"/>
              </w:rPr>
              <w:t>September</w:t>
            </w:r>
            <w:r w:rsidRPr="00D07B11">
              <w:rPr>
                <w:rStyle w:val="FontStyle17"/>
                <w:lang w:val="en-US" w:eastAsia="en-US"/>
              </w:rPr>
              <w:t xml:space="preserve"> 2013</w:t>
            </w:r>
          </w:p>
        </w:tc>
      </w:tr>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r w:rsidRPr="00C443CB">
              <w:rPr>
                <w:rStyle w:val="FontStyle19"/>
                <w:lang w:val="en-US"/>
              </w:rPr>
              <w:t>2</w:t>
            </w:r>
          </w:p>
        </w:tc>
        <w:tc>
          <w:tcPr>
            <w:tcW w:w="6946" w:type="dxa"/>
            <w:shd w:val="clear" w:color="auto" w:fill="auto"/>
          </w:tcPr>
          <w:p w:rsidR="0051012E" w:rsidRDefault="0051012E" w:rsidP="0051012E">
            <w:pPr>
              <w:pStyle w:val="Style6"/>
              <w:widowControl/>
              <w:spacing w:line="240" w:lineRule="auto"/>
              <w:jc w:val="left"/>
              <w:rPr>
                <w:rStyle w:val="FontStyle17"/>
                <w:lang w:val="en-US" w:eastAsia="en-US"/>
              </w:rPr>
            </w:pPr>
            <w:r>
              <w:rPr>
                <w:sz w:val="18"/>
                <w:szCs w:val="18"/>
                <w:lang w:val="en-US"/>
              </w:rPr>
              <w:t>Phase 2 deliverables</w:t>
            </w:r>
          </w:p>
          <w:p w:rsidR="0051012E" w:rsidRPr="00926B2A" w:rsidRDefault="0051012E" w:rsidP="0051012E">
            <w:pPr>
              <w:pStyle w:val="Style6"/>
              <w:widowControl/>
              <w:spacing w:line="240" w:lineRule="auto"/>
              <w:jc w:val="left"/>
              <w:rPr>
                <w:rStyle w:val="FontStyle17"/>
                <w:lang w:val="en-US" w:eastAsia="en-US"/>
              </w:rPr>
            </w:pPr>
          </w:p>
        </w:tc>
        <w:tc>
          <w:tcPr>
            <w:tcW w:w="2375" w:type="dxa"/>
            <w:shd w:val="clear" w:color="auto" w:fill="auto"/>
          </w:tcPr>
          <w:p w:rsidR="0051012E" w:rsidRPr="00C443CB" w:rsidRDefault="0051012E" w:rsidP="0051012E">
            <w:pPr>
              <w:pStyle w:val="Style6"/>
              <w:widowControl/>
              <w:spacing w:line="240" w:lineRule="auto"/>
              <w:rPr>
                <w:rStyle w:val="FontStyle17"/>
                <w:lang w:val="en-US" w:eastAsia="en-US"/>
              </w:rPr>
            </w:pPr>
          </w:p>
        </w:tc>
      </w:tr>
      <w:tr w:rsidR="0051012E" w:rsidTr="0051012E">
        <w:trPr>
          <w:trHeight w:val="1448"/>
        </w:trPr>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p>
        </w:tc>
        <w:tc>
          <w:tcPr>
            <w:tcW w:w="6946" w:type="dxa"/>
            <w:shd w:val="clear" w:color="auto" w:fill="auto"/>
          </w:tcPr>
          <w:p w:rsidR="0051012E" w:rsidRDefault="0051012E" w:rsidP="0051012E">
            <w:pPr>
              <w:pStyle w:val="Style7"/>
              <w:widowControl/>
              <w:tabs>
                <w:tab w:val="left" w:pos="1046"/>
              </w:tabs>
              <w:spacing w:line="230" w:lineRule="exact"/>
              <w:rPr>
                <w:rStyle w:val="FontStyle17"/>
                <w:lang w:val="en-US"/>
              </w:rPr>
            </w:pPr>
            <w:r>
              <w:rPr>
                <w:rStyle w:val="FontStyle17"/>
                <w:lang w:val="en-US" w:eastAsia="en-US"/>
              </w:rPr>
              <w:t>2.1</w:t>
            </w:r>
            <w:r w:rsidRPr="00C443CB">
              <w:rPr>
                <w:rStyle w:val="FontStyle17"/>
                <w:lang w:val="en-US" w:eastAsia="en-US"/>
              </w:rPr>
              <w:t xml:space="preserve">. </w:t>
            </w:r>
            <w:r>
              <w:rPr>
                <w:rStyle w:val="FontStyle17"/>
                <w:lang w:val="en-US"/>
              </w:rPr>
              <w:t>Technical methodology for calculating and rating energy performance in residential buildings of Turkmenistan</w:t>
            </w:r>
          </w:p>
          <w:p w:rsidR="0051012E" w:rsidRDefault="0051012E" w:rsidP="0051012E">
            <w:pPr>
              <w:pStyle w:val="Style7"/>
              <w:widowControl/>
              <w:tabs>
                <w:tab w:val="left" w:pos="1046"/>
              </w:tabs>
              <w:spacing w:line="230" w:lineRule="exact"/>
              <w:rPr>
                <w:rStyle w:val="FontStyle17"/>
                <w:lang w:val="en-US" w:eastAsia="en-US"/>
              </w:rPr>
            </w:pPr>
          </w:p>
          <w:p w:rsidR="0051012E" w:rsidRDefault="0051012E" w:rsidP="0051012E">
            <w:pPr>
              <w:pStyle w:val="Style7"/>
              <w:widowControl/>
              <w:tabs>
                <w:tab w:val="left" w:pos="1046"/>
              </w:tabs>
              <w:spacing w:line="230" w:lineRule="exact"/>
              <w:rPr>
                <w:rStyle w:val="FontStyle17"/>
                <w:lang w:val="en-US" w:eastAsia="en-US"/>
              </w:rPr>
            </w:pPr>
            <w:r>
              <w:rPr>
                <w:rStyle w:val="FontStyle17"/>
                <w:lang w:val="en-US" w:eastAsia="en-US"/>
              </w:rPr>
              <w:t>2.2</w:t>
            </w:r>
            <w:r w:rsidRPr="00C443CB">
              <w:rPr>
                <w:rStyle w:val="FontStyle17"/>
                <w:lang w:val="en-US" w:eastAsia="en-US"/>
              </w:rPr>
              <w:t xml:space="preserve">. </w:t>
            </w:r>
            <w:r>
              <w:rPr>
                <w:sz w:val="18"/>
                <w:szCs w:val="18"/>
                <w:lang w:val="en-US"/>
              </w:rPr>
              <w:t>Recommendations on applicability of a labeling system to newly designed, renovated and/or existing buildings in Turkmenistan</w:t>
            </w:r>
          </w:p>
        </w:tc>
        <w:tc>
          <w:tcPr>
            <w:tcW w:w="2375" w:type="dxa"/>
            <w:shd w:val="clear" w:color="auto" w:fill="auto"/>
          </w:tcPr>
          <w:p w:rsidR="0051012E" w:rsidRPr="00C443CB" w:rsidRDefault="0051012E" w:rsidP="0051012E">
            <w:pPr>
              <w:pStyle w:val="Style6"/>
              <w:widowControl/>
              <w:spacing w:line="226" w:lineRule="exact"/>
              <w:rPr>
                <w:rStyle w:val="FontStyle17"/>
                <w:lang w:val="en-US" w:eastAsia="en-US"/>
              </w:rPr>
            </w:pPr>
            <w:r>
              <w:rPr>
                <w:rStyle w:val="FontStyle17"/>
                <w:lang w:val="en-US" w:eastAsia="en-US"/>
              </w:rPr>
              <w:t>September-October</w:t>
            </w:r>
            <w:r w:rsidRPr="00C443CB">
              <w:rPr>
                <w:rStyle w:val="FontStyle17"/>
                <w:lang w:val="en-US" w:eastAsia="en-US"/>
              </w:rPr>
              <w:t xml:space="preserve"> 2013</w:t>
            </w:r>
          </w:p>
          <w:p w:rsidR="0051012E" w:rsidRDefault="0051012E" w:rsidP="0051012E">
            <w:pPr>
              <w:pStyle w:val="Style6"/>
              <w:widowControl/>
              <w:spacing w:line="226" w:lineRule="exact"/>
              <w:rPr>
                <w:rStyle w:val="FontStyle17"/>
                <w:lang w:val="en-US" w:eastAsia="en-US"/>
              </w:rPr>
            </w:pPr>
          </w:p>
          <w:p w:rsidR="0051012E" w:rsidRDefault="0051012E" w:rsidP="0051012E">
            <w:pPr>
              <w:pStyle w:val="Style6"/>
              <w:widowControl/>
              <w:spacing w:line="226" w:lineRule="exact"/>
              <w:rPr>
                <w:rStyle w:val="FontStyle17"/>
                <w:lang w:val="en-US" w:eastAsia="en-US"/>
              </w:rPr>
            </w:pPr>
          </w:p>
          <w:p w:rsidR="0051012E" w:rsidRPr="00C443CB" w:rsidRDefault="0051012E" w:rsidP="0051012E">
            <w:pPr>
              <w:pStyle w:val="Style6"/>
              <w:widowControl/>
              <w:spacing w:line="226" w:lineRule="exact"/>
              <w:rPr>
                <w:rStyle w:val="FontStyle17"/>
                <w:lang w:val="en-US" w:eastAsia="en-US"/>
              </w:rPr>
            </w:pPr>
            <w:r>
              <w:rPr>
                <w:rStyle w:val="FontStyle17"/>
                <w:lang w:val="en-US" w:eastAsia="en-US"/>
              </w:rPr>
              <w:t>September-October</w:t>
            </w:r>
            <w:r w:rsidRPr="00C443CB">
              <w:rPr>
                <w:rStyle w:val="FontStyle17"/>
                <w:lang w:val="en-US" w:eastAsia="en-US"/>
              </w:rPr>
              <w:t xml:space="preserve"> 2013</w:t>
            </w:r>
          </w:p>
          <w:p w:rsidR="0051012E" w:rsidRDefault="0051012E" w:rsidP="0051012E">
            <w:pPr>
              <w:pStyle w:val="Style6"/>
              <w:widowControl/>
              <w:jc w:val="left"/>
              <w:rPr>
                <w:rStyle w:val="FontStyle17"/>
                <w:lang w:val="en-US" w:eastAsia="en-US"/>
              </w:rPr>
            </w:pPr>
          </w:p>
        </w:tc>
      </w:tr>
      <w:tr w:rsidR="0051012E" w:rsidTr="0051012E">
        <w:trPr>
          <w:trHeight w:val="332"/>
        </w:trPr>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r>
              <w:rPr>
                <w:rStyle w:val="FontStyle19"/>
                <w:lang w:val="en-US"/>
              </w:rPr>
              <w:t>3</w:t>
            </w:r>
          </w:p>
        </w:tc>
        <w:tc>
          <w:tcPr>
            <w:tcW w:w="6946" w:type="dxa"/>
            <w:shd w:val="clear" w:color="auto" w:fill="auto"/>
          </w:tcPr>
          <w:p w:rsidR="0051012E" w:rsidRDefault="0051012E" w:rsidP="0051012E">
            <w:pPr>
              <w:pStyle w:val="Style7"/>
              <w:widowControl/>
              <w:tabs>
                <w:tab w:val="left" w:pos="1075"/>
              </w:tabs>
              <w:spacing w:line="226" w:lineRule="exact"/>
              <w:rPr>
                <w:rStyle w:val="FontStyle17"/>
                <w:lang w:val="en-US" w:eastAsia="en-US"/>
              </w:rPr>
            </w:pPr>
            <w:r>
              <w:rPr>
                <w:rStyle w:val="FontStyle17"/>
                <w:lang w:val="en-US" w:eastAsia="en-US"/>
              </w:rPr>
              <w:t>Phase 3 deliverables</w:t>
            </w:r>
          </w:p>
        </w:tc>
        <w:tc>
          <w:tcPr>
            <w:tcW w:w="2375" w:type="dxa"/>
            <w:shd w:val="clear" w:color="auto" w:fill="auto"/>
          </w:tcPr>
          <w:p w:rsidR="0051012E" w:rsidRDefault="0051012E" w:rsidP="0051012E">
            <w:pPr>
              <w:pStyle w:val="Style6"/>
              <w:widowControl/>
              <w:spacing w:line="226" w:lineRule="exact"/>
              <w:rPr>
                <w:rStyle w:val="FontStyle17"/>
                <w:lang w:val="en-US" w:eastAsia="en-US"/>
              </w:rPr>
            </w:pPr>
          </w:p>
        </w:tc>
      </w:tr>
      <w:tr w:rsidR="0051012E" w:rsidTr="0051012E">
        <w:trPr>
          <w:trHeight w:val="602"/>
        </w:trPr>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p>
        </w:tc>
        <w:tc>
          <w:tcPr>
            <w:tcW w:w="6946" w:type="dxa"/>
            <w:shd w:val="clear" w:color="auto" w:fill="auto"/>
          </w:tcPr>
          <w:p w:rsidR="0051012E" w:rsidRDefault="0051012E" w:rsidP="0051012E">
            <w:pPr>
              <w:pStyle w:val="Style7"/>
              <w:widowControl/>
              <w:tabs>
                <w:tab w:val="left" w:pos="1046"/>
              </w:tabs>
              <w:spacing w:line="230" w:lineRule="exact"/>
              <w:rPr>
                <w:sz w:val="18"/>
                <w:szCs w:val="18"/>
                <w:lang w:val="en-US"/>
              </w:rPr>
            </w:pPr>
            <w:r>
              <w:rPr>
                <w:rStyle w:val="FontStyle17"/>
                <w:lang w:val="en-US" w:eastAsia="en-US"/>
              </w:rPr>
              <w:t>3.1</w:t>
            </w:r>
            <w:r w:rsidRPr="00C443CB">
              <w:rPr>
                <w:rStyle w:val="FontStyle17"/>
                <w:lang w:val="en-US" w:eastAsia="en-US"/>
              </w:rPr>
              <w:t xml:space="preserve">. </w:t>
            </w:r>
            <w:r>
              <w:rPr>
                <w:sz w:val="18"/>
                <w:szCs w:val="18"/>
                <w:lang w:val="en-US"/>
              </w:rPr>
              <w:t>Recommendations on the plan for 2014 with regard to documentation, rating, and labeling of buildings in terms of energy performance</w:t>
            </w:r>
          </w:p>
          <w:p w:rsidR="0051012E" w:rsidRDefault="0051012E" w:rsidP="0051012E">
            <w:pPr>
              <w:pStyle w:val="Style7"/>
              <w:widowControl/>
              <w:tabs>
                <w:tab w:val="left" w:pos="1046"/>
              </w:tabs>
              <w:spacing w:line="230" w:lineRule="exact"/>
              <w:rPr>
                <w:sz w:val="18"/>
                <w:szCs w:val="18"/>
                <w:lang w:val="en-US"/>
              </w:rPr>
            </w:pPr>
          </w:p>
          <w:p w:rsidR="0051012E" w:rsidRDefault="0051012E" w:rsidP="0051012E">
            <w:pPr>
              <w:pStyle w:val="Style7"/>
              <w:widowControl/>
              <w:tabs>
                <w:tab w:val="left" w:pos="1046"/>
              </w:tabs>
              <w:spacing w:line="230" w:lineRule="exact"/>
              <w:rPr>
                <w:sz w:val="18"/>
                <w:szCs w:val="18"/>
                <w:lang w:val="en-US"/>
              </w:rPr>
            </w:pPr>
            <w:r>
              <w:rPr>
                <w:rStyle w:val="FontStyle17"/>
                <w:lang w:val="en-US" w:eastAsia="en-US"/>
              </w:rPr>
              <w:t>3.2</w:t>
            </w:r>
            <w:r w:rsidRPr="00C443CB">
              <w:rPr>
                <w:rStyle w:val="FontStyle17"/>
                <w:lang w:val="en-US" w:eastAsia="en-US"/>
              </w:rPr>
              <w:t xml:space="preserve">. </w:t>
            </w:r>
            <w:r w:rsidRPr="00DE449B">
              <w:rPr>
                <w:rStyle w:val="FontStyle17"/>
                <w:lang w:val="en-US"/>
              </w:rPr>
              <w:t xml:space="preserve">Recommendations for the </w:t>
            </w:r>
            <w:r>
              <w:rPr>
                <w:rStyle w:val="FontStyle17"/>
                <w:lang w:val="en-US"/>
              </w:rPr>
              <w:t>draft of new and revised building code:</w:t>
            </w:r>
            <w:r w:rsidRPr="00A47EB0">
              <w:rPr>
                <w:rStyle w:val="FontStyle17"/>
                <w:i/>
                <w:lang w:val="en-US"/>
              </w:rPr>
              <w:t xml:space="preserve"> Building Climatology</w:t>
            </w:r>
          </w:p>
          <w:p w:rsidR="0051012E" w:rsidRDefault="0051012E" w:rsidP="0051012E">
            <w:pPr>
              <w:pStyle w:val="Style7"/>
              <w:widowControl/>
              <w:tabs>
                <w:tab w:val="left" w:pos="1046"/>
              </w:tabs>
              <w:spacing w:line="230" w:lineRule="exact"/>
              <w:rPr>
                <w:sz w:val="18"/>
                <w:szCs w:val="18"/>
                <w:lang w:val="en-US"/>
              </w:rPr>
            </w:pPr>
          </w:p>
          <w:p w:rsidR="0051012E" w:rsidRDefault="0051012E" w:rsidP="0051012E">
            <w:pPr>
              <w:pStyle w:val="Style7"/>
              <w:widowControl/>
              <w:tabs>
                <w:tab w:val="left" w:pos="1046"/>
              </w:tabs>
              <w:spacing w:line="230" w:lineRule="exact"/>
              <w:rPr>
                <w:sz w:val="18"/>
                <w:szCs w:val="18"/>
                <w:lang w:val="en-US"/>
              </w:rPr>
            </w:pPr>
            <w:r>
              <w:rPr>
                <w:rStyle w:val="FontStyle17"/>
                <w:lang w:val="en-US" w:eastAsia="en-US"/>
              </w:rPr>
              <w:t>3.2</w:t>
            </w:r>
            <w:r w:rsidRPr="00C443CB">
              <w:rPr>
                <w:rStyle w:val="FontStyle17"/>
                <w:lang w:val="en-US" w:eastAsia="en-US"/>
              </w:rPr>
              <w:t xml:space="preserve">. </w:t>
            </w:r>
            <w:r>
              <w:rPr>
                <w:sz w:val="18"/>
                <w:szCs w:val="18"/>
                <w:lang w:val="en-US"/>
              </w:rPr>
              <w:t>Recommendations on an official design manual (code of practice) on meeting and exceeding new energy-efficient requirements of building codes</w:t>
            </w:r>
          </w:p>
          <w:p w:rsidR="0051012E" w:rsidRDefault="0051012E" w:rsidP="0051012E">
            <w:pPr>
              <w:pStyle w:val="Style6"/>
              <w:widowControl/>
              <w:spacing w:line="240" w:lineRule="auto"/>
              <w:jc w:val="left"/>
              <w:rPr>
                <w:rStyle w:val="FontStyle17"/>
                <w:lang w:val="en-US" w:eastAsia="en-US"/>
              </w:rPr>
            </w:pPr>
          </w:p>
        </w:tc>
        <w:tc>
          <w:tcPr>
            <w:tcW w:w="2375" w:type="dxa"/>
            <w:shd w:val="clear" w:color="auto" w:fill="auto"/>
          </w:tcPr>
          <w:p w:rsidR="0051012E" w:rsidRPr="00C443CB" w:rsidRDefault="0051012E" w:rsidP="0051012E">
            <w:pPr>
              <w:pStyle w:val="Style6"/>
              <w:widowControl/>
              <w:rPr>
                <w:rStyle w:val="FontStyle17"/>
                <w:lang w:val="en-US" w:eastAsia="en-US"/>
              </w:rPr>
            </w:pPr>
            <w:r>
              <w:rPr>
                <w:rStyle w:val="FontStyle17"/>
                <w:lang w:val="en-US" w:eastAsia="en-US"/>
              </w:rPr>
              <w:t>November</w:t>
            </w:r>
            <w:r w:rsidRPr="00C443CB">
              <w:rPr>
                <w:rStyle w:val="FontStyle17"/>
                <w:lang w:val="en-US" w:eastAsia="en-US"/>
              </w:rPr>
              <w:t xml:space="preserve"> 201</w:t>
            </w:r>
            <w:r>
              <w:rPr>
                <w:rStyle w:val="FontStyle17"/>
                <w:lang w:val="en-US" w:eastAsia="en-US"/>
              </w:rPr>
              <w:t>3</w:t>
            </w:r>
          </w:p>
          <w:p w:rsidR="0051012E" w:rsidRDefault="0051012E" w:rsidP="0051012E">
            <w:pPr>
              <w:pStyle w:val="Style6"/>
              <w:widowControl/>
              <w:jc w:val="left"/>
              <w:rPr>
                <w:rStyle w:val="FontStyle19"/>
                <w:lang w:val="en-US"/>
              </w:rPr>
            </w:pPr>
          </w:p>
          <w:p w:rsidR="0051012E" w:rsidRDefault="0051012E" w:rsidP="0051012E">
            <w:pPr>
              <w:pStyle w:val="Style6"/>
              <w:widowControl/>
              <w:jc w:val="left"/>
              <w:rPr>
                <w:rStyle w:val="FontStyle19"/>
                <w:lang w:val="en-US"/>
              </w:rPr>
            </w:pPr>
          </w:p>
          <w:p w:rsidR="0051012E" w:rsidRPr="00C443CB" w:rsidRDefault="0051012E" w:rsidP="0051012E">
            <w:pPr>
              <w:pStyle w:val="Style6"/>
              <w:widowControl/>
              <w:rPr>
                <w:rStyle w:val="FontStyle17"/>
                <w:lang w:val="en-US" w:eastAsia="en-US"/>
              </w:rPr>
            </w:pPr>
            <w:r>
              <w:rPr>
                <w:rStyle w:val="FontStyle17"/>
                <w:lang w:val="en-US" w:eastAsia="en-US"/>
              </w:rPr>
              <w:t>November-December</w:t>
            </w:r>
            <w:r w:rsidRPr="00C443CB">
              <w:rPr>
                <w:rStyle w:val="FontStyle17"/>
                <w:lang w:val="en-US" w:eastAsia="en-US"/>
              </w:rPr>
              <w:t xml:space="preserve"> 201</w:t>
            </w:r>
            <w:r>
              <w:rPr>
                <w:rStyle w:val="FontStyle17"/>
                <w:lang w:val="en-US" w:eastAsia="en-US"/>
              </w:rPr>
              <w:t>3</w:t>
            </w:r>
          </w:p>
          <w:p w:rsidR="0051012E" w:rsidRDefault="0051012E" w:rsidP="0051012E">
            <w:pPr>
              <w:pStyle w:val="Style6"/>
              <w:widowControl/>
              <w:rPr>
                <w:rStyle w:val="FontStyle17"/>
                <w:lang w:val="en-US" w:eastAsia="en-US"/>
              </w:rPr>
            </w:pPr>
          </w:p>
          <w:p w:rsidR="0051012E" w:rsidRPr="00C443CB" w:rsidRDefault="0051012E" w:rsidP="0051012E">
            <w:pPr>
              <w:pStyle w:val="Style6"/>
              <w:widowControl/>
              <w:rPr>
                <w:rStyle w:val="FontStyle17"/>
                <w:lang w:val="en-US" w:eastAsia="en-US"/>
              </w:rPr>
            </w:pPr>
            <w:r>
              <w:rPr>
                <w:rStyle w:val="FontStyle17"/>
                <w:lang w:val="en-US" w:eastAsia="en-US"/>
              </w:rPr>
              <w:t>November-December</w:t>
            </w:r>
            <w:r w:rsidRPr="00C443CB">
              <w:rPr>
                <w:rStyle w:val="FontStyle17"/>
                <w:lang w:val="en-US" w:eastAsia="en-US"/>
              </w:rPr>
              <w:t xml:space="preserve"> 201</w:t>
            </w:r>
            <w:r>
              <w:rPr>
                <w:rStyle w:val="FontStyle17"/>
                <w:lang w:val="en-US" w:eastAsia="en-US"/>
              </w:rPr>
              <w:t>3</w:t>
            </w:r>
          </w:p>
          <w:p w:rsidR="0051012E" w:rsidRDefault="0051012E" w:rsidP="0051012E">
            <w:pPr>
              <w:pStyle w:val="Style6"/>
              <w:widowControl/>
              <w:rPr>
                <w:rStyle w:val="FontStyle17"/>
                <w:lang w:val="en-US" w:eastAsia="en-US"/>
              </w:rPr>
            </w:pPr>
          </w:p>
        </w:tc>
      </w:tr>
    </w:tbl>
    <w:p w:rsidR="0051012E" w:rsidRPr="00EB4154" w:rsidRDefault="0051012E" w:rsidP="0051012E">
      <w:pPr>
        <w:pStyle w:val="Style13"/>
        <w:widowControl/>
        <w:tabs>
          <w:tab w:val="left" w:pos="989"/>
        </w:tabs>
        <w:spacing w:line="226" w:lineRule="exact"/>
        <w:ind w:right="62" w:firstLine="0"/>
        <w:rPr>
          <w:rStyle w:val="FontStyle17"/>
          <w:b/>
          <w:bCs/>
          <w:lang w:val="en-US"/>
        </w:rPr>
      </w:pPr>
      <w:r w:rsidRPr="00B450C0">
        <w:rPr>
          <w:rStyle w:val="FontStyle19"/>
          <w:lang w:val="en-US"/>
        </w:rPr>
        <w:t xml:space="preserve">                                        </w:t>
      </w:r>
    </w:p>
    <w:p w:rsidR="0051012E" w:rsidRPr="001226F8" w:rsidRDefault="0051012E" w:rsidP="0051012E">
      <w:pPr>
        <w:pStyle w:val="Style13"/>
        <w:widowControl/>
        <w:tabs>
          <w:tab w:val="left" w:pos="989"/>
        </w:tabs>
        <w:spacing w:line="226" w:lineRule="exact"/>
        <w:ind w:right="62" w:firstLine="0"/>
        <w:rPr>
          <w:rStyle w:val="FontStyle19"/>
          <w:u w:val="single"/>
          <w:lang w:val="en-US"/>
        </w:rPr>
      </w:pPr>
      <w:r w:rsidRPr="001226F8">
        <w:rPr>
          <w:rStyle w:val="FontStyle19"/>
          <w:u w:val="single"/>
          <w:lang w:val="en-US"/>
        </w:rPr>
        <w:t xml:space="preserve">V. Payment Conditions  </w:t>
      </w:r>
    </w:p>
    <w:p w:rsidR="0051012E" w:rsidRDefault="0051012E" w:rsidP="0051012E">
      <w:pPr>
        <w:pStyle w:val="Style1"/>
        <w:widowControl/>
        <w:spacing w:before="200" w:line="230" w:lineRule="exact"/>
        <w:rPr>
          <w:rStyle w:val="FontStyle17"/>
          <w:lang w:val="en-US"/>
        </w:rPr>
      </w:pPr>
      <w:r w:rsidRPr="005B14B9">
        <w:rPr>
          <w:rStyle w:val="FontStyle17"/>
          <w:lang w:val="en-US"/>
        </w:rPr>
        <w:t>This is a lump sum contract that should include costs of consultancy and travel costs required to</w:t>
      </w:r>
      <w:r>
        <w:rPr>
          <w:rStyle w:val="FontStyle17"/>
          <w:lang w:val="en-US"/>
        </w:rPr>
        <w:t xml:space="preserve"> </w:t>
      </w:r>
      <w:r w:rsidRPr="005B14B9">
        <w:rPr>
          <w:rStyle w:val="FontStyle17"/>
          <w:lang w:val="en-US"/>
        </w:rPr>
        <w:t xml:space="preserve">produce the above deliverables. </w:t>
      </w:r>
      <w:r w:rsidRPr="001435F2">
        <w:rPr>
          <w:rStyle w:val="FontStyle17"/>
          <w:lang w:val="en-US"/>
        </w:rPr>
        <w:t>The final schedule will be agreed upon in the beginning of consultancy</w:t>
      </w:r>
      <w:r>
        <w:rPr>
          <w:rStyle w:val="FontStyle17"/>
          <w:lang w:val="en-US"/>
        </w:rPr>
        <w:t>.</w:t>
      </w:r>
    </w:p>
    <w:p w:rsidR="0051012E" w:rsidRDefault="0051012E" w:rsidP="0051012E">
      <w:pPr>
        <w:pStyle w:val="Style1"/>
        <w:widowControl/>
        <w:spacing w:before="200" w:line="230" w:lineRule="exact"/>
        <w:rPr>
          <w:rStyle w:val="FontStyle17"/>
          <w:lang w:val="en-US"/>
        </w:rPr>
      </w:pPr>
      <w:r w:rsidRPr="005B14B9">
        <w:rPr>
          <w:rStyle w:val="FontStyle17"/>
          <w:lang w:val="en-US"/>
        </w:rPr>
        <w:t xml:space="preserve">Payment will be released in </w:t>
      </w:r>
      <w:r>
        <w:rPr>
          <w:rStyle w:val="FontStyle17"/>
          <w:lang w:val="en-US"/>
        </w:rPr>
        <w:t xml:space="preserve">three </w:t>
      </w:r>
      <w:r w:rsidRPr="005B14B9">
        <w:rPr>
          <w:rStyle w:val="FontStyle17"/>
          <w:lang w:val="en-US"/>
        </w:rPr>
        <w:t xml:space="preserve">installments: </w:t>
      </w:r>
      <w:r>
        <w:rPr>
          <w:rStyle w:val="FontStyle17"/>
          <w:lang w:val="en-US"/>
        </w:rPr>
        <w:t>40</w:t>
      </w:r>
      <w:r w:rsidRPr="005B14B9">
        <w:rPr>
          <w:rStyle w:val="FontStyle17"/>
          <w:lang w:val="en-US"/>
        </w:rPr>
        <w:t>% (</w:t>
      </w:r>
      <w:r>
        <w:rPr>
          <w:rStyle w:val="FontStyle17"/>
          <w:lang w:val="en-US"/>
        </w:rPr>
        <w:t>Phase 1 deliverables</w:t>
      </w:r>
      <w:r w:rsidRPr="005B14B9">
        <w:rPr>
          <w:rStyle w:val="FontStyle17"/>
          <w:lang w:val="en-US"/>
        </w:rPr>
        <w:t xml:space="preserve">), </w:t>
      </w:r>
      <w:r>
        <w:rPr>
          <w:rStyle w:val="FontStyle17"/>
          <w:lang w:val="en-US"/>
        </w:rPr>
        <w:t>30</w:t>
      </w:r>
      <w:r w:rsidRPr="005B14B9">
        <w:rPr>
          <w:rStyle w:val="FontStyle17"/>
          <w:lang w:val="en-US"/>
        </w:rPr>
        <w:t>% (</w:t>
      </w:r>
      <w:r>
        <w:rPr>
          <w:rStyle w:val="FontStyle17"/>
          <w:lang w:val="en-US"/>
        </w:rPr>
        <w:t>Phase 2 deliverables</w:t>
      </w:r>
      <w:r w:rsidRPr="005B14B9">
        <w:rPr>
          <w:rStyle w:val="FontStyle17"/>
          <w:lang w:val="en-US"/>
        </w:rPr>
        <w:t>),</w:t>
      </w:r>
      <w:r>
        <w:rPr>
          <w:rStyle w:val="FontStyle17"/>
          <w:lang w:val="en-US"/>
        </w:rPr>
        <w:t xml:space="preserve"> and 30% (Phase 3 deliverables)</w:t>
      </w:r>
      <w:r w:rsidRPr="005B14B9">
        <w:rPr>
          <w:rStyle w:val="FontStyle17"/>
          <w:lang w:val="en-US"/>
        </w:rPr>
        <w:t xml:space="preserve"> upon timely submission of respective deliverables</w:t>
      </w:r>
      <w:r>
        <w:rPr>
          <w:rStyle w:val="FontStyle17"/>
          <w:lang w:val="en-US"/>
        </w:rPr>
        <w:t xml:space="preserve"> and their acceptance by the Programme Specialist on Environment.</w:t>
      </w:r>
    </w:p>
    <w:p w:rsidR="0051012E" w:rsidRDefault="0051012E" w:rsidP="0051012E">
      <w:pPr>
        <w:pStyle w:val="Style13"/>
        <w:widowControl/>
        <w:tabs>
          <w:tab w:val="left" w:pos="989"/>
        </w:tabs>
        <w:spacing w:line="226" w:lineRule="exact"/>
        <w:ind w:right="62"/>
        <w:rPr>
          <w:rStyle w:val="FontStyle19"/>
          <w:lang w:val="en-US"/>
        </w:rPr>
      </w:pPr>
    </w:p>
    <w:p w:rsidR="0051012E" w:rsidRDefault="0051012E" w:rsidP="0051012E">
      <w:pPr>
        <w:pStyle w:val="Style13"/>
        <w:widowControl/>
        <w:tabs>
          <w:tab w:val="left" w:pos="989"/>
        </w:tabs>
        <w:spacing w:line="226" w:lineRule="exact"/>
        <w:ind w:right="62" w:firstLine="0"/>
        <w:rPr>
          <w:rStyle w:val="FontStyle19"/>
          <w:u w:val="single"/>
          <w:lang w:val="en-US"/>
        </w:rPr>
      </w:pPr>
    </w:p>
    <w:p w:rsidR="0051012E" w:rsidRDefault="0051012E" w:rsidP="0051012E">
      <w:pPr>
        <w:pStyle w:val="Style13"/>
        <w:widowControl/>
        <w:tabs>
          <w:tab w:val="left" w:pos="989"/>
        </w:tabs>
        <w:spacing w:line="226" w:lineRule="exact"/>
        <w:ind w:right="62" w:firstLine="0"/>
        <w:rPr>
          <w:rStyle w:val="FontStyle19"/>
          <w:u w:val="single"/>
          <w:lang w:val="en-US"/>
        </w:rPr>
      </w:pPr>
      <w:r>
        <w:rPr>
          <w:rStyle w:val="FontStyle19"/>
          <w:u w:val="single"/>
          <w:lang w:val="en-US"/>
        </w:rPr>
        <w:t>VI. Competencies</w:t>
      </w:r>
    </w:p>
    <w:p w:rsidR="0051012E" w:rsidRDefault="0051012E" w:rsidP="0051012E">
      <w:pPr>
        <w:pStyle w:val="Style5"/>
        <w:widowControl/>
        <w:tabs>
          <w:tab w:val="left" w:pos="739"/>
        </w:tabs>
        <w:spacing w:before="5" w:line="230" w:lineRule="exact"/>
        <w:ind w:left="739" w:firstLine="0"/>
        <w:rPr>
          <w:rStyle w:val="FontStyle17"/>
          <w:lang w:val="en-US"/>
        </w:rPr>
      </w:pPr>
    </w:p>
    <w:p w:rsidR="00F70F31" w:rsidRDefault="0051012E" w:rsidP="00F70F31">
      <w:pPr>
        <w:pStyle w:val="Style5"/>
        <w:widowControl/>
        <w:numPr>
          <w:ilvl w:val="0"/>
          <w:numId w:val="34"/>
        </w:numPr>
        <w:tabs>
          <w:tab w:val="left" w:pos="739"/>
        </w:tabs>
        <w:spacing w:before="5" w:line="230" w:lineRule="exact"/>
        <w:ind w:left="739" w:hanging="346"/>
        <w:rPr>
          <w:rStyle w:val="FontStyle17"/>
          <w:lang w:val="en-US"/>
        </w:rPr>
      </w:pPr>
      <w:r>
        <w:rPr>
          <w:rStyle w:val="FontStyle17"/>
          <w:lang w:val="en-US"/>
        </w:rPr>
        <w:t>Wide familiarity with current best practices in energy-efficient building design, with regard to both heating and cooling as well as other relevant issues</w:t>
      </w:r>
    </w:p>
    <w:p w:rsidR="00F70F31" w:rsidRDefault="0051012E" w:rsidP="00F70F31">
      <w:pPr>
        <w:pStyle w:val="Style5"/>
        <w:widowControl/>
        <w:numPr>
          <w:ilvl w:val="0"/>
          <w:numId w:val="34"/>
        </w:numPr>
        <w:tabs>
          <w:tab w:val="left" w:pos="739"/>
        </w:tabs>
        <w:spacing w:before="5" w:line="230" w:lineRule="exact"/>
        <w:ind w:left="739" w:hanging="346"/>
        <w:rPr>
          <w:rStyle w:val="FontStyle17"/>
          <w:lang w:val="en-US"/>
        </w:rPr>
      </w:pPr>
      <w:r>
        <w:rPr>
          <w:rStyle w:val="FontStyle17"/>
          <w:lang w:val="en-US"/>
        </w:rPr>
        <w:t>Proven experience in preparing and conducting training relevant to building codes and building rating systems</w:t>
      </w:r>
    </w:p>
    <w:p w:rsidR="00F70F31" w:rsidRDefault="0051012E" w:rsidP="00F70F31">
      <w:pPr>
        <w:pStyle w:val="Style5"/>
        <w:widowControl/>
        <w:numPr>
          <w:ilvl w:val="0"/>
          <w:numId w:val="34"/>
        </w:numPr>
        <w:tabs>
          <w:tab w:val="left" w:pos="739"/>
        </w:tabs>
        <w:spacing w:before="5" w:line="230" w:lineRule="exact"/>
        <w:ind w:left="739" w:hanging="346"/>
        <w:rPr>
          <w:rStyle w:val="FontStyle17"/>
          <w:lang w:val="en-US"/>
        </w:rPr>
      </w:pPr>
      <w:r>
        <w:rPr>
          <w:rStyle w:val="FontStyle17"/>
          <w:lang w:val="en-US"/>
        </w:rPr>
        <w:t>Excellent</w:t>
      </w:r>
      <w:r w:rsidRPr="00034963">
        <w:rPr>
          <w:rStyle w:val="FontStyle17"/>
          <w:lang w:val="en-US"/>
        </w:rPr>
        <w:t xml:space="preserve"> organizational, </w:t>
      </w:r>
      <w:r>
        <w:rPr>
          <w:rStyle w:val="FontStyle17"/>
          <w:lang w:val="en-US"/>
        </w:rPr>
        <w:t xml:space="preserve">analytic, </w:t>
      </w:r>
      <w:r w:rsidRPr="00034963">
        <w:rPr>
          <w:rStyle w:val="FontStyle17"/>
          <w:lang w:val="en-US"/>
        </w:rPr>
        <w:t xml:space="preserve">communicative, </w:t>
      </w:r>
      <w:r>
        <w:rPr>
          <w:rStyle w:val="FontStyle17"/>
          <w:lang w:val="en-US"/>
        </w:rPr>
        <w:t xml:space="preserve">time-management, </w:t>
      </w:r>
      <w:r w:rsidRPr="00034963">
        <w:rPr>
          <w:rStyle w:val="FontStyle17"/>
          <w:lang w:val="en-US"/>
        </w:rPr>
        <w:t>and teamwork skills</w:t>
      </w:r>
    </w:p>
    <w:p w:rsidR="0051012E" w:rsidRDefault="0051012E" w:rsidP="0051012E">
      <w:pPr>
        <w:pStyle w:val="Style13"/>
        <w:widowControl/>
        <w:tabs>
          <w:tab w:val="left" w:pos="989"/>
        </w:tabs>
        <w:spacing w:line="226" w:lineRule="exact"/>
        <w:ind w:right="62" w:firstLine="0"/>
        <w:rPr>
          <w:rStyle w:val="FontStyle19"/>
          <w:u w:val="single"/>
          <w:lang w:val="en-US"/>
        </w:rPr>
      </w:pPr>
    </w:p>
    <w:p w:rsidR="0051012E" w:rsidRDefault="0051012E" w:rsidP="0051012E">
      <w:pPr>
        <w:pStyle w:val="Style13"/>
        <w:widowControl/>
        <w:tabs>
          <w:tab w:val="left" w:pos="989"/>
        </w:tabs>
        <w:spacing w:line="226" w:lineRule="exact"/>
        <w:ind w:right="62" w:firstLine="0"/>
        <w:rPr>
          <w:rStyle w:val="FontStyle19"/>
          <w:u w:val="single"/>
          <w:lang w:val="en-US"/>
        </w:rPr>
      </w:pPr>
    </w:p>
    <w:p w:rsidR="0051012E" w:rsidRPr="001226F8" w:rsidRDefault="0051012E" w:rsidP="0051012E">
      <w:pPr>
        <w:pStyle w:val="Style13"/>
        <w:widowControl/>
        <w:tabs>
          <w:tab w:val="left" w:pos="989"/>
        </w:tabs>
        <w:spacing w:line="226" w:lineRule="exact"/>
        <w:ind w:right="62" w:firstLine="0"/>
        <w:rPr>
          <w:rStyle w:val="FontStyle19"/>
          <w:u w:val="single"/>
          <w:lang w:val="en-US"/>
        </w:rPr>
      </w:pPr>
      <w:r w:rsidRPr="001226F8">
        <w:rPr>
          <w:rStyle w:val="FontStyle19"/>
          <w:u w:val="single"/>
          <w:lang w:val="en-US"/>
        </w:rPr>
        <w:t>V</w:t>
      </w:r>
      <w:r>
        <w:rPr>
          <w:rStyle w:val="FontStyle19"/>
          <w:u w:val="single"/>
          <w:lang w:val="en-US"/>
        </w:rPr>
        <w:t>I</w:t>
      </w:r>
      <w:r w:rsidRPr="001226F8">
        <w:rPr>
          <w:rStyle w:val="FontStyle19"/>
          <w:u w:val="single"/>
          <w:lang w:val="en-US"/>
        </w:rPr>
        <w:t>I.</w:t>
      </w:r>
      <w:r>
        <w:rPr>
          <w:rStyle w:val="FontStyle19"/>
          <w:u w:val="single"/>
          <w:lang w:val="en-US"/>
        </w:rPr>
        <w:t xml:space="preserve"> </w:t>
      </w:r>
      <w:r w:rsidRPr="001226F8">
        <w:rPr>
          <w:rStyle w:val="FontStyle19"/>
          <w:u w:val="single"/>
          <w:lang w:val="en-US"/>
        </w:rPr>
        <w:t>Qualification</w:t>
      </w:r>
      <w:r>
        <w:rPr>
          <w:rStyle w:val="FontStyle19"/>
          <w:u w:val="single"/>
          <w:lang w:val="en-US"/>
        </w:rPr>
        <w:t xml:space="preserve"> and competence requirements</w:t>
      </w:r>
      <w:r w:rsidRPr="001226F8">
        <w:rPr>
          <w:rStyle w:val="FontStyle19"/>
          <w:u w:val="single"/>
          <w:lang w:val="en-US"/>
        </w:rPr>
        <w:t xml:space="preserve">  </w:t>
      </w:r>
    </w:p>
    <w:p w:rsidR="0051012E" w:rsidRDefault="0051012E" w:rsidP="0051012E">
      <w:pPr>
        <w:rPr>
          <w:rStyle w:val="FontStyle17"/>
        </w:rPr>
      </w:pPr>
    </w:p>
    <w:tbl>
      <w:tblPr>
        <w:tblW w:w="0" w:type="auto"/>
        <w:tblLook w:val="04A0" w:firstRow="1" w:lastRow="0" w:firstColumn="1" w:lastColumn="0" w:noHBand="0" w:noVBand="1"/>
      </w:tblPr>
      <w:tblGrid>
        <w:gridCol w:w="2186"/>
        <w:gridCol w:w="7102"/>
      </w:tblGrid>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Education:</w:t>
            </w:r>
          </w:p>
        </w:tc>
        <w:tc>
          <w:tcPr>
            <w:tcW w:w="8045" w:type="dxa"/>
            <w:shd w:val="clear" w:color="auto" w:fill="auto"/>
          </w:tcPr>
          <w:p w:rsidR="0051012E" w:rsidRPr="00B4582B" w:rsidRDefault="0051012E" w:rsidP="0051012E">
            <w:pPr>
              <w:spacing w:after="120"/>
              <w:rPr>
                <w:rStyle w:val="FontStyle17"/>
                <w:rFonts w:eastAsia="Calibri"/>
                <w:lang w:eastAsia="ru-RU"/>
              </w:rPr>
            </w:pPr>
            <w:r>
              <w:rPr>
                <w:rFonts w:ascii="Arial" w:eastAsia="Calibri" w:hAnsi="Arial" w:cs="Arial"/>
                <w:sz w:val="18"/>
                <w:szCs w:val="18"/>
              </w:rPr>
              <w:t>Academic qualifications in building science and/or thermal engineering. The candidate shall also have knowledge of economics and/or policy regarding energy efficiency in buildings</w:t>
            </w:r>
            <w:r w:rsidRPr="00C443CB">
              <w:rPr>
                <w:rFonts w:ascii="Arial" w:eastAsia="Calibri" w:hAnsi="Arial" w:cs="Arial"/>
                <w:sz w:val="18"/>
                <w:szCs w:val="18"/>
              </w:rPr>
              <w:t>.</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Experience:</w:t>
            </w:r>
          </w:p>
        </w:tc>
        <w:tc>
          <w:tcPr>
            <w:tcW w:w="8045" w:type="dxa"/>
            <w:shd w:val="clear" w:color="auto" w:fill="auto"/>
          </w:tcPr>
          <w:p w:rsidR="0051012E" w:rsidRPr="001435F2" w:rsidRDefault="0051012E" w:rsidP="0051012E">
            <w:pPr>
              <w:spacing w:after="120"/>
              <w:rPr>
                <w:rFonts w:ascii="Arial" w:eastAsia="Calibri" w:hAnsi="Arial" w:cs="Arial"/>
                <w:sz w:val="18"/>
                <w:szCs w:val="18"/>
              </w:rPr>
            </w:pPr>
            <w:r w:rsidRPr="001435F2">
              <w:rPr>
                <w:rFonts w:ascii="Arial" w:eastAsia="Calibri" w:hAnsi="Arial" w:cs="Arial"/>
                <w:sz w:val="18"/>
                <w:szCs w:val="18"/>
              </w:rPr>
              <w:t xml:space="preserve">At least 10 years of practical experience in </w:t>
            </w:r>
            <w:r>
              <w:rPr>
                <w:rFonts w:ascii="Arial" w:eastAsia="Calibri" w:hAnsi="Arial" w:cs="Arial"/>
                <w:sz w:val="18"/>
                <w:szCs w:val="18"/>
              </w:rPr>
              <w:t>development, assessment, and application of building codes and rating systems for energy efficiency</w:t>
            </w:r>
          </w:p>
          <w:p w:rsidR="0051012E" w:rsidRDefault="0051012E" w:rsidP="0051012E">
            <w:pPr>
              <w:spacing w:after="120"/>
              <w:rPr>
                <w:rFonts w:ascii="Arial" w:eastAsia="Calibri" w:hAnsi="Arial" w:cs="Arial"/>
                <w:sz w:val="18"/>
                <w:szCs w:val="18"/>
              </w:rPr>
            </w:pPr>
            <w:r w:rsidRPr="00C443CB">
              <w:rPr>
                <w:rFonts w:ascii="Arial" w:eastAsia="Calibri" w:hAnsi="Arial" w:cs="Arial"/>
                <w:sz w:val="18"/>
                <w:szCs w:val="18"/>
              </w:rPr>
              <w:t>Working experience in developing countries and CIS countries is an asset.</w:t>
            </w:r>
          </w:p>
          <w:p w:rsidR="0051012E" w:rsidRPr="00C443CB" w:rsidRDefault="0051012E" w:rsidP="0051012E">
            <w:pPr>
              <w:spacing w:after="120"/>
              <w:rPr>
                <w:rFonts w:ascii="Arial" w:eastAsia="Calibri" w:hAnsi="Arial" w:cs="Arial"/>
                <w:sz w:val="18"/>
                <w:szCs w:val="18"/>
              </w:rPr>
            </w:pP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Language Requirements:</w:t>
            </w:r>
          </w:p>
        </w:tc>
        <w:tc>
          <w:tcPr>
            <w:tcW w:w="8045" w:type="dxa"/>
            <w:shd w:val="clear" w:color="auto" w:fill="auto"/>
          </w:tcPr>
          <w:p w:rsidR="0051012E" w:rsidRDefault="0051012E" w:rsidP="0051012E">
            <w:pPr>
              <w:spacing w:after="120"/>
              <w:rPr>
                <w:rFonts w:ascii="Arial" w:eastAsia="Calibri" w:hAnsi="Arial" w:cs="Arial"/>
                <w:sz w:val="18"/>
                <w:szCs w:val="18"/>
              </w:rPr>
            </w:pPr>
            <w:r w:rsidRPr="00C443CB">
              <w:rPr>
                <w:rFonts w:ascii="Arial" w:eastAsia="Calibri" w:hAnsi="Arial" w:cs="Arial"/>
                <w:sz w:val="18"/>
                <w:szCs w:val="18"/>
              </w:rPr>
              <w:t xml:space="preserve">Proficiency in English, </w:t>
            </w:r>
            <w:r>
              <w:rPr>
                <w:rFonts w:ascii="Arial" w:eastAsia="Calibri" w:hAnsi="Arial" w:cs="Arial"/>
                <w:sz w:val="18"/>
                <w:szCs w:val="18"/>
              </w:rPr>
              <w:t xml:space="preserve">including </w:t>
            </w:r>
            <w:r w:rsidRPr="00C443CB">
              <w:rPr>
                <w:rFonts w:ascii="Arial" w:eastAsia="Calibri" w:hAnsi="Arial" w:cs="Arial"/>
                <w:sz w:val="18"/>
                <w:szCs w:val="18"/>
              </w:rPr>
              <w:t>excellent analytical and presentation skills</w:t>
            </w:r>
            <w:r>
              <w:rPr>
                <w:rFonts w:ascii="Arial" w:eastAsia="Calibri" w:hAnsi="Arial" w:cs="Arial"/>
                <w:sz w:val="18"/>
                <w:szCs w:val="18"/>
              </w:rPr>
              <w:t>.  Skill in written and spoken Russian is strongly preferred</w:t>
            </w:r>
            <w:r w:rsidRPr="00C443CB">
              <w:rPr>
                <w:rFonts w:ascii="Arial" w:eastAsia="Calibri" w:hAnsi="Arial" w:cs="Arial"/>
                <w:sz w:val="18"/>
                <w:szCs w:val="18"/>
              </w:rPr>
              <w:t>.</w:t>
            </w:r>
          </w:p>
        </w:tc>
      </w:tr>
    </w:tbl>
    <w:p w:rsidR="0051012E" w:rsidRDefault="0051012E" w:rsidP="0051012E">
      <w:pPr>
        <w:jc w:val="both"/>
        <w:rPr>
          <w:b/>
          <w:sz w:val="18"/>
          <w:szCs w:val="18"/>
          <w:u w:val="single"/>
        </w:rPr>
      </w:pPr>
    </w:p>
    <w:p w:rsidR="0051012E" w:rsidRPr="00C4796B" w:rsidRDefault="0051012E" w:rsidP="0051012E">
      <w:pPr>
        <w:jc w:val="both"/>
        <w:rPr>
          <w:rFonts w:ascii="Arial" w:hAnsi="Arial" w:cs="Arial"/>
          <w:b/>
          <w:sz w:val="18"/>
          <w:szCs w:val="18"/>
          <w:u w:val="single"/>
          <w:lang w:eastAsia="ru-RU"/>
        </w:rPr>
      </w:pPr>
      <w:r w:rsidRPr="00C4796B">
        <w:rPr>
          <w:rFonts w:ascii="Arial" w:hAnsi="Arial" w:cs="Arial"/>
          <w:b/>
          <w:sz w:val="18"/>
          <w:szCs w:val="18"/>
          <w:u w:val="single"/>
          <w:lang w:eastAsia="ru-RU"/>
        </w:rPr>
        <w:t>VII</w:t>
      </w:r>
      <w:r>
        <w:rPr>
          <w:rFonts w:ascii="Arial" w:hAnsi="Arial" w:cs="Arial"/>
          <w:b/>
          <w:sz w:val="18"/>
          <w:szCs w:val="18"/>
          <w:u w:val="single"/>
          <w:lang w:eastAsia="ru-RU"/>
        </w:rPr>
        <w:t>I</w:t>
      </w:r>
      <w:r w:rsidRPr="00C4796B">
        <w:rPr>
          <w:rFonts w:ascii="Arial" w:hAnsi="Arial" w:cs="Arial"/>
          <w:b/>
          <w:sz w:val="18"/>
          <w:szCs w:val="18"/>
          <w:u w:val="single"/>
          <w:lang w:eastAsia="ru-RU"/>
        </w:rPr>
        <w:t>. Submission of applications</w:t>
      </w:r>
    </w:p>
    <w:p w:rsidR="0051012E" w:rsidRPr="002A25DA" w:rsidRDefault="0051012E" w:rsidP="0051012E">
      <w:pPr>
        <w:jc w:val="both"/>
        <w:rPr>
          <w:rFonts w:ascii="Arial" w:hAnsi="Arial" w:cs="Arial"/>
          <w:b/>
          <w:sz w:val="18"/>
          <w:szCs w:val="18"/>
          <w:lang w:eastAsia="ru-RU"/>
        </w:rPr>
      </w:pPr>
    </w:p>
    <w:p w:rsidR="0051012E" w:rsidRPr="00C4796B" w:rsidRDefault="0051012E" w:rsidP="0051012E">
      <w:pPr>
        <w:tabs>
          <w:tab w:val="num" w:pos="0"/>
        </w:tabs>
        <w:spacing w:after="60"/>
        <w:jc w:val="both"/>
        <w:rPr>
          <w:rFonts w:ascii="Arial" w:hAnsi="Arial" w:cs="Arial"/>
          <w:i/>
          <w:sz w:val="18"/>
          <w:szCs w:val="18"/>
          <w:lang w:eastAsia="ru-RU"/>
        </w:rPr>
      </w:pPr>
      <w:r w:rsidRPr="00C4796B">
        <w:rPr>
          <w:rFonts w:ascii="Arial" w:hAnsi="Arial" w:cs="Arial"/>
          <w:i/>
          <w:sz w:val="18"/>
          <w:szCs w:val="18"/>
          <w:lang w:eastAsia="ru-RU"/>
        </w:rPr>
        <w:t>Methodology</w:t>
      </w:r>
    </w:p>
    <w:p w:rsidR="0051012E" w:rsidRPr="002A25DA" w:rsidRDefault="0051012E" w:rsidP="0051012E">
      <w:pPr>
        <w:pStyle w:val="Style1"/>
        <w:widowControl/>
        <w:spacing w:before="226" w:line="230" w:lineRule="exact"/>
        <w:rPr>
          <w:rStyle w:val="FontStyle17"/>
          <w:lang w:val="en-US" w:eastAsia="en-US"/>
        </w:rPr>
      </w:pPr>
      <w:r w:rsidRPr="002A25DA">
        <w:rPr>
          <w:rStyle w:val="FontStyle17"/>
          <w:lang w:val="en-US" w:eastAsia="en-US"/>
        </w:rPr>
        <w:t xml:space="preserve">All applicants shall submit a detailed methodology indicating phases, tasks, methods, techniques, </w:t>
      </w:r>
      <w:r w:rsidRPr="002A25DA">
        <w:rPr>
          <w:rStyle w:val="FontStyle17"/>
          <w:lang w:val="en-US"/>
        </w:rPr>
        <w:t>time, resources, accessibility</w:t>
      </w:r>
      <w:r w:rsidRPr="002A25DA">
        <w:rPr>
          <w:rStyle w:val="FontStyle17"/>
          <w:lang w:val="en-US" w:eastAsia="en-US"/>
        </w:rPr>
        <w:t xml:space="preserve"> and tools to be applied for successful completion of assignment.</w:t>
      </w:r>
    </w:p>
    <w:p w:rsidR="0051012E" w:rsidRPr="002A25DA" w:rsidRDefault="0051012E" w:rsidP="0051012E">
      <w:pPr>
        <w:tabs>
          <w:tab w:val="num" w:pos="709"/>
        </w:tabs>
        <w:spacing w:after="60"/>
        <w:jc w:val="both"/>
        <w:rPr>
          <w:rFonts w:ascii="Arial" w:hAnsi="Arial" w:cs="Arial"/>
          <w:sz w:val="18"/>
          <w:szCs w:val="18"/>
          <w:lang w:eastAsia="ru-RU"/>
        </w:rPr>
      </w:pPr>
    </w:p>
    <w:p w:rsidR="0051012E" w:rsidRPr="00C4796B" w:rsidRDefault="0051012E" w:rsidP="0051012E">
      <w:pPr>
        <w:tabs>
          <w:tab w:val="num" w:pos="709"/>
        </w:tabs>
        <w:spacing w:after="120"/>
        <w:jc w:val="both"/>
        <w:rPr>
          <w:rFonts w:ascii="Arial" w:hAnsi="Arial" w:cs="Arial"/>
          <w:i/>
          <w:sz w:val="18"/>
          <w:szCs w:val="18"/>
          <w:lang w:eastAsia="ru-RU"/>
        </w:rPr>
      </w:pPr>
      <w:r w:rsidRPr="00C4796B">
        <w:rPr>
          <w:rFonts w:ascii="Arial" w:hAnsi="Arial" w:cs="Arial"/>
          <w:i/>
          <w:sz w:val="18"/>
          <w:szCs w:val="18"/>
          <w:lang w:eastAsia="ru-RU"/>
        </w:rPr>
        <w:t>Financial proposal for implementation of the assignment</w:t>
      </w:r>
    </w:p>
    <w:p w:rsidR="0051012E" w:rsidRPr="002A25DA" w:rsidRDefault="0051012E" w:rsidP="0051012E">
      <w:pPr>
        <w:pStyle w:val="Style1"/>
        <w:widowControl/>
        <w:spacing w:line="230" w:lineRule="exact"/>
        <w:jc w:val="left"/>
        <w:rPr>
          <w:rStyle w:val="FontStyle17"/>
          <w:lang w:val="en-US" w:eastAsia="en-US"/>
        </w:rPr>
      </w:pPr>
      <w:r w:rsidRPr="002A25DA">
        <w:rPr>
          <w:rStyle w:val="FontStyle17"/>
          <w:lang w:val="en-US" w:eastAsia="en-US"/>
        </w:rPr>
        <w:t>All applicants shall submit a detailed, carefully considered and justified financial statement based on a lump sum, which should include: a consultancy fee, administrative expenses (if applicable), travel expenses (if applicable), and/or any other expenses the applicants deem necessary to incur during assignment.</w:t>
      </w:r>
    </w:p>
    <w:p w:rsidR="0051012E" w:rsidRPr="002A25DA" w:rsidRDefault="0051012E" w:rsidP="0051012E">
      <w:pPr>
        <w:tabs>
          <w:tab w:val="num" w:pos="709"/>
        </w:tabs>
        <w:spacing w:after="120"/>
        <w:jc w:val="both"/>
        <w:rPr>
          <w:rFonts w:ascii="Arial" w:hAnsi="Arial" w:cs="Arial"/>
          <w:iCs/>
          <w:sz w:val="18"/>
          <w:szCs w:val="18"/>
          <w:lang w:eastAsia="ru-RU"/>
        </w:rPr>
      </w:pPr>
    </w:p>
    <w:p w:rsidR="0051012E" w:rsidRPr="00C4796B" w:rsidRDefault="0051012E" w:rsidP="0051012E">
      <w:pPr>
        <w:jc w:val="both"/>
        <w:rPr>
          <w:rFonts w:ascii="Arial" w:hAnsi="Arial" w:cs="Arial"/>
          <w:b/>
          <w:sz w:val="18"/>
          <w:szCs w:val="18"/>
          <w:u w:val="single"/>
          <w:lang w:eastAsia="ru-RU"/>
        </w:rPr>
      </w:pPr>
      <w:r>
        <w:rPr>
          <w:rFonts w:ascii="Arial" w:hAnsi="Arial" w:cs="Arial"/>
          <w:b/>
          <w:sz w:val="18"/>
          <w:szCs w:val="18"/>
          <w:u w:val="single"/>
          <w:lang w:eastAsia="ru-RU"/>
        </w:rPr>
        <w:t>IX</w:t>
      </w:r>
      <w:r w:rsidRPr="00C4796B">
        <w:rPr>
          <w:rFonts w:ascii="Arial" w:hAnsi="Arial" w:cs="Arial"/>
          <w:b/>
          <w:sz w:val="18"/>
          <w:szCs w:val="18"/>
          <w:u w:val="single"/>
          <w:lang w:eastAsia="ru-RU"/>
        </w:rPr>
        <w:t>. Additional requirements for recommended contractor</w:t>
      </w:r>
    </w:p>
    <w:p w:rsidR="0051012E" w:rsidRPr="002A25DA" w:rsidRDefault="0051012E" w:rsidP="0051012E">
      <w:pPr>
        <w:ind w:firstLine="720"/>
        <w:jc w:val="both"/>
        <w:rPr>
          <w:rFonts w:ascii="Arial" w:hAnsi="Arial" w:cs="Arial"/>
          <w:b/>
          <w:sz w:val="18"/>
          <w:szCs w:val="18"/>
          <w:lang w:eastAsia="ru-RU"/>
        </w:rPr>
      </w:pPr>
      <w:r w:rsidRPr="002A25DA">
        <w:rPr>
          <w:rFonts w:ascii="Arial" w:hAnsi="Arial" w:cs="Arial"/>
          <w:b/>
          <w:sz w:val="18"/>
          <w:szCs w:val="18"/>
          <w:lang w:eastAsia="ru-RU"/>
        </w:rPr>
        <w:t xml:space="preserve"> </w:t>
      </w:r>
    </w:p>
    <w:p w:rsidR="0051012E" w:rsidRDefault="0051012E" w:rsidP="0051012E">
      <w:pPr>
        <w:pStyle w:val="Style1"/>
        <w:widowControl/>
        <w:spacing w:line="230" w:lineRule="exact"/>
        <w:jc w:val="left"/>
        <w:rPr>
          <w:rStyle w:val="FontStyle17"/>
          <w:lang w:val="en-US" w:eastAsia="en-US"/>
        </w:rPr>
      </w:pPr>
      <w:r w:rsidRPr="002A25DA">
        <w:rPr>
          <w:rStyle w:val="FontStyle17"/>
          <w:lang w:val="en-US" w:eastAsia="en-US"/>
        </w:rPr>
        <w:t>Recommended contractors aged 62 and older, if the travel is required, shall undergo a full medical examination including x-ray, and obtain medical clearance from the UN</w:t>
      </w:r>
      <w:r>
        <w:rPr>
          <w:rStyle w:val="FontStyle17"/>
          <w:lang w:val="en-US" w:eastAsia="en-US"/>
        </w:rPr>
        <w:t>-</w:t>
      </w:r>
      <w:r w:rsidRPr="002A25DA">
        <w:rPr>
          <w:rStyle w:val="FontStyle17"/>
          <w:lang w:val="en-US" w:eastAsia="en-US"/>
        </w:rPr>
        <w:t>approved doctor prior to taking up their assignment. The medical examination is to be cleared by the UN physicians, and shall be paid by the consultant.</w:t>
      </w:r>
    </w:p>
    <w:p w:rsidR="0051012E" w:rsidRDefault="0051012E" w:rsidP="0051012E">
      <w:pPr>
        <w:pStyle w:val="Style1"/>
        <w:widowControl/>
        <w:spacing w:line="230" w:lineRule="exact"/>
        <w:jc w:val="left"/>
        <w:rPr>
          <w:rStyle w:val="FontStyle17"/>
          <w:lang w:val="en-US" w:eastAsia="en-US"/>
        </w:rPr>
      </w:pPr>
    </w:p>
    <w:p w:rsidR="0051012E" w:rsidRDefault="0051012E">
      <w:pPr>
        <w:rPr>
          <w:rStyle w:val="FontStyle17"/>
          <w:rFonts w:eastAsia="Times New Roman"/>
          <w:lang w:val="en-US"/>
        </w:rPr>
      </w:pPr>
      <w:r>
        <w:rPr>
          <w:rStyle w:val="FontStyle17"/>
          <w:lang w:val="en-US"/>
        </w:rPr>
        <w:br w:type="page"/>
      </w:r>
    </w:p>
    <w:p w:rsidR="0051012E" w:rsidRDefault="0051012E" w:rsidP="0051012E">
      <w:pPr>
        <w:ind w:left="2880" w:firstLine="720"/>
        <w:rPr>
          <w:b/>
          <w:sz w:val="20"/>
          <w:szCs w:val="20"/>
        </w:rPr>
      </w:pPr>
    </w:p>
    <w:p w:rsidR="0051012E" w:rsidRPr="00B4163A" w:rsidRDefault="0051012E" w:rsidP="0051012E">
      <w:pPr>
        <w:ind w:left="2880" w:firstLine="720"/>
        <w:rPr>
          <w:rFonts w:ascii="Arial" w:hAnsi="Arial" w:cs="Arial"/>
          <w:b/>
          <w:sz w:val="20"/>
          <w:szCs w:val="20"/>
        </w:rPr>
      </w:pPr>
      <w:r w:rsidRPr="0011557D">
        <w:rPr>
          <w:rFonts w:ascii="Arial" w:hAnsi="Arial" w:cs="Arial"/>
          <w:b/>
          <w:sz w:val="20"/>
          <w:szCs w:val="20"/>
        </w:rPr>
        <w:t>TERMS</w:t>
      </w:r>
      <w:r w:rsidRPr="00B4163A">
        <w:rPr>
          <w:rFonts w:ascii="Arial" w:hAnsi="Arial" w:cs="Arial"/>
          <w:b/>
          <w:sz w:val="20"/>
          <w:szCs w:val="20"/>
        </w:rPr>
        <w:t xml:space="preserve"> </w:t>
      </w:r>
      <w:r w:rsidRPr="0011557D">
        <w:rPr>
          <w:rFonts w:ascii="Arial" w:hAnsi="Arial" w:cs="Arial"/>
          <w:b/>
          <w:sz w:val="20"/>
          <w:szCs w:val="20"/>
        </w:rPr>
        <w:t>OF</w:t>
      </w:r>
      <w:r w:rsidRPr="00B4163A">
        <w:rPr>
          <w:rFonts w:ascii="Arial" w:hAnsi="Arial" w:cs="Arial"/>
          <w:b/>
          <w:sz w:val="20"/>
          <w:szCs w:val="20"/>
        </w:rPr>
        <w:t xml:space="preserve"> </w:t>
      </w:r>
      <w:r w:rsidRPr="0011557D">
        <w:rPr>
          <w:rFonts w:ascii="Arial" w:hAnsi="Arial" w:cs="Arial"/>
          <w:b/>
          <w:sz w:val="20"/>
          <w:szCs w:val="20"/>
        </w:rPr>
        <w:t>REFERENCE</w:t>
      </w:r>
    </w:p>
    <w:p w:rsidR="0051012E" w:rsidRDefault="0051012E" w:rsidP="0051012E">
      <w:pPr>
        <w:ind w:left="3600" w:right="-270"/>
        <w:rPr>
          <w:sz w:val="20"/>
          <w:szCs w:val="20"/>
        </w:rPr>
      </w:pPr>
      <w:r w:rsidRPr="00B4163A">
        <w:rPr>
          <w:sz w:val="20"/>
          <w:szCs w:val="20"/>
        </w:rPr>
        <w:t xml:space="preserve">    </w:t>
      </w:r>
    </w:p>
    <w:p w:rsidR="0051012E" w:rsidRPr="00B450C0" w:rsidRDefault="0051012E" w:rsidP="0051012E">
      <w:pPr>
        <w:pStyle w:val="Style3"/>
        <w:widowControl/>
        <w:tabs>
          <w:tab w:val="left" w:leader="underscore" w:pos="6528"/>
          <w:tab w:val="left" w:leader="underscore" w:pos="7882"/>
          <w:tab w:val="left" w:leader="underscore" w:pos="8611"/>
        </w:tabs>
        <w:spacing w:before="19"/>
        <w:jc w:val="both"/>
        <w:rPr>
          <w:rStyle w:val="FontStyle16"/>
          <w:u w:val="single"/>
          <w:lang w:val="en-US" w:eastAsia="en-US"/>
        </w:rPr>
      </w:pPr>
      <w:r>
        <w:rPr>
          <w:rStyle w:val="FontStyle19"/>
          <w:u w:val="single"/>
          <w:lang w:val="en-US" w:eastAsia="en-US"/>
        </w:rPr>
        <w:t>I. Position Information</w:t>
      </w:r>
    </w:p>
    <w:p w:rsidR="0051012E" w:rsidRPr="0074127C" w:rsidRDefault="0051012E" w:rsidP="0051012E">
      <w:pPr>
        <w:ind w:right="-270"/>
        <w:rPr>
          <w:sz w:val="20"/>
          <w:szCs w:val="20"/>
        </w:rPr>
      </w:pPr>
    </w:p>
    <w:tbl>
      <w:tblPr>
        <w:tblW w:w="0" w:type="auto"/>
        <w:tblLook w:val="04A0" w:firstRow="1" w:lastRow="0" w:firstColumn="1" w:lastColumn="0" w:noHBand="0" w:noVBand="1"/>
      </w:tblPr>
      <w:tblGrid>
        <w:gridCol w:w="1665"/>
        <w:gridCol w:w="7623"/>
      </w:tblGrid>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Position Title:</w:t>
            </w:r>
          </w:p>
        </w:tc>
        <w:tc>
          <w:tcPr>
            <w:tcW w:w="8045" w:type="dxa"/>
            <w:shd w:val="clear" w:color="auto" w:fill="auto"/>
          </w:tcPr>
          <w:p w:rsidR="0051012E" w:rsidRPr="00C443CB" w:rsidRDefault="0051012E" w:rsidP="0051012E">
            <w:pPr>
              <w:spacing w:after="120"/>
              <w:rPr>
                <w:rStyle w:val="FontStyle17"/>
                <w:rFonts w:eastAsia="Calibri"/>
              </w:rPr>
            </w:pPr>
            <w:r>
              <w:rPr>
                <w:rStyle w:val="FontStyle17"/>
                <w:rFonts w:eastAsia="Calibri"/>
              </w:rPr>
              <w:t>International Consultant on Energy-Efficient Building Design</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Type:</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Pr>
                <w:rFonts w:ascii="Arial" w:eastAsia="Calibri" w:hAnsi="Arial" w:cs="Arial"/>
                <w:sz w:val="18"/>
                <w:szCs w:val="18"/>
              </w:rPr>
              <w:t>Individual</w:t>
            </w:r>
            <w:r w:rsidRPr="00C443CB">
              <w:rPr>
                <w:rFonts w:ascii="Arial" w:eastAsia="Calibri" w:hAnsi="Arial" w:cs="Arial"/>
                <w:sz w:val="18"/>
                <w:szCs w:val="18"/>
              </w:rPr>
              <w:t xml:space="preserve"> </w:t>
            </w:r>
            <w:r>
              <w:rPr>
                <w:rFonts w:ascii="Arial" w:eastAsia="Calibri" w:hAnsi="Arial" w:cs="Arial"/>
                <w:sz w:val="18"/>
                <w:szCs w:val="18"/>
              </w:rPr>
              <w:t>C</w:t>
            </w:r>
            <w:r w:rsidRPr="00C443CB">
              <w:rPr>
                <w:rFonts w:ascii="Arial" w:eastAsia="Calibri" w:hAnsi="Arial" w:cs="Arial"/>
                <w:sz w:val="18"/>
                <w:szCs w:val="18"/>
              </w:rPr>
              <w:t>ontract</w:t>
            </w:r>
            <w:r>
              <w:rPr>
                <w:rFonts w:ascii="Arial" w:eastAsia="Calibri" w:hAnsi="Arial" w:cs="Arial"/>
                <w:sz w:val="18"/>
                <w:szCs w:val="18"/>
              </w:rPr>
              <w:t xml:space="preserve"> (IC)</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Project Title:</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Improving Energy Efficiency in the Residential Buildings Sector of Turkmenistan</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Duration of the service:</w:t>
            </w:r>
          </w:p>
        </w:tc>
        <w:tc>
          <w:tcPr>
            <w:tcW w:w="8045" w:type="dxa"/>
            <w:shd w:val="clear" w:color="auto" w:fill="auto"/>
          </w:tcPr>
          <w:p w:rsidR="0051012E" w:rsidRPr="003D7684" w:rsidRDefault="0051012E" w:rsidP="0051012E">
            <w:pPr>
              <w:spacing w:after="120"/>
              <w:rPr>
                <w:rFonts w:ascii="Arial" w:eastAsia="Calibri" w:hAnsi="Arial" w:cs="Arial"/>
                <w:sz w:val="18"/>
                <w:szCs w:val="18"/>
              </w:rPr>
            </w:pPr>
            <w:r w:rsidRPr="003A78CA">
              <w:rPr>
                <w:rFonts w:ascii="Arial" w:eastAsia="Calibri" w:hAnsi="Arial" w:cs="Arial"/>
                <w:sz w:val="18"/>
                <w:szCs w:val="18"/>
              </w:rPr>
              <w:t>30</w:t>
            </w:r>
            <w:r>
              <w:rPr>
                <w:rFonts w:ascii="Arial" w:eastAsia="Calibri" w:hAnsi="Arial" w:cs="Arial"/>
                <w:sz w:val="18"/>
                <w:szCs w:val="18"/>
              </w:rPr>
              <w:t xml:space="preserve"> working days in the period from March 2013 to August 2013</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Duty station:</w:t>
            </w:r>
          </w:p>
        </w:tc>
        <w:tc>
          <w:tcPr>
            <w:tcW w:w="8045" w:type="dxa"/>
            <w:shd w:val="clear" w:color="auto" w:fill="auto"/>
          </w:tcPr>
          <w:p w:rsidR="0051012E" w:rsidRPr="003D7684" w:rsidRDefault="0051012E" w:rsidP="0051012E">
            <w:pPr>
              <w:spacing w:before="100" w:beforeAutospacing="1" w:after="120" w:afterAutospacing="1"/>
              <w:rPr>
                <w:rFonts w:ascii="Arial" w:eastAsia="Calibri" w:hAnsi="Arial" w:cs="Arial"/>
                <w:sz w:val="18"/>
                <w:szCs w:val="18"/>
              </w:rPr>
            </w:pPr>
            <w:r>
              <w:rPr>
                <w:rFonts w:ascii="Arial" w:eastAsia="Calibri" w:hAnsi="Arial" w:cs="Arial"/>
                <w:sz w:val="18"/>
                <w:szCs w:val="18"/>
              </w:rPr>
              <w:t xml:space="preserve">Home-based with one mission to Ashkhabad </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Reports to:</w:t>
            </w:r>
          </w:p>
        </w:tc>
        <w:tc>
          <w:tcPr>
            <w:tcW w:w="8045" w:type="dxa"/>
            <w:shd w:val="clear" w:color="auto" w:fill="auto"/>
          </w:tcPr>
          <w:p w:rsidR="0051012E" w:rsidRPr="00C443CB" w:rsidRDefault="0051012E" w:rsidP="0051012E">
            <w:pPr>
              <w:spacing w:after="120"/>
              <w:rPr>
                <w:rFonts w:ascii="Arial" w:eastAsia="Calibri" w:hAnsi="Arial" w:cs="Arial"/>
                <w:sz w:val="18"/>
                <w:szCs w:val="18"/>
              </w:rPr>
            </w:pPr>
            <w:r>
              <w:rPr>
                <w:rFonts w:ascii="Arial" w:eastAsia="Calibri" w:hAnsi="Arial" w:cs="Arial"/>
                <w:sz w:val="18"/>
                <w:szCs w:val="18"/>
              </w:rPr>
              <w:t>Programme Specialist on Environment (overall supervision) and Low Emission Development Component Manager (direct supervision), UNDP Turkmenistan</w:t>
            </w:r>
          </w:p>
        </w:tc>
      </w:tr>
    </w:tbl>
    <w:p w:rsidR="0051012E" w:rsidRDefault="0051012E" w:rsidP="0051012E">
      <w:pPr>
        <w:pStyle w:val="Style3"/>
        <w:widowControl/>
        <w:tabs>
          <w:tab w:val="left" w:leader="underscore" w:pos="6528"/>
          <w:tab w:val="left" w:leader="underscore" w:pos="7882"/>
          <w:tab w:val="left" w:leader="underscore" w:pos="8611"/>
        </w:tabs>
        <w:spacing w:before="19"/>
        <w:jc w:val="both"/>
        <w:rPr>
          <w:rStyle w:val="FontStyle19"/>
          <w:u w:val="single"/>
          <w:lang w:val="en-US" w:eastAsia="en-US"/>
        </w:rPr>
      </w:pPr>
    </w:p>
    <w:p w:rsidR="0051012E" w:rsidRDefault="0051012E" w:rsidP="0051012E">
      <w:pPr>
        <w:pStyle w:val="Style3"/>
        <w:widowControl/>
        <w:tabs>
          <w:tab w:val="left" w:leader="underscore" w:pos="6528"/>
          <w:tab w:val="left" w:leader="underscore" w:pos="7882"/>
          <w:tab w:val="left" w:leader="underscore" w:pos="8611"/>
        </w:tabs>
        <w:spacing w:before="19"/>
        <w:jc w:val="both"/>
        <w:rPr>
          <w:rStyle w:val="FontStyle19"/>
          <w:u w:val="single"/>
          <w:lang w:val="en-US" w:eastAsia="en-US"/>
        </w:rPr>
      </w:pPr>
    </w:p>
    <w:p w:rsidR="0051012E" w:rsidRPr="00B450C0" w:rsidRDefault="0051012E" w:rsidP="0051012E">
      <w:pPr>
        <w:pStyle w:val="Style3"/>
        <w:widowControl/>
        <w:tabs>
          <w:tab w:val="left" w:leader="underscore" w:pos="6528"/>
          <w:tab w:val="left" w:leader="underscore" w:pos="7882"/>
          <w:tab w:val="left" w:leader="underscore" w:pos="8611"/>
        </w:tabs>
        <w:spacing w:before="19"/>
        <w:jc w:val="both"/>
        <w:rPr>
          <w:rStyle w:val="FontStyle16"/>
          <w:u w:val="single"/>
          <w:lang w:val="en-US" w:eastAsia="en-US"/>
        </w:rPr>
      </w:pPr>
      <w:r>
        <w:rPr>
          <w:rStyle w:val="FontStyle19"/>
          <w:u w:val="single"/>
          <w:lang w:val="en-US" w:eastAsia="en-US"/>
        </w:rPr>
        <w:t>II. Background Information</w:t>
      </w:r>
    </w:p>
    <w:p w:rsidR="0051012E" w:rsidRPr="00BC022F" w:rsidRDefault="0051012E" w:rsidP="0051012E">
      <w:pPr>
        <w:autoSpaceDE w:val="0"/>
        <w:autoSpaceDN w:val="0"/>
        <w:adjustRightInd w:val="0"/>
        <w:spacing w:before="120"/>
        <w:jc w:val="both"/>
        <w:rPr>
          <w:rFonts w:ascii="Arial" w:hAnsi="Arial" w:cs="Arial"/>
          <w:sz w:val="18"/>
          <w:szCs w:val="18"/>
        </w:rPr>
      </w:pPr>
      <w:r w:rsidRPr="00BC022F">
        <w:rPr>
          <w:rFonts w:ascii="Arial" w:hAnsi="Arial" w:cs="Arial"/>
          <w:sz w:val="18"/>
          <w:szCs w:val="18"/>
        </w:rPr>
        <w:t>The objective</w:t>
      </w:r>
      <w:r>
        <w:rPr>
          <w:rFonts w:ascii="Arial" w:hAnsi="Arial" w:cs="Arial"/>
          <w:sz w:val="18"/>
          <w:szCs w:val="18"/>
        </w:rPr>
        <w:t xml:space="preserve"> of the UNDP/GEF project on improving energy efficiency in residential buildings in Turkmenistan</w:t>
      </w:r>
      <w:r w:rsidRPr="00BC022F">
        <w:rPr>
          <w:rFonts w:ascii="Arial" w:hAnsi="Arial" w:cs="Arial"/>
          <w:sz w:val="18"/>
          <w:szCs w:val="18"/>
        </w:rPr>
        <w:t xml:space="preserve"> is to reduce greenhouse gas emissions by improving energy management and reducing energy consumption in the residential sector in Turkmenistan.</w:t>
      </w:r>
    </w:p>
    <w:p w:rsidR="0051012E" w:rsidRPr="00BC022F" w:rsidRDefault="0051012E" w:rsidP="0051012E">
      <w:pPr>
        <w:autoSpaceDE w:val="0"/>
        <w:autoSpaceDN w:val="0"/>
        <w:adjustRightInd w:val="0"/>
        <w:spacing w:before="120"/>
        <w:jc w:val="both"/>
        <w:rPr>
          <w:rFonts w:ascii="Arial" w:hAnsi="Arial" w:cs="Arial"/>
          <w:sz w:val="18"/>
          <w:szCs w:val="18"/>
        </w:rPr>
      </w:pPr>
      <w:r w:rsidRPr="00BC022F">
        <w:rPr>
          <w:rFonts w:ascii="Arial" w:hAnsi="Arial" w:cs="Arial"/>
          <w:sz w:val="18"/>
          <w:szCs w:val="18"/>
        </w:rPr>
        <w:t xml:space="preserve">The project has been designed to: </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BC022F">
        <w:rPr>
          <w:rFonts w:ascii="Arial" w:hAnsi="Arial" w:cs="Arial"/>
          <w:sz w:val="18"/>
          <w:szCs w:val="18"/>
          <w:lang w:val="en-US"/>
        </w:rPr>
        <w:t xml:space="preserve">strengthen </w:t>
      </w:r>
      <w:r>
        <w:rPr>
          <w:rFonts w:ascii="Arial" w:hAnsi="Arial" w:cs="Arial"/>
          <w:sz w:val="18"/>
          <w:szCs w:val="18"/>
          <w:lang w:val="en-US"/>
        </w:rPr>
        <w:t xml:space="preserve">building codes and associated normative documents on energy efficiency in </w:t>
      </w:r>
      <w:r w:rsidRPr="00BC022F">
        <w:rPr>
          <w:rFonts w:ascii="Arial" w:hAnsi="Arial" w:cs="Arial"/>
          <w:sz w:val="18"/>
          <w:szCs w:val="18"/>
          <w:lang w:val="en-US"/>
        </w:rPr>
        <w:t xml:space="preserve">buildings, </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BC022F">
        <w:rPr>
          <w:rFonts w:ascii="Arial" w:hAnsi="Arial" w:cs="Arial"/>
          <w:sz w:val="18"/>
          <w:szCs w:val="18"/>
          <w:lang w:val="en-US"/>
        </w:rPr>
        <w:t>develop capacity at Turkmengas</w:t>
      </w:r>
      <w:r>
        <w:rPr>
          <w:rFonts w:ascii="Arial" w:hAnsi="Arial" w:cs="Arial"/>
          <w:sz w:val="18"/>
          <w:szCs w:val="18"/>
          <w:lang w:val="en-US"/>
        </w:rPr>
        <w:t xml:space="preserve"> State Corporation</w:t>
      </w:r>
      <w:r w:rsidRPr="00BC022F">
        <w:rPr>
          <w:rFonts w:ascii="Arial" w:hAnsi="Arial" w:cs="Arial"/>
          <w:sz w:val="18"/>
          <w:szCs w:val="18"/>
          <w:lang w:val="en-US"/>
        </w:rPr>
        <w:t xml:space="preserve"> </w:t>
      </w:r>
      <w:r>
        <w:rPr>
          <w:rFonts w:ascii="Arial" w:hAnsi="Arial" w:cs="Arial"/>
          <w:sz w:val="18"/>
          <w:szCs w:val="18"/>
          <w:lang w:val="en-US"/>
        </w:rPr>
        <w:t xml:space="preserve">and other state entities </w:t>
      </w:r>
      <w:r w:rsidRPr="00BC022F">
        <w:rPr>
          <w:rFonts w:ascii="Arial" w:hAnsi="Arial" w:cs="Arial"/>
          <w:sz w:val="18"/>
          <w:szCs w:val="18"/>
          <w:lang w:val="en-US"/>
        </w:rPr>
        <w:t xml:space="preserve">to identify end-use energy savings in </w:t>
      </w:r>
      <w:r>
        <w:rPr>
          <w:rFonts w:ascii="Arial" w:hAnsi="Arial" w:cs="Arial"/>
          <w:sz w:val="18"/>
          <w:szCs w:val="18"/>
          <w:lang w:val="en-US"/>
        </w:rPr>
        <w:t>their</w:t>
      </w:r>
      <w:r w:rsidRPr="00BC022F">
        <w:rPr>
          <w:rFonts w:ascii="Arial" w:hAnsi="Arial" w:cs="Arial"/>
          <w:sz w:val="18"/>
          <w:szCs w:val="18"/>
          <w:lang w:val="en-US"/>
        </w:rPr>
        <w:t xml:space="preserve"> housing stock and implement investments to reduce end-use energy consumption, </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BC022F">
        <w:rPr>
          <w:rFonts w:ascii="Arial" w:hAnsi="Arial" w:cs="Arial"/>
          <w:sz w:val="18"/>
          <w:szCs w:val="18"/>
          <w:lang w:val="en-US"/>
        </w:rPr>
        <w:t>introduce improved highly-efficient design measures to major housing designers and developers, and</w:t>
      </w:r>
    </w:p>
    <w:p w:rsidR="00F70F31" w:rsidRDefault="0051012E" w:rsidP="00F70F31">
      <w:pPr>
        <w:pStyle w:val="ListParagraph"/>
        <w:numPr>
          <w:ilvl w:val="0"/>
          <w:numId w:val="7"/>
        </w:numPr>
        <w:autoSpaceDE w:val="0"/>
        <w:autoSpaceDN w:val="0"/>
        <w:adjustRightInd w:val="0"/>
        <w:spacing w:after="0" w:line="240" w:lineRule="auto"/>
        <w:ind w:left="357" w:hanging="357"/>
        <w:jc w:val="both"/>
        <w:rPr>
          <w:rFonts w:ascii="Arial" w:hAnsi="Arial" w:cs="Arial"/>
          <w:sz w:val="18"/>
          <w:szCs w:val="18"/>
          <w:lang w:val="en-US"/>
        </w:rPr>
      </w:pPr>
      <w:r w:rsidRPr="00BC022F">
        <w:rPr>
          <w:rFonts w:ascii="Arial" w:hAnsi="Arial" w:cs="Arial"/>
          <w:sz w:val="18"/>
          <w:szCs w:val="18"/>
          <w:lang w:val="en-US"/>
        </w:rPr>
        <w:t>replicate these measures through protocols for energy-saving measures in prototype buildings and through mainstreaming EE issues into state construction and housing policies and programs.</w:t>
      </w:r>
    </w:p>
    <w:p w:rsidR="0051012E" w:rsidRPr="00BC022F" w:rsidRDefault="0051012E" w:rsidP="0051012E">
      <w:pPr>
        <w:spacing w:before="120"/>
        <w:jc w:val="both"/>
        <w:rPr>
          <w:rFonts w:ascii="Arial" w:hAnsi="Arial" w:cs="Arial"/>
          <w:sz w:val="18"/>
          <w:szCs w:val="18"/>
        </w:rPr>
      </w:pPr>
      <w:r w:rsidRPr="00BC022F">
        <w:rPr>
          <w:rFonts w:ascii="Arial" w:hAnsi="Arial" w:cs="Arial"/>
          <w:sz w:val="18"/>
          <w:szCs w:val="18"/>
        </w:rPr>
        <w:t>The project seeks to reduce energy consumption and associated greenhouse gases in residential sector in Turkmenistan and is structured into four project components:</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BC022F">
        <w:rPr>
          <w:rFonts w:ascii="Arial" w:hAnsi="Arial" w:cs="Arial"/>
          <w:sz w:val="18"/>
          <w:szCs w:val="18"/>
          <w:lang w:val="en-US"/>
        </w:rPr>
        <w:t>Energy efficient building codes and supporting capacity strengthening</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BC022F">
        <w:rPr>
          <w:rFonts w:ascii="Arial" w:hAnsi="Arial" w:cs="Arial"/>
          <w:sz w:val="18"/>
          <w:szCs w:val="18"/>
          <w:lang w:val="en-US"/>
        </w:rPr>
        <w:t>Demand-</w:t>
      </w:r>
      <w:r>
        <w:rPr>
          <w:rFonts w:ascii="Arial" w:hAnsi="Arial" w:cs="Arial"/>
          <w:sz w:val="18"/>
          <w:szCs w:val="18"/>
          <w:lang w:val="en-US"/>
        </w:rPr>
        <w:t>s</w:t>
      </w:r>
      <w:r w:rsidRPr="00BC022F">
        <w:rPr>
          <w:rFonts w:ascii="Arial" w:hAnsi="Arial" w:cs="Arial"/>
          <w:sz w:val="18"/>
          <w:szCs w:val="18"/>
          <w:lang w:val="en-US"/>
        </w:rPr>
        <w:t xml:space="preserve">ide </w:t>
      </w:r>
      <w:r>
        <w:rPr>
          <w:rFonts w:ascii="Arial" w:hAnsi="Arial" w:cs="Arial"/>
          <w:sz w:val="18"/>
          <w:szCs w:val="18"/>
          <w:lang w:val="en-US"/>
        </w:rPr>
        <w:t>m</w:t>
      </w:r>
      <w:r w:rsidRPr="00BC022F">
        <w:rPr>
          <w:rFonts w:ascii="Arial" w:hAnsi="Arial" w:cs="Arial"/>
          <w:sz w:val="18"/>
          <w:szCs w:val="18"/>
          <w:lang w:val="en-US"/>
        </w:rPr>
        <w:t>anagement : partnership with Turkmengas</w:t>
      </w:r>
      <w:r>
        <w:rPr>
          <w:rFonts w:ascii="Arial" w:hAnsi="Arial" w:cs="Arial"/>
          <w:sz w:val="18"/>
          <w:szCs w:val="18"/>
          <w:lang w:val="en-US"/>
        </w:rPr>
        <w:t xml:space="preserve"> State Corporation</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BC022F">
        <w:rPr>
          <w:rFonts w:ascii="Arial" w:hAnsi="Arial" w:cs="Arial"/>
          <w:sz w:val="18"/>
          <w:szCs w:val="18"/>
          <w:lang w:val="en-US"/>
        </w:rPr>
        <w:t xml:space="preserve">Improved design measures for major residential </w:t>
      </w:r>
      <w:r>
        <w:rPr>
          <w:rFonts w:ascii="Arial" w:hAnsi="Arial" w:cs="Arial"/>
          <w:sz w:val="18"/>
          <w:szCs w:val="18"/>
          <w:lang w:val="en-US"/>
        </w:rPr>
        <w:t>building designers and developers</w:t>
      </w:r>
    </w:p>
    <w:p w:rsidR="00F70F31" w:rsidRDefault="0051012E" w:rsidP="00F70F31">
      <w:pPr>
        <w:pStyle w:val="ListParagraph"/>
        <w:numPr>
          <w:ilvl w:val="0"/>
          <w:numId w:val="32"/>
        </w:numPr>
        <w:spacing w:after="0" w:line="240" w:lineRule="auto"/>
        <w:ind w:left="714" w:hanging="357"/>
        <w:jc w:val="both"/>
        <w:rPr>
          <w:rFonts w:ascii="Arial" w:hAnsi="Arial" w:cs="Arial"/>
          <w:sz w:val="18"/>
          <w:szCs w:val="18"/>
          <w:lang w:val="en-US"/>
        </w:rPr>
      </w:pPr>
      <w:r w:rsidRPr="00BC022F">
        <w:rPr>
          <w:rFonts w:ascii="Arial" w:hAnsi="Arial" w:cs="Arial"/>
          <w:sz w:val="18"/>
          <w:szCs w:val="18"/>
          <w:lang w:val="en-US"/>
        </w:rPr>
        <w:t>Replication through partnership with other developers and support for policies that encourage energy efficiency</w:t>
      </w:r>
    </w:p>
    <w:p w:rsidR="0051012E" w:rsidRPr="0074127C" w:rsidRDefault="0051012E" w:rsidP="0051012E">
      <w:pPr>
        <w:pStyle w:val="Style1"/>
        <w:widowControl/>
        <w:spacing w:before="200" w:line="230" w:lineRule="exact"/>
        <w:rPr>
          <w:rStyle w:val="FontStyle17"/>
          <w:lang w:val="en-US" w:eastAsia="en-US"/>
        </w:rPr>
      </w:pPr>
      <w:r w:rsidRPr="0074127C">
        <w:rPr>
          <w:rStyle w:val="FontStyle17"/>
          <w:lang w:val="en-US" w:eastAsia="en-US"/>
        </w:rPr>
        <w:t xml:space="preserve">At present, neither new construction nor refurbishment projects consider the energy performance of the buildings involved. The buildings being constructed and refurbished now without any attention to energy efficiency are effectively “locking in” patterns of energy consumption – and associated greenhouse gas emissions -- for the next several decades </w:t>
      </w:r>
      <w:r>
        <w:rPr>
          <w:rStyle w:val="FontStyle17"/>
          <w:lang w:val="en-US" w:eastAsia="en-US"/>
        </w:rPr>
        <w:t>at</w:t>
      </w:r>
      <w:r w:rsidRPr="0074127C">
        <w:rPr>
          <w:rStyle w:val="FontStyle17"/>
          <w:lang w:val="en-US" w:eastAsia="en-US"/>
        </w:rPr>
        <w:t xml:space="preserve"> needlessly high</w:t>
      </w:r>
      <w:r>
        <w:rPr>
          <w:rStyle w:val="FontStyle17"/>
          <w:lang w:val="en-US" w:eastAsia="en-US"/>
        </w:rPr>
        <w:t xml:space="preserve"> levels</w:t>
      </w:r>
      <w:r w:rsidRPr="0074127C">
        <w:rPr>
          <w:rStyle w:val="FontStyle17"/>
          <w:lang w:val="en-US" w:eastAsia="en-US"/>
        </w:rPr>
        <w:t>.  Even before the construction boom, emissions in the residential sector totaled more than 3 million tonnes of CO</w:t>
      </w:r>
      <w:r w:rsidRPr="00BC022F">
        <w:rPr>
          <w:rStyle w:val="FontStyle17"/>
          <w:vertAlign w:val="subscript"/>
          <w:lang w:val="en-US" w:eastAsia="en-US"/>
        </w:rPr>
        <w:t>2</w:t>
      </w:r>
      <w:r w:rsidRPr="0074127C">
        <w:rPr>
          <w:rStyle w:val="FontStyle17"/>
          <w:lang w:val="en-US" w:eastAsia="en-US"/>
        </w:rPr>
        <w:t>, or nearly 10% of total CO</w:t>
      </w:r>
      <w:r w:rsidRPr="00BC022F">
        <w:rPr>
          <w:rStyle w:val="FontStyle17"/>
          <w:vertAlign w:val="subscript"/>
          <w:lang w:val="en-US" w:eastAsia="en-US"/>
        </w:rPr>
        <w:t>2</w:t>
      </w:r>
      <w:r w:rsidRPr="0074127C">
        <w:rPr>
          <w:rStyle w:val="FontStyle17"/>
          <w:lang w:val="en-US" w:eastAsia="en-US"/>
        </w:rPr>
        <w:t xml:space="preserve"> emissions from fuel combustion. Now, these emissions play an increasing role in the overall share of greenhouse gas emissions in Turkmenistan, and the residential sector </w:t>
      </w:r>
      <w:r>
        <w:rPr>
          <w:rStyle w:val="FontStyle17"/>
          <w:lang w:val="en-US" w:eastAsia="en-US"/>
        </w:rPr>
        <w:t>is</w:t>
      </w:r>
      <w:r w:rsidRPr="0074127C">
        <w:rPr>
          <w:rStyle w:val="FontStyle17"/>
          <w:lang w:val="en-US" w:eastAsia="en-US"/>
        </w:rPr>
        <w:t xml:space="preserve"> the third largest source of emissions in the country. Without intervention, these emissions will continue to grow unchecked.</w:t>
      </w:r>
    </w:p>
    <w:p w:rsidR="0051012E" w:rsidRPr="00795B32" w:rsidRDefault="0051012E" w:rsidP="0051012E">
      <w:pPr>
        <w:pStyle w:val="Style1"/>
        <w:widowControl/>
        <w:tabs>
          <w:tab w:val="left" w:leader="underscore" w:pos="9278"/>
        </w:tabs>
        <w:spacing w:before="221" w:line="230" w:lineRule="exact"/>
        <w:jc w:val="left"/>
        <w:rPr>
          <w:rStyle w:val="FontStyle19"/>
          <w:u w:val="single"/>
          <w:lang w:val="en-US"/>
        </w:rPr>
      </w:pPr>
      <w:r w:rsidRPr="00795B32">
        <w:rPr>
          <w:rStyle w:val="FontStyle17"/>
          <w:b/>
          <w:u w:val="single"/>
          <w:lang w:val="en-US"/>
        </w:rPr>
        <w:t>III.</w:t>
      </w:r>
      <w:r w:rsidRPr="00795B32">
        <w:rPr>
          <w:rStyle w:val="FontStyle17"/>
          <w:u w:val="single"/>
          <w:lang w:val="en-US"/>
        </w:rPr>
        <w:t xml:space="preserve"> </w:t>
      </w:r>
      <w:r w:rsidRPr="00795B32">
        <w:rPr>
          <w:rStyle w:val="FontStyle19"/>
          <w:u w:val="single"/>
          <w:lang w:val="en-US"/>
        </w:rPr>
        <w:t>Functions / Key Outputs Expected</w:t>
      </w:r>
    </w:p>
    <w:p w:rsidR="0051012E" w:rsidRDefault="0051012E" w:rsidP="0051012E">
      <w:pPr>
        <w:pStyle w:val="Style9"/>
        <w:widowControl/>
        <w:spacing w:before="19"/>
        <w:rPr>
          <w:rStyle w:val="FontStyle20"/>
          <w:u w:val="single"/>
          <w:lang w:val="en-US" w:eastAsia="en-US"/>
        </w:rPr>
      </w:pPr>
    </w:p>
    <w:p w:rsidR="0051012E" w:rsidRDefault="0051012E" w:rsidP="0051012E">
      <w:pPr>
        <w:pStyle w:val="Style1"/>
        <w:widowControl/>
        <w:spacing w:before="200" w:line="230" w:lineRule="exact"/>
        <w:rPr>
          <w:rStyle w:val="FontStyle17"/>
          <w:lang w:val="en-US" w:eastAsia="en-US"/>
        </w:rPr>
      </w:pPr>
      <w:r w:rsidRPr="00DE449B">
        <w:rPr>
          <w:rStyle w:val="FontStyle17"/>
          <w:lang w:val="en-US" w:eastAsia="en-US"/>
        </w:rPr>
        <w:t xml:space="preserve">Under the </w:t>
      </w:r>
      <w:r>
        <w:rPr>
          <w:rStyle w:val="FontStyle17"/>
          <w:lang w:val="en-US" w:eastAsia="en-US"/>
        </w:rPr>
        <w:t>overall</w:t>
      </w:r>
      <w:r w:rsidRPr="00DE449B">
        <w:rPr>
          <w:rStyle w:val="FontStyle17"/>
          <w:lang w:val="en-US" w:eastAsia="en-US"/>
        </w:rPr>
        <w:t xml:space="preserve"> supervision of the </w:t>
      </w:r>
      <w:r>
        <w:rPr>
          <w:rStyle w:val="FontStyle17"/>
          <w:lang w:val="en-US" w:eastAsia="en-US"/>
        </w:rPr>
        <w:t xml:space="preserve">Programme Specialist on Environment </w:t>
      </w:r>
      <w:r w:rsidRPr="00DE449B">
        <w:rPr>
          <w:rStyle w:val="FontStyle17"/>
          <w:lang w:val="en-US" w:eastAsia="en-US"/>
        </w:rPr>
        <w:t xml:space="preserve">and </w:t>
      </w:r>
      <w:r>
        <w:rPr>
          <w:rStyle w:val="FontStyle17"/>
          <w:lang w:val="en-US" w:eastAsia="en-US"/>
        </w:rPr>
        <w:t>direct supervision</w:t>
      </w:r>
      <w:r w:rsidRPr="00DE449B">
        <w:rPr>
          <w:rStyle w:val="FontStyle17"/>
          <w:lang w:val="en-US" w:eastAsia="en-US"/>
        </w:rPr>
        <w:t xml:space="preserve"> of the Low</w:t>
      </w:r>
      <w:r w:rsidRPr="009446F5">
        <w:rPr>
          <w:rStyle w:val="FontStyle17"/>
          <w:lang w:val="en-US" w:eastAsia="en-US"/>
        </w:rPr>
        <w:t>-emission Development Component Manager</w:t>
      </w:r>
      <w:r w:rsidRPr="00DE449B">
        <w:rPr>
          <w:rStyle w:val="FontStyle17"/>
          <w:lang w:val="en-US" w:eastAsia="en-US"/>
        </w:rPr>
        <w:t xml:space="preserve">, in close cooperation with International and </w:t>
      </w:r>
      <w:r>
        <w:rPr>
          <w:rStyle w:val="FontStyle17"/>
          <w:lang w:val="en-US" w:eastAsia="en-US"/>
        </w:rPr>
        <w:t>Project Team</w:t>
      </w:r>
      <w:r w:rsidRPr="00DE449B">
        <w:rPr>
          <w:rStyle w:val="FontStyle17"/>
          <w:lang w:val="en-US" w:eastAsia="en-US"/>
        </w:rPr>
        <w:t xml:space="preserve"> </w:t>
      </w:r>
      <w:r>
        <w:rPr>
          <w:rStyle w:val="FontStyle17"/>
          <w:lang w:val="en-US" w:eastAsia="en-US"/>
        </w:rPr>
        <w:t xml:space="preserve">Advisors and </w:t>
      </w:r>
      <w:r w:rsidRPr="00DE449B">
        <w:rPr>
          <w:rStyle w:val="FontStyle17"/>
          <w:lang w:val="en-US" w:eastAsia="en-US"/>
        </w:rPr>
        <w:t xml:space="preserve">Consultants, the </w:t>
      </w:r>
      <w:r>
        <w:rPr>
          <w:rStyle w:val="FontStyle17"/>
          <w:lang w:val="en-US" w:eastAsia="en-US"/>
        </w:rPr>
        <w:t>International Consultant on Energy-Efficient Building Design</w:t>
      </w:r>
      <w:r w:rsidRPr="00DE449B">
        <w:rPr>
          <w:rStyle w:val="FontStyle17"/>
          <w:lang w:val="en-US" w:eastAsia="en-US"/>
        </w:rPr>
        <w:t xml:space="preserve"> will be tasked with the following duties and responsibilities:</w:t>
      </w:r>
    </w:p>
    <w:p w:rsidR="0051012E" w:rsidRDefault="0051012E" w:rsidP="0051012E">
      <w:pPr>
        <w:pStyle w:val="Style1"/>
        <w:widowControl/>
        <w:spacing w:before="200" w:line="230" w:lineRule="exact"/>
        <w:rPr>
          <w:rStyle w:val="FontStyle17"/>
          <w:lang w:val="en-US" w:eastAsia="en-US"/>
        </w:rPr>
      </w:pP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Participate in the drafting of technical specifications for three new residential buildings that will de</w:t>
      </w:r>
      <w:r w:rsidRPr="00D208CD">
        <w:rPr>
          <w:rStyle w:val="FontStyle17"/>
          <w:lang w:val="en-US"/>
        </w:rPr>
        <w:t>monstrate energy-efficient design, materials, and equipment</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lastRenderedPageBreak/>
        <w:t>Participate as needed in planning the process for developing and confirming initial design and cost assessment for the three new demonstration buildings</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 xml:space="preserve">Review of energy audit data and assessment of potential energy-efficiency measures in existing buildings subject to retrofit, and in developing scenarios for various combinations of measures.  This assessment will help the project team to devise a broad program of building energy retrofits, to be developed in 2014 as a demand-side management program.  The audits, begun in 2012 and to be completed in 2013, will also serve the more specific purpose of providing a basis for design of three demonstration renovation projects (see output immediately below) </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Participate in the development of design and planning of the renovations of three existing buildings in order to demonstrate cost-effective energy-efficiency upgrades</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Participate in development of the designs for the three new demonstration buildings based on the technical specifications, with the goal of maximizing energy efficiency and reflecting world best practices to the extent possible within technical, market, and budgetary constraints</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Development of training modules and materials on energy-efficient building design for university students and professionals</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Delivery of training to building designers in Turkmenistan on energy-efficient building design</w:t>
      </w:r>
    </w:p>
    <w:p w:rsidR="0051012E" w:rsidRDefault="0051012E" w:rsidP="0051012E">
      <w:pPr>
        <w:autoSpaceDE w:val="0"/>
        <w:autoSpaceDN w:val="0"/>
        <w:adjustRightInd w:val="0"/>
        <w:spacing w:before="43" w:line="230" w:lineRule="exact"/>
        <w:rPr>
          <w:rFonts w:ascii="Arial" w:hAnsi="Arial" w:cs="Arial"/>
          <w:b/>
          <w:bCs/>
          <w:sz w:val="18"/>
          <w:szCs w:val="18"/>
        </w:rPr>
      </w:pPr>
    </w:p>
    <w:p w:rsidR="0051012E" w:rsidRPr="00681535" w:rsidRDefault="0051012E" w:rsidP="0051012E">
      <w:pPr>
        <w:autoSpaceDE w:val="0"/>
        <w:autoSpaceDN w:val="0"/>
        <w:adjustRightInd w:val="0"/>
        <w:spacing w:before="43" w:line="230" w:lineRule="exact"/>
        <w:rPr>
          <w:rFonts w:ascii="Arial" w:hAnsi="Arial" w:cs="Arial"/>
          <w:bCs/>
          <w:sz w:val="18"/>
          <w:szCs w:val="18"/>
        </w:rPr>
      </w:pPr>
      <w:r>
        <w:rPr>
          <w:rFonts w:ascii="Arial" w:hAnsi="Arial" w:cs="Arial"/>
          <w:bCs/>
          <w:sz w:val="18"/>
          <w:szCs w:val="18"/>
        </w:rPr>
        <w:t>This work will be carried out via regular remote correspondence with the Project Team, plus one visit to Ashkhabad, covering one full work week.</w:t>
      </w:r>
    </w:p>
    <w:p w:rsidR="0051012E" w:rsidRDefault="0051012E" w:rsidP="0051012E">
      <w:pPr>
        <w:pStyle w:val="Style1"/>
        <w:widowControl/>
        <w:spacing w:before="200" w:line="230" w:lineRule="exact"/>
        <w:rPr>
          <w:iCs/>
          <w:sz w:val="16"/>
          <w:lang w:val="en-US"/>
        </w:rPr>
      </w:pPr>
      <w:r w:rsidRPr="004011C6">
        <w:rPr>
          <w:b/>
          <w:bCs/>
          <w:sz w:val="18"/>
          <w:szCs w:val="18"/>
          <w:lang w:val="en-US"/>
        </w:rPr>
        <w:t>Outputs:</w:t>
      </w:r>
      <w:r w:rsidRPr="004011C6">
        <w:rPr>
          <w:iCs/>
          <w:sz w:val="16"/>
          <w:lang w:val="en-US"/>
        </w:rPr>
        <w:t xml:space="preserve"> </w:t>
      </w:r>
    </w:p>
    <w:p w:rsidR="0051012E" w:rsidRPr="00943CC7" w:rsidRDefault="0051012E" w:rsidP="0051012E">
      <w:pPr>
        <w:autoSpaceDE w:val="0"/>
        <w:autoSpaceDN w:val="0"/>
        <w:adjustRightInd w:val="0"/>
        <w:spacing w:before="43" w:line="230" w:lineRule="exact"/>
        <w:rPr>
          <w:rFonts w:ascii="Arial" w:hAnsi="Arial" w:cs="Arial"/>
          <w:b/>
          <w:bCs/>
          <w:sz w:val="18"/>
          <w:szCs w:val="18"/>
        </w:rPr>
      </w:pP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Written recommendations presented regarding technical specifications and initial design and cost assessment process for three new residential buildings</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sidRPr="009C45EB">
        <w:rPr>
          <w:rStyle w:val="FontStyle17"/>
          <w:lang w:val="en-US"/>
        </w:rPr>
        <w:t xml:space="preserve">Written discussion presented on feasible and recommended measures for </w:t>
      </w:r>
      <w:r>
        <w:rPr>
          <w:rStyle w:val="FontStyle17"/>
          <w:lang w:val="en-US"/>
        </w:rPr>
        <w:t xml:space="preserve">a program of </w:t>
      </w:r>
      <w:r w:rsidRPr="009C45EB">
        <w:rPr>
          <w:rStyle w:val="FontStyle17"/>
          <w:lang w:val="en-US"/>
        </w:rPr>
        <w:t xml:space="preserve">retrofit of existing residential buildings in Turkmenistan, based on results of energy audits completed by the Project Team.  </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sidRPr="009C45EB">
        <w:rPr>
          <w:rStyle w:val="FontStyle17"/>
          <w:lang w:val="en-US"/>
        </w:rPr>
        <w:t>Written recommendations presented on the design and planning of the renovations of three existing buildings</w:t>
      </w:r>
      <w:r>
        <w:rPr>
          <w:rStyle w:val="FontStyle17"/>
          <w:lang w:val="en-US"/>
        </w:rPr>
        <w:t>, including design details and justification of chosen energy-efficiency measures</w:t>
      </w:r>
      <w:r w:rsidRPr="009C45EB">
        <w:rPr>
          <w:rStyle w:val="FontStyle17"/>
          <w:lang w:val="en-US"/>
        </w:rPr>
        <w:t xml:space="preserve"> </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Written recommendations presented on the designs for the three new demonstration buildings, including design details and justification of chosen energy-efficiency measures</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Training modules and materials delivered on energy-efficient building design for university students and professionals</w:t>
      </w:r>
    </w:p>
    <w:p w:rsidR="00F70F31" w:rsidRDefault="0051012E" w:rsidP="00F70F31">
      <w:pPr>
        <w:pStyle w:val="Style5"/>
        <w:widowControl/>
        <w:numPr>
          <w:ilvl w:val="0"/>
          <w:numId w:val="34"/>
        </w:numPr>
        <w:tabs>
          <w:tab w:val="left" w:pos="739"/>
        </w:tabs>
        <w:spacing w:before="5" w:line="230" w:lineRule="exact"/>
        <w:ind w:left="739" w:hanging="346"/>
        <w:rPr>
          <w:rStyle w:val="FontStyle17"/>
          <w:rFonts w:eastAsiaTheme="minorHAnsi"/>
          <w:lang w:val="en-US" w:eastAsia="en-US"/>
        </w:rPr>
      </w:pPr>
      <w:r>
        <w:rPr>
          <w:rStyle w:val="FontStyle17"/>
          <w:lang w:val="en-US"/>
        </w:rPr>
        <w:t>Training sessions delivered to building designers in Turkmenistan on energy-efficient building design</w:t>
      </w:r>
    </w:p>
    <w:p w:rsidR="00F70F31" w:rsidRDefault="0051012E" w:rsidP="00F70F31">
      <w:pPr>
        <w:pStyle w:val="Style5"/>
        <w:widowControl/>
        <w:numPr>
          <w:ilvl w:val="0"/>
          <w:numId w:val="34"/>
        </w:numPr>
        <w:tabs>
          <w:tab w:val="left" w:pos="720"/>
          <w:tab w:val="left" w:pos="989"/>
        </w:tabs>
        <w:spacing w:before="10" w:line="230" w:lineRule="exact"/>
        <w:ind w:right="62"/>
        <w:rPr>
          <w:rStyle w:val="FontStyle17"/>
          <w:rFonts w:eastAsiaTheme="minorHAnsi"/>
          <w:bCs/>
          <w:lang w:val="en-US" w:eastAsia="en-US"/>
        </w:rPr>
      </w:pPr>
      <w:r w:rsidRPr="00090D2C">
        <w:rPr>
          <w:rStyle w:val="FontStyle17"/>
          <w:lang w:val="en-US"/>
        </w:rPr>
        <w:t>W</w:t>
      </w:r>
      <w:r w:rsidRPr="00090D2C">
        <w:rPr>
          <w:rStyle w:val="FontStyle17"/>
          <w:lang w:val="en-US" w:eastAsia="en-US"/>
        </w:rPr>
        <w:t>ritten report summarizing Consultant’s participation in the mission to Ash</w:t>
      </w:r>
      <w:r>
        <w:rPr>
          <w:rStyle w:val="FontStyle17"/>
          <w:lang w:val="en-US" w:eastAsia="en-US"/>
        </w:rPr>
        <w:t>kh</w:t>
      </w:r>
      <w:r w:rsidRPr="00090D2C">
        <w:rPr>
          <w:rStyle w:val="FontStyle17"/>
          <w:lang w:val="en-US" w:eastAsia="en-US"/>
        </w:rPr>
        <w:t>aba</w:t>
      </w:r>
      <w:r>
        <w:rPr>
          <w:rStyle w:val="FontStyle17"/>
          <w:lang w:val="en-US" w:eastAsia="en-US"/>
        </w:rPr>
        <w:t>d</w:t>
      </w:r>
      <w:r w:rsidRPr="00090D2C">
        <w:rPr>
          <w:rStyle w:val="FontStyle17"/>
          <w:lang w:val="en-US" w:eastAsia="en-US"/>
        </w:rPr>
        <w:t xml:space="preserve"> undertaken during this assignment outlining:</w:t>
      </w:r>
    </w:p>
    <w:p w:rsidR="0051012E" w:rsidRPr="00090D2C" w:rsidRDefault="0051012E" w:rsidP="0051012E">
      <w:pPr>
        <w:pStyle w:val="Style5"/>
        <w:widowControl/>
        <w:tabs>
          <w:tab w:val="left" w:pos="720"/>
          <w:tab w:val="left" w:pos="989"/>
        </w:tabs>
        <w:spacing w:before="10" w:line="230" w:lineRule="exact"/>
        <w:ind w:left="720" w:right="62" w:firstLine="0"/>
        <w:rPr>
          <w:rStyle w:val="FontStyle17"/>
          <w:bCs/>
          <w:lang w:val="en-US" w:eastAsia="en-US"/>
        </w:rPr>
      </w:pPr>
      <w:r>
        <w:rPr>
          <w:rStyle w:val="FontStyle17"/>
          <w:bCs/>
          <w:lang w:val="en-US" w:eastAsia="en-US"/>
        </w:rPr>
        <w:t xml:space="preserve">- </w:t>
      </w:r>
      <w:r w:rsidRPr="00090D2C">
        <w:rPr>
          <w:rStyle w:val="FontStyle17"/>
          <w:bCs/>
          <w:lang w:val="en-US" w:eastAsia="en-US"/>
        </w:rPr>
        <w:t>Mission objectives, goals and outputs</w:t>
      </w:r>
    </w:p>
    <w:p w:rsidR="0051012E" w:rsidRDefault="0051012E" w:rsidP="0051012E">
      <w:pPr>
        <w:pStyle w:val="Style5"/>
        <w:widowControl/>
        <w:tabs>
          <w:tab w:val="left" w:pos="720"/>
        </w:tabs>
        <w:spacing w:before="10" w:line="230" w:lineRule="exact"/>
        <w:ind w:left="720" w:firstLine="0"/>
        <w:rPr>
          <w:rStyle w:val="FontStyle17"/>
          <w:bCs/>
          <w:lang w:val="en-US" w:eastAsia="en-US"/>
        </w:rPr>
      </w:pPr>
      <w:r>
        <w:rPr>
          <w:rStyle w:val="FontStyle17"/>
          <w:bCs/>
          <w:lang w:val="en-US" w:eastAsia="en-US"/>
        </w:rPr>
        <w:t xml:space="preserve">- </w:t>
      </w:r>
      <w:r w:rsidRPr="004F752F">
        <w:rPr>
          <w:rStyle w:val="FontStyle17"/>
          <w:bCs/>
          <w:lang w:val="en-US" w:eastAsia="en-US"/>
        </w:rPr>
        <w:t xml:space="preserve">Brief assessment of results achieved during the </w:t>
      </w:r>
      <w:r>
        <w:rPr>
          <w:rStyle w:val="FontStyle17"/>
          <w:bCs/>
          <w:lang w:val="en-US" w:eastAsia="en-US"/>
        </w:rPr>
        <w:t>mission</w:t>
      </w:r>
      <w:r w:rsidRPr="004F752F">
        <w:rPr>
          <w:rStyle w:val="FontStyle17"/>
          <w:bCs/>
          <w:lang w:val="en-US" w:eastAsia="en-US"/>
        </w:rPr>
        <w:t xml:space="preserve"> </w:t>
      </w:r>
      <w:r>
        <w:rPr>
          <w:rStyle w:val="FontStyle17"/>
          <w:bCs/>
          <w:lang w:val="en-US" w:eastAsia="en-US"/>
        </w:rPr>
        <w:t>to</w:t>
      </w:r>
      <w:r w:rsidRPr="004F752F">
        <w:rPr>
          <w:rStyle w:val="FontStyle17"/>
          <w:bCs/>
          <w:lang w:val="en-US" w:eastAsia="en-US"/>
        </w:rPr>
        <w:t xml:space="preserve"> Ash</w:t>
      </w:r>
      <w:r>
        <w:rPr>
          <w:rStyle w:val="FontStyle17"/>
          <w:bCs/>
          <w:lang w:val="en-US" w:eastAsia="en-US"/>
        </w:rPr>
        <w:t>kh</w:t>
      </w:r>
      <w:r w:rsidRPr="004F752F">
        <w:rPr>
          <w:rStyle w:val="FontStyle17"/>
          <w:bCs/>
          <w:lang w:val="en-US" w:eastAsia="en-US"/>
        </w:rPr>
        <w:t>aba</w:t>
      </w:r>
      <w:r>
        <w:rPr>
          <w:rStyle w:val="FontStyle17"/>
          <w:bCs/>
          <w:lang w:val="en-US" w:eastAsia="en-US"/>
        </w:rPr>
        <w:t>d</w:t>
      </w:r>
    </w:p>
    <w:p w:rsidR="0051012E" w:rsidRPr="00D208CD" w:rsidRDefault="0051012E" w:rsidP="0051012E">
      <w:pPr>
        <w:pStyle w:val="Style5"/>
        <w:widowControl/>
        <w:tabs>
          <w:tab w:val="left" w:pos="739"/>
        </w:tabs>
        <w:spacing w:before="10" w:line="230" w:lineRule="exact"/>
        <w:ind w:left="720" w:firstLine="0"/>
        <w:rPr>
          <w:rStyle w:val="FontStyle17"/>
          <w:bCs/>
          <w:lang w:val="en-US" w:eastAsia="en-US"/>
        </w:rPr>
      </w:pPr>
      <w:r>
        <w:rPr>
          <w:rStyle w:val="FontStyle17"/>
          <w:bCs/>
          <w:lang w:val="en-US" w:eastAsia="en-US"/>
        </w:rPr>
        <w:t>- Outline of next steps for the completion of assignment</w:t>
      </w:r>
    </w:p>
    <w:p w:rsidR="0051012E" w:rsidRDefault="0051012E" w:rsidP="0051012E">
      <w:pPr>
        <w:pStyle w:val="Style5"/>
        <w:widowControl/>
        <w:tabs>
          <w:tab w:val="left" w:pos="739"/>
        </w:tabs>
        <w:spacing w:before="5" w:line="230" w:lineRule="exact"/>
        <w:ind w:firstLine="0"/>
        <w:rPr>
          <w:rStyle w:val="FontStyle17"/>
          <w:b/>
          <w:bCs/>
          <w:u w:val="single"/>
          <w:lang w:val="en-US"/>
        </w:rPr>
      </w:pPr>
    </w:p>
    <w:p w:rsidR="0051012E" w:rsidRDefault="0051012E" w:rsidP="0051012E">
      <w:pPr>
        <w:pStyle w:val="Style5"/>
        <w:widowControl/>
        <w:tabs>
          <w:tab w:val="left" w:pos="739"/>
        </w:tabs>
        <w:spacing w:before="5" w:line="230" w:lineRule="exact"/>
        <w:ind w:left="739" w:firstLine="0"/>
        <w:rPr>
          <w:rStyle w:val="FontStyle19"/>
          <w:u w:val="single"/>
          <w:lang w:val="en-US"/>
        </w:rPr>
      </w:pPr>
    </w:p>
    <w:p w:rsidR="0051012E" w:rsidRPr="00795B32" w:rsidRDefault="0051012E" w:rsidP="0051012E">
      <w:pPr>
        <w:pStyle w:val="Style13"/>
        <w:widowControl/>
        <w:tabs>
          <w:tab w:val="left" w:pos="989"/>
        </w:tabs>
        <w:spacing w:line="226" w:lineRule="exact"/>
        <w:ind w:right="62" w:firstLine="0"/>
        <w:rPr>
          <w:rStyle w:val="FontStyle19"/>
          <w:u w:val="single"/>
          <w:lang w:val="en-US"/>
        </w:rPr>
      </w:pPr>
      <w:r>
        <w:rPr>
          <w:rStyle w:val="FontStyle19"/>
          <w:u w:val="single"/>
          <w:lang w:val="en-US"/>
        </w:rPr>
        <w:t>I</w:t>
      </w:r>
      <w:r w:rsidRPr="00795B32">
        <w:rPr>
          <w:rStyle w:val="FontStyle19"/>
          <w:u w:val="single"/>
          <w:lang w:val="en-US"/>
        </w:rPr>
        <w:t xml:space="preserve">V. Deliverables and timeframe  </w:t>
      </w:r>
    </w:p>
    <w:p w:rsidR="0051012E" w:rsidRDefault="0051012E" w:rsidP="0051012E">
      <w:pPr>
        <w:pStyle w:val="Style13"/>
        <w:widowControl/>
        <w:tabs>
          <w:tab w:val="left" w:pos="989"/>
        </w:tabs>
        <w:spacing w:line="226" w:lineRule="exact"/>
        <w:ind w:left="710" w:right="62" w:firstLine="0"/>
        <w:rPr>
          <w:rStyle w:val="FontStyle17"/>
          <w:lang w:val="en-US" w:eastAsia="en-US"/>
        </w:rPr>
      </w:pPr>
    </w:p>
    <w:p w:rsidR="0051012E" w:rsidRDefault="0051012E" w:rsidP="0051012E">
      <w:pPr>
        <w:pStyle w:val="Style13"/>
        <w:widowControl/>
        <w:tabs>
          <w:tab w:val="left" w:pos="989"/>
        </w:tabs>
        <w:spacing w:line="226" w:lineRule="exact"/>
        <w:ind w:right="62" w:firstLine="0"/>
        <w:rPr>
          <w:rStyle w:val="FontStyle17"/>
          <w:lang w:val="en-US" w:eastAsia="en-US"/>
        </w:rPr>
      </w:pPr>
      <w:r>
        <w:rPr>
          <w:rStyle w:val="FontStyle24"/>
          <w:lang w:val="en-US" w:eastAsia="en-US"/>
        </w:rPr>
        <w:t xml:space="preserve">The following deliverables and indicative schedule are expected from the consultancy contract. The final schedule will be agreed upon in the beginning of consultancy assignment. All deliverables should be submitted to </w:t>
      </w:r>
      <w:r>
        <w:rPr>
          <w:rStyle w:val="FontStyle26"/>
          <w:lang w:val="en-US" w:eastAsia="en-US"/>
        </w:rPr>
        <w:t xml:space="preserve">UNDP </w:t>
      </w:r>
      <w:r>
        <w:rPr>
          <w:rStyle w:val="FontStyle24"/>
          <w:lang w:val="en-US" w:eastAsia="en-US"/>
        </w:rPr>
        <w:t>by the Consultant in Russian or English.</w:t>
      </w:r>
    </w:p>
    <w:p w:rsidR="0051012E" w:rsidRDefault="0051012E" w:rsidP="0051012E">
      <w:pPr>
        <w:pStyle w:val="Style13"/>
        <w:widowControl/>
        <w:tabs>
          <w:tab w:val="left" w:pos="989"/>
        </w:tabs>
        <w:spacing w:line="226" w:lineRule="exact"/>
        <w:ind w:right="62" w:firstLine="0"/>
        <w:rPr>
          <w:rStyle w:val="FontStyle17"/>
          <w:lang w:val="en-US" w:eastAsia="en-US"/>
        </w:rPr>
      </w:pPr>
    </w:p>
    <w:p w:rsidR="0051012E" w:rsidRDefault="0051012E" w:rsidP="0051012E">
      <w:pPr>
        <w:pStyle w:val="Style13"/>
        <w:widowControl/>
        <w:tabs>
          <w:tab w:val="left" w:pos="989"/>
        </w:tabs>
        <w:spacing w:line="226" w:lineRule="exact"/>
        <w:ind w:right="62"/>
        <w:rPr>
          <w:rStyle w:val="FontStyle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946"/>
        <w:gridCol w:w="2375"/>
      </w:tblGrid>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lang w:val="en-US"/>
              </w:rPr>
            </w:pPr>
            <w:r w:rsidRPr="00C443CB">
              <w:rPr>
                <w:rStyle w:val="FontStyle19"/>
                <w:lang w:val="en-US"/>
              </w:rPr>
              <w:t>#</w:t>
            </w:r>
          </w:p>
        </w:tc>
        <w:tc>
          <w:tcPr>
            <w:tcW w:w="6946" w:type="dxa"/>
            <w:shd w:val="clear" w:color="auto" w:fill="auto"/>
          </w:tcPr>
          <w:p w:rsidR="0051012E" w:rsidRPr="00C443CB" w:rsidRDefault="0051012E" w:rsidP="0051012E">
            <w:pPr>
              <w:pStyle w:val="Style13"/>
              <w:widowControl/>
              <w:tabs>
                <w:tab w:val="left" w:pos="989"/>
              </w:tabs>
              <w:spacing w:line="226" w:lineRule="exact"/>
              <w:ind w:right="62" w:firstLine="0"/>
              <w:jc w:val="center"/>
              <w:rPr>
                <w:rStyle w:val="FontStyle19"/>
                <w:lang w:val="en-US"/>
              </w:rPr>
            </w:pPr>
            <w:r w:rsidRPr="00C443CB">
              <w:rPr>
                <w:rStyle w:val="FontStyle19"/>
                <w:lang w:val="en-US"/>
              </w:rPr>
              <w:t>Deliverables</w:t>
            </w:r>
          </w:p>
        </w:tc>
        <w:tc>
          <w:tcPr>
            <w:tcW w:w="2375" w:type="dxa"/>
            <w:shd w:val="clear" w:color="auto" w:fill="auto"/>
          </w:tcPr>
          <w:p w:rsidR="0051012E" w:rsidRPr="00C443CB" w:rsidRDefault="0051012E" w:rsidP="0051012E">
            <w:pPr>
              <w:pStyle w:val="Style13"/>
              <w:widowControl/>
              <w:tabs>
                <w:tab w:val="left" w:pos="989"/>
              </w:tabs>
              <w:spacing w:line="226" w:lineRule="exact"/>
              <w:ind w:right="62" w:firstLine="0"/>
              <w:jc w:val="center"/>
              <w:rPr>
                <w:rStyle w:val="FontStyle19"/>
                <w:lang w:val="en-US"/>
              </w:rPr>
            </w:pPr>
            <w:r w:rsidRPr="00C443CB">
              <w:rPr>
                <w:rStyle w:val="FontStyle19"/>
                <w:lang w:val="en-US"/>
              </w:rPr>
              <w:t>Timeframe</w:t>
            </w:r>
          </w:p>
        </w:tc>
      </w:tr>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r w:rsidRPr="00C443CB">
              <w:rPr>
                <w:rStyle w:val="FontStyle19"/>
                <w:lang w:val="en-US"/>
              </w:rPr>
              <w:t>1</w:t>
            </w:r>
          </w:p>
        </w:tc>
        <w:tc>
          <w:tcPr>
            <w:tcW w:w="6946" w:type="dxa"/>
            <w:shd w:val="clear" w:color="auto" w:fill="auto"/>
          </w:tcPr>
          <w:p w:rsidR="0051012E" w:rsidRPr="00090D2C" w:rsidRDefault="0051012E" w:rsidP="0051012E">
            <w:pPr>
              <w:pStyle w:val="Style6"/>
              <w:widowControl/>
              <w:spacing w:line="240" w:lineRule="auto"/>
              <w:jc w:val="left"/>
              <w:rPr>
                <w:rStyle w:val="FontStyle19"/>
                <w:b w:val="0"/>
                <w:bCs w:val="0"/>
                <w:lang w:val="en-US" w:eastAsia="en-US"/>
              </w:rPr>
            </w:pPr>
            <w:r>
              <w:rPr>
                <w:sz w:val="18"/>
                <w:szCs w:val="18"/>
                <w:lang w:val="en-US"/>
              </w:rPr>
              <w:t>Phase 1 deliverables</w:t>
            </w:r>
          </w:p>
        </w:tc>
        <w:tc>
          <w:tcPr>
            <w:tcW w:w="2375" w:type="dxa"/>
            <w:shd w:val="clear" w:color="auto" w:fill="auto"/>
          </w:tcPr>
          <w:p w:rsidR="0051012E" w:rsidRPr="00C443CB" w:rsidRDefault="0051012E" w:rsidP="0051012E">
            <w:pPr>
              <w:pStyle w:val="Style6"/>
              <w:widowControl/>
              <w:spacing w:line="240" w:lineRule="auto"/>
              <w:rPr>
                <w:rStyle w:val="FontStyle17"/>
                <w:lang w:val="en-US" w:eastAsia="en-US"/>
              </w:rPr>
            </w:pPr>
          </w:p>
          <w:p w:rsidR="0051012E" w:rsidRPr="00C443CB" w:rsidRDefault="0051012E" w:rsidP="0051012E">
            <w:pPr>
              <w:pStyle w:val="Style13"/>
              <w:widowControl/>
              <w:tabs>
                <w:tab w:val="left" w:pos="989"/>
              </w:tabs>
              <w:spacing w:line="226" w:lineRule="exact"/>
              <w:ind w:right="62" w:firstLine="0"/>
              <w:rPr>
                <w:rStyle w:val="FontStyle19"/>
                <w:lang w:val="en-US"/>
              </w:rPr>
            </w:pPr>
          </w:p>
        </w:tc>
      </w:tr>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p>
        </w:tc>
        <w:tc>
          <w:tcPr>
            <w:tcW w:w="6946" w:type="dxa"/>
            <w:shd w:val="clear" w:color="auto" w:fill="auto"/>
          </w:tcPr>
          <w:p w:rsidR="00F70F31" w:rsidRDefault="0051012E" w:rsidP="00F70F31">
            <w:pPr>
              <w:pStyle w:val="Style5"/>
              <w:numPr>
                <w:ilvl w:val="0"/>
                <w:numId w:val="36"/>
              </w:numPr>
              <w:rPr>
                <w:color w:val="243F60" w:themeColor="accent1" w:themeShade="7F"/>
                <w:sz w:val="18"/>
                <w:szCs w:val="18"/>
                <w:lang w:val="en-US"/>
              </w:rPr>
            </w:pPr>
            <w:r w:rsidRPr="00895600">
              <w:rPr>
                <w:sz w:val="18"/>
                <w:szCs w:val="18"/>
                <w:lang w:val="en-US"/>
              </w:rPr>
              <w:t>Written recommendations presented regarding technical specifications and initial design and cost assessment process for three new residential buildings</w:t>
            </w:r>
          </w:p>
          <w:p w:rsidR="00F70F31" w:rsidRDefault="0051012E" w:rsidP="00F70F31">
            <w:pPr>
              <w:pStyle w:val="Style5"/>
              <w:numPr>
                <w:ilvl w:val="0"/>
                <w:numId w:val="36"/>
              </w:numPr>
              <w:rPr>
                <w:color w:val="243F60" w:themeColor="accent1" w:themeShade="7F"/>
                <w:sz w:val="18"/>
                <w:szCs w:val="18"/>
                <w:lang w:val="en-US"/>
              </w:rPr>
            </w:pPr>
            <w:r w:rsidRPr="00895600">
              <w:rPr>
                <w:sz w:val="18"/>
                <w:szCs w:val="18"/>
                <w:lang w:val="en-US"/>
              </w:rPr>
              <w:t xml:space="preserve">Written discussion presented on feasible and recommended measures for </w:t>
            </w:r>
            <w:r>
              <w:rPr>
                <w:sz w:val="18"/>
                <w:szCs w:val="18"/>
                <w:lang w:val="en-US"/>
              </w:rPr>
              <w:t xml:space="preserve">a program of </w:t>
            </w:r>
            <w:r w:rsidRPr="00895600">
              <w:rPr>
                <w:sz w:val="18"/>
                <w:szCs w:val="18"/>
                <w:lang w:val="en-US"/>
              </w:rPr>
              <w:t>retrofit of existing residential buildings in Turkmenistan, based on results of energy audits</w:t>
            </w:r>
          </w:p>
          <w:p w:rsidR="0051012E" w:rsidRDefault="0051012E" w:rsidP="0051012E">
            <w:pPr>
              <w:pStyle w:val="Style7"/>
              <w:widowControl/>
              <w:tabs>
                <w:tab w:val="left" w:pos="1046"/>
              </w:tabs>
              <w:spacing w:line="230" w:lineRule="exact"/>
              <w:rPr>
                <w:rStyle w:val="FontStyle17"/>
                <w:lang w:val="en-US" w:eastAsia="en-US"/>
              </w:rPr>
            </w:pPr>
          </w:p>
        </w:tc>
        <w:tc>
          <w:tcPr>
            <w:tcW w:w="2375" w:type="dxa"/>
            <w:shd w:val="clear" w:color="auto" w:fill="auto"/>
          </w:tcPr>
          <w:p w:rsidR="0051012E" w:rsidRDefault="0051012E" w:rsidP="0051012E">
            <w:pPr>
              <w:pStyle w:val="Style6"/>
              <w:widowControl/>
              <w:rPr>
                <w:rStyle w:val="FontStyle17"/>
                <w:lang w:val="en-US" w:eastAsia="en-US"/>
              </w:rPr>
            </w:pPr>
            <w:r>
              <w:rPr>
                <w:rStyle w:val="FontStyle17"/>
                <w:lang w:val="en-US" w:eastAsia="en-US"/>
              </w:rPr>
              <w:t>March</w:t>
            </w:r>
            <w:r>
              <w:rPr>
                <w:rStyle w:val="FontStyle17"/>
                <w:lang w:eastAsia="en-US"/>
              </w:rPr>
              <w:t>-</w:t>
            </w:r>
            <w:r>
              <w:rPr>
                <w:rStyle w:val="FontStyle17"/>
                <w:lang w:val="en-US" w:eastAsia="en-US"/>
              </w:rPr>
              <w:t>April</w:t>
            </w:r>
            <w:r w:rsidRPr="00C443CB">
              <w:rPr>
                <w:rStyle w:val="FontStyle17"/>
                <w:lang w:val="en-US" w:eastAsia="en-US"/>
              </w:rPr>
              <w:t xml:space="preserve"> 201</w:t>
            </w:r>
            <w:r>
              <w:rPr>
                <w:rStyle w:val="FontStyle17"/>
                <w:lang w:val="en-US" w:eastAsia="en-US"/>
              </w:rPr>
              <w:t>3</w:t>
            </w:r>
          </w:p>
          <w:p w:rsidR="0051012E" w:rsidRDefault="0051012E" w:rsidP="0051012E">
            <w:pPr>
              <w:pStyle w:val="Style6"/>
              <w:widowControl/>
              <w:rPr>
                <w:rStyle w:val="FontStyle17"/>
                <w:lang w:val="en-US" w:eastAsia="en-US"/>
              </w:rPr>
            </w:pPr>
          </w:p>
          <w:p w:rsidR="0051012E" w:rsidRDefault="0051012E" w:rsidP="0051012E">
            <w:pPr>
              <w:pStyle w:val="Style6"/>
              <w:widowControl/>
              <w:rPr>
                <w:rStyle w:val="FontStyle17"/>
                <w:lang w:val="en-US" w:eastAsia="en-US"/>
              </w:rPr>
            </w:pPr>
          </w:p>
          <w:p w:rsidR="0051012E" w:rsidRPr="004747B9" w:rsidRDefault="0051012E" w:rsidP="0051012E">
            <w:pPr>
              <w:pStyle w:val="Style6"/>
              <w:widowControl/>
              <w:rPr>
                <w:rStyle w:val="FontStyle19"/>
                <w:b w:val="0"/>
                <w:bCs w:val="0"/>
                <w:lang w:val="en-US" w:eastAsia="en-US"/>
              </w:rPr>
            </w:pPr>
            <w:r>
              <w:rPr>
                <w:rStyle w:val="FontStyle17"/>
                <w:lang w:val="en-US" w:eastAsia="en-US"/>
              </w:rPr>
              <w:t>March-April 2013</w:t>
            </w:r>
          </w:p>
        </w:tc>
      </w:tr>
      <w:tr w:rsidR="0051012E" w:rsidTr="0051012E">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r w:rsidRPr="00C443CB">
              <w:rPr>
                <w:rStyle w:val="FontStyle19"/>
                <w:lang w:val="en-US"/>
              </w:rPr>
              <w:t>2</w:t>
            </w:r>
          </w:p>
        </w:tc>
        <w:tc>
          <w:tcPr>
            <w:tcW w:w="6946" w:type="dxa"/>
            <w:shd w:val="clear" w:color="auto" w:fill="auto"/>
          </w:tcPr>
          <w:p w:rsidR="0051012E" w:rsidRDefault="0051012E" w:rsidP="0051012E">
            <w:pPr>
              <w:pStyle w:val="Style6"/>
              <w:widowControl/>
              <w:spacing w:line="240" w:lineRule="auto"/>
              <w:jc w:val="left"/>
              <w:rPr>
                <w:rStyle w:val="FontStyle17"/>
                <w:lang w:val="en-US" w:eastAsia="en-US"/>
              </w:rPr>
            </w:pPr>
            <w:r>
              <w:rPr>
                <w:sz w:val="18"/>
                <w:szCs w:val="18"/>
                <w:lang w:val="en-US"/>
              </w:rPr>
              <w:t>Phase 2 deliverables</w:t>
            </w:r>
          </w:p>
          <w:p w:rsidR="0051012E" w:rsidRPr="00926B2A" w:rsidRDefault="0051012E" w:rsidP="0051012E">
            <w:pPr>
              <w:pStyle w:val="Style6"/>
              <w:widowControl/>
              <w:spacing w:line="240" w:lineRule="auto"/>
              <w:jc w:val="left"/>
              <w:rPr>
                <w:rStyle w:val="FontStyle17"/>
                <w:lang w:val="en-US" w:eastAsia="en-US"/>
              </w:rPr>
            </w:pPr>
          </w:p>
        </w:tc>
        <w:tc>
          <w:tcPr>
            <w:tcW w:w="2375" w:type="dxa"/>
            <w:shd w:val="clear" w:color="auto" w:fill="auto"/>
          </w:tcPr>
          <w:p w:rsidR="0051012E" w:rsidRPr="00C443CB" w:rsidRDefault="0051012E" w:rsidP="0051012E">
            <w:pPr>
              <w:pStyle w:val="Style6"/>
              <w:widowControl/>
              <w:spacing w:line="240" w:lineRule="auto"/>
              <w:rPr>
                <w:rStyle w:val="FontStyle17"/>
                <w:lang w:val="en-US" w:eastAsia="en-US"/>
              </w:rPr>
            </w:pPr>
          </w:p>
        </w:tc>
      </w:tr>
      <w:tr w:rsidR="0051012E" w:rsidTr="0051012E">
        <w:trPr>
          <w:trHeight w:val="1448"/>
        </w:trPr>
        <w:tc>
          <w:tcPr>
            <w:tcW w:w="250" w:type="dxa"/>
            <w:shd w:val="clear" w:color="auto" w:fill="auto"/>
          </w:tcPr>
          <w:p w:rsidR="0051012E" w:rsidRPr="00C443CB" w:rsidRDefault="0051012E" w:rsidP="0051012E">
            <w:pPr>
              <w:pStyle w:val="Style13"/>
              <w:widowControl/>
              <w:tabs>
                <w:tab w:val="left" w:pos="989"/>
              </w:tabs>
              <w:spacing w:line="226" w:lineRule="exact"/>
              <w:ind w:right="62" w:firstLine="0"/>
              <w:rPr>
                <w:rStyle w:val="FontStyle19"/>
                <w:b w:val="0"/>
                <w:lang w:val="en-US"/>
              </w:rPr>
            </w:pPr>
          </w:p>
        </w:tc>
        <w:tc>
          <w:tcPr>
            <w:tcW w:w="6946" w:type="dxa"/>
            <w:shd w:val="clear" w:color="auto" w:fill="auto"/>
          </w:tcPr>
          <w:p w:rsidR="00F70F31" w:rsidRDefault="0051012E" w:rsidP="00F70F31">
            <w:pPr>
              <w:pStyle w:val="Style5"/>
              <w:numPr>
                <w:ilvl w:val="0"/>
                <w:numId w:val="37"/>
              </w:numPr>
              <w:rPr>
                <w:color w:val="243F60" w:themeColor="accent1" w:themeShade="7F"/>
                <w:sz w:val="18"/>
                <w:szCs w:val="18"/>
                <w:lang w:val="en-US"/>
              </w:rPr>
            </w:pPr>
            <w:r w:rsidRPr="00895600">
              <w:rPr>
                <w:sz w:val="18"/>
                <w:szCs w:val="18"/>
                <w:lang w:val="en-US"/>
              </w:rPr>
              <w:t>Written recommendations presented on the design and planning of the renovations of the three existing buildings</w:t>
            </w:r>
            <w:r>
              <w:rPr>
                <w:sz w:val="18"/>
                <w:szCs w:val="18"/>
                <w:lang w:val="en-US"/>
              </w:rPr>
              <w:t>, including design details and justification of chosen energy-efficiency measures</w:t>
            </w:r>
          </w:p>
          <w:p w:rsidR="00F70F31" w:rsidRDefault="0051012E" w:rsidP="00F70F31">
            <w:pPr>
              <w:pStyle w:val="Style5"/>
              <w:numPr>
                <w:ilvl w:val="0"/>
                <w:numId w:val="37"/>
              </w:numPr>
              <w:rPr>
                <w:color w:val="243F60" w:themeColor="accent1" w:themeShade="7F"/>
                <w:sz w:val="18"/>
                <w:szCs w:val="18"/>
                <w:lang w:val="en-US"/>
              </w:rPr>
            </w:pPr>
            <w:r w:rsidRPr="00895600">
              <w:rPr>
                <w:sz w:val="18"/>
                <w:szCs w:val="18"/>
                <w:lang w:val="en-US"/>
              </w:rPr>
              <w:t>Written recommendations presented on the designs for the three new demonstration buildings</w:t>
            </w:r>
            <w:r>
              <w:rPr>
                <w:sz w:val="18"/>
                <w:szCs w:val="18"/>
                <w:lang w:val="en-US"/>
              </w:rPr>
              <w:t xml:space="preserve"> and justification of chosen energy-efficiency measures</w:t>
            </w:r>
          </w:p>
          <w:p w:rsidR="00F70F31" w:rsidRDefault="0051012E" w:rsidP="00F70F31">
            <w:pPr>
              <w:pStyle w:val="Style5"/>
              <w:numPr>
                <w:ilvl w:val="0"/>
                <w:numId w:val="37"/>
              </w:numPr>
              <w:rPr>
                <w:color w:val="243F60" w:themeColor="accent1" w:themeShade="7F"/>
                <w:sz w:val="18"/>
                <w:szCs w:val="18"/>
                <w:lang w:val="en-US"/>
              </w:rPr>
            </w:pPr>
            <w:r w:rsidRPr="00895600">
              <w:rPr>
                <w:sz w:val="18"/>
                <w:szCs w:val="18"/>
                <w:lang w:val="en-US"/>
              </w:rPr>
              <w:t xml:space="preserve">Training modules and materials delivered on energy-efficient building design </w:t>
            </w:r>
          </w:p>
          <w:p w:rsidR="00F70F31" w:rsidRDefault="0051012E" w:rsidP="00F70F31">
            <w:pPr>
              <w:pStyle w:val="Style5"/>
              <w:numPr>
                <w:ilvl w:val="0"/>
                <w:numId w:val="37"/>
              </w:numPr>
              <w:rPr>
                <w:color w:val="243F60" w:themeColor="accent1" w:themeShade="7F"/>
                <w:sz w:val="18"/>
                <w:szCs w:val="18"/>
                <w:lang w:val="en-US"/>
              </w:rPr>
            </w:pPr>
            <w:r w:rsidRPr="00895600">
              <w:rPr>
                <w:sz w:val="18"/>
                <w:szCs w:val="18"/>
                <w:lang w:val="en-US"/>
              </w:rPr>
              <w:t>Training sessions delivered in Turkmenistan on energy-efficient building design</w:t>
            </w:r>
          </w:p>
          <w:p w:rsidR="00F70F31" w:rsidRDefault="0051012E" w:rsidP="00F70F31">
            <w:pPr>
              <w:pStyle w:val="Style5"/>
              <w:numPr>
                <w:ilvl w:val="0"/>
                <w:numId w:val="37"/>
              </w:numPr>
              <w:spacing w:before="5"/>
              <w:rPr>
                <w:bCs/>
                <w:color w:val="243F60" w:themeColor="accent1" w:themeShade="7F"/>
                <w:sz w:val="18"/>
                <w:szCs w:val="18"/>
                <w:lang w:val="en-US"/>
              </w:rPr>
            </w:pPr>
            <w:r w:rsidRPr="00895600">
              <w:rPr>
                <w:sz w:val="18"/>
                <w:szCs w:val="18"/>
                <w:lang w:val="en-US"/>
              </w:rPr>
              <w:t>Written report summarizing Consultant’s participation in the mission to Ashkhabad undertaken during this assignment outlining:</w:t>
            </w:r>
          </w:p>
          <w:p w:rsidR="0051012E" w:rsidRPr="00895600" w:rsidRDefault="0051012E" w:rsidP="0051012E">
            <w:pPr>
              <w:pStyle w:val="Style5"/>
              <w:spacing w:before="5"/>
              <w:ind w:left="720" w:firstLine="0"/>
              <w:rPr>
                <w:bCs/>
                <w:sz w:val="18"/>
                <w:szCs w:val="18"/>
                <w:lang w:val="en-US"/>
              </w:rPr>
            </w:pPr>
            <w:r w:rsidRPr="00895600">
              <w:rPr>
                <w:bCs/>
                <w:sz w:val="18"/>
                <w:szCs w:val="18"/>
                <w:lang w:val="en-US"/>
              </w:rPr>
              <w:t>- Mission objectives, goals and outputs</w:t>
            </w:r>
          </w:p>
          <w:p w:rsidR="0051012E" w:rsidRPr="00895600" w:rsidRDefault="0051012E" w:rsidP="0051012E">
            <w:pPr>
              <w:pStyle w:val="Style5"/>
              <w:spacing w:before="5"/>
              <w:ind w:left="720" w:firstLine="0"/>
              <w:rPr>
                <w:bCs/>
                <w:sz w:val="18"/>
                <w:szCs w:val="18"/>
                <w:lang w:val="en-US"/>
              </w:rPr>
            </w:pPr>
            <w:r w:rsidRPr="00895600">
              <w:rPr>
                <w:bCs/>
                <w:sz w:val="18"/>
                <w:szCs w:val="18"/>
                <w:lang w:val="en-US"/>
              </w:rPr>
              <w:t>- Brief assessment of results achieved during the mission to Ashkhabad</w:t>
            </w:r>
          </w:p>
          <w:p w:rsidR="0051012E" w:rsidRPr="00895600" w:rsidRDefault="0051012E" w:rsidP="0051012E">
            <w:pPr>
              <w:pStyle w:val="Style5"/>
              <w:spacing w:before="5"/>
              <w:ind w:left="720" w:firstLine="0"/>
              <w:rPr>
                <w:bCs/>
                <w:sz w:val="18"/>
                <w:szCs w:val="18"/>
                <w:lang w:val="en-US"/>
              </w:rPr>
            </w:pPr>
            <w:r w:rsidRPr="00895600">
              <w:rPr>
                <w:bCs/>
                <w:sz w:val="18"/>
                <w:szCs w:val="18"/>
                <w:lang w:val="en-US"/>
              </w:rPr>
              <w:t>- Outline of next steps for the completion of assignment</w:t>
            </w:r>
          </w:p>
          <w:p w:rsidR="0051012E" w:rsidRDefault="0051012E" w:rsidP="0051012E">
            <w:pPr>
              <w:pStyle w:val="Style6"/>
              <w:widowControl/>
              <w:spacing w:line="240" w:lineRule="auto"/>
              <w:jc w:val="left"/>
              <w:rPr>
                <w:rStyle w:val="FontStyle17"/>
                <w:lang w:val="en-US" w:eastAsia="en-US"/>
              </w:rPr>
            </w:pPr>
          </w:p>
        </w:tc>
        <w:tc>
          <w:tcPr>
            <w:tcW w:w="2375" w:type="dxa"/>
            <w:shd w:val="clear" w:color="auto" w:fill="auto"/>
          </w:tcPr>
          <w:p w:rsidR="0051012E" w:rsidRPr="00C443CB" w:rsidRDefault="0051012E" w:rsidP="0051012E">
            <w:pPr>
              <w:pStyle w:val="Style6"/>
              <w:widowControl/>
              <w:spacing w:line="226" w:lineRule="exact"/>
              <w:rPr>
                <w:rStyle w:val="FontStyle17"/>
                <w:lang w:val="en-US" w:eastAsia="en-US"/>
              </w:rPr>
            </w:pPr>
            <w:r>
              <w:rPr>
                <w:rStyle w:val="FontStyle17"/>
                <w:lang w:val="en-US" w:eastAsia="en-US"/>
              </w:rPr>
              <w:t>April-May</w:t>
            </w:r>
            <w:r w:rsidRPr="00C443CB">
              <w:rPr>
                <w:rStyle w:val="FontStyle17"/>
                <w:lang w:val="en-US" w:eastAsia="en-US"/>
              </w:rPr>
              <w:t xml:space="preserve"> 2013</w:t>
            </w:r>
          </w:p>
          <w:p w:rsidR="0051012E" w:rsidRDefault="0051012E" w:rsidP="0051012E">
            <w:pPr>
              <w:pStyle w:val="Style6"/>
              <w:widowControl/>
              <w:spacing w:line="226" w:lineRule="exact"/>
              <w:rPr>
                <w:rStyle w:val="FontStyle17"/>
                <w:lang w:val="en-US" w:eastAsia="en-US"/>
              </w:rPr>
            </w:pPr>
          </w:p>
          <w:p w:rsidR="0051012E" w:rsidRDefault="0051012E" w:rsidP="0051012E">
            <w:pPr>
              <w:pStyle w:val="Style6"/>
              <w:widowControl/>
              <w:spacing w:line="226" w:lineRule="exact"/>
              <w:jc w:val="left"/>
              <w:rPr>
                <w:rStyle w:val="FontStyle17"/>
                <w:lang w:val="en-US" w:eastAsia="en-US"/>
              </w:rPr>
            </w:pPr>
          </w:p>
          <w:p w:rsidR="0051012E" w:rsidRPr="00C443CB" w:rsidRDefault="0051012E" w:rsidP="0051012E">
            <w:pPr>
              <w:pStyle w:val="Style6"/>
              <w:widowControl/>
              <w:spacing w:line="226" w:lineRule="exact"/>
              <w:rPr>
                <w:rStyle w:val="FontStyle17"/>
                <w:lang w:val="en-US" w:eastAsia="en-US"/>
              </w:rPr>
            </w:pPr>
            <w:r>
              <w:rPr>
                <w:rStyle w:val="FontStyle17"/>
                <w:lang w:val="en-US" w:eastAsia="en-US"/>
              </w:rPr>
              <w:t>May-June 2013</w:t>
            </w:r>
          </w:p>
          <w:p w:rsidR="0051012E" w:rsidRDefault="0051012E" w:rsidP="0051012E">
            <w:pPr>
              <w:pStyle w:val="Style6"/>
              <w:widowControl/>
              <w:rPr>
                <w:rStyle w:val="FontStyle17"/>
                <w:lang w:val="en-US" w:eastAsia="en-US"/>
              </w:rPr>
            </w:pPr>
          </w:p>
          <w:p w:rsidR="0051012E" w:rsidRDefault="0051012E" w:rsidP="0051012E">
            <w:pPr>
              <w:pStyle w:val="Style6"/>
              <w:widowControl/>
              <w:jc w:val="left"/>
              <w:rPr>
                <w:rStyle w:val="FontStyle17"/>
                <w:lang w:val="en-US" w:eastAsia="en-US"/>
              </w:rPr>
            </w:pPr>
          </w:p>
          <w:p w:rsidR="0051012E" w:rsidRPr="00C443CB" w:rsidRDefault="0051012E" w:rsidP="0051012E">
            <w:pPr>
              <w:pStyle w:val="Style6"/>
              <w:widowControl/>
              <w:rPr>
                <w:rStyle w:val="FontStyle17"/>
                <w:lang w:val="en-US" w:eastAsia="en-US"/>
              </w:rPr>
            </w:pPr>
            <w:r>
              <w:rPr>
                <w:rStyle w:val="FontStyle17"/>
                <w:lang w:val="en-US" w:eastAsia="en-US"/>
              </w:rPr>
              <w:t>June-July 2013</w:t>
            </w:r>
          </w:p>
          <w:p w:rsidR="0051012E" w:rsidRDefault="0051012E" w:rsidP="0051012E">
            <w:pPr>
              <w:pStyle w:val="Style6"/>
              <w:widowControl/>
              <w:rPr>
                <w:rStyle w:val="FontStyle17"/>
                <w:lang w:val="en-US" w:eastAsia="en-US"/>
              </w:rPr>
            </w:pPr>
          </w:p>
          <w:p w:rsidR="0051012E" w:rsidRDefault="0051012E" w:rsidP="0051012E">
            <w:pPr>
              <w:pStyle w:val="Style6"/>
              <w:widowControl/>
              <w:rPr>
                <w:rStyle w:val="FontStyle17"/>
                <w:lang w:val="en-US" w:eastAsia="en-US"/>
              </w:rPr>
            </w:pPr>
            <w:r>
              <w:rPr>
                <w:rStyle w:val="FontStyle17"/>
                <w:lang w:val="en-US" w:eastAsia="en-US"/>
              </w:rPr>
              <w:t>June-July 2013</w:t>
            </w:r>
          </w:p>
          <w:p w:rsidR="0051012E" w:rsidRDefault="0051012E" w:rsidP="0051012E">
            <w:pPr>
              <w:pStyle w:val="Style6"/>
              <w:widowControl/>
              <w:jc w:val="left"/>
              <w:rPr>
                <w:rStyle w:val="FontStyle17"/>
                <w:lang w:val="en-US" w:eastAsia="en-US"/>
              </w:rPr>
            </w:pPr>
          </w:p>
          <w:p w:rsidR="0051012E" w:rsidRDefault="0051012E" w:rsidP="0051012E">
            <w:pPr>
              <w:pStyle w:val="Style6"/>
              <w:widowControl/>
              <w:rPr>
                <w:rStyle w:val="FontStyle17"/>
                <w:lang w:val="en-US" w:eastAsia="en-US"/>
              </w:rPr>
            </w:pPr>
            <w:r>
              <w:rPr>
                <w:rStyle w:val="FontStyle17"/>
                <w:lang w:val="en-US" w:eastAsia="en-US"/>
              </w:rPr>
              <w:t>July-August 2013</w:t>
            </w:r>
          </w:p>
        </w:tc>
      </w:tr>
    </w:tbl>
    <w:p w:rsidR="0051012E" w:rsidRPr="00EB4154" w:rsidRDefault="0051012E" w:rsidP="0051012E">
      <w:pPr>
        <w:pStyle w:val="Style13"/>
        <w:widowControl/>
        <w:tabs>
          <w:tab w:val="left" w:pos="989"/>
        </w:tabs>
        <w:spacing w:line="226" w:lineRule="exact"/>
        <w:ind w:right="62" w:firstLine="0"/>
        <w:rPr>
          <w:rStyle w:val="FontStyle17"/>
          <w:b/>
          <w:bCs/>
          <w:lang w:val="en-US"/>
        </w:rPr>
      </w:pPr>
      <w:r w:rsidRPr="00B450C0">
        <w:rPr>
          <w:rStyle w:val="FontStyle19"/>
          <w:lang w:val="en-US"/>
        </w:rPr>
        <w:t xml:space="preserve">                                        </w:t>
      </w:r>
    </w:p>
    <w:p w:rsidR="0051012E" w:rsidRPr="001226F8" w:rsidRDefault="0051012E" w:rsidP="0051012E">
      <w:pPr>
        <w:pStyle w:val="Style13"/>
        <w:widowControl/>
        <w:tabs>
          <w:tab w:val="left" w:pos="989"/>
        </w:tabs>
        <w:spacing w:line="226" w:lineRule="exact"/>
        <w:ind w:right="62" w:firstLine="0"/>
        <w:rPr>
          <w:rStyle w:val="FontStyle19"/>
          <w:u w:val="single"/>
          <w:lang w:val="en-US"/>
        </w:rPr>
      </w:pPr>
      <w:r w:rsidRPr="001226F8">
        <w:rPr>
          <w:rStyle w:val="FontStyle19"/>
          <w:u w:val="single"/>
          <w:lang w:val="en-US"/>
        </w:rPr>
        <w:t xml:space="preserve">V. Payment Conditions  </w:t>
      </w:r>
    </w:p>
    <w:p w:rsidR="0051012E" w:rsidRDefault="0051012E" w:rsidP="0051012E">
      <w:pPr>
        <w:pStyle w:val="Style1"/>
        <w:widowControl/>
        <w:spacing w:before="200" w:line="230" w:lineRule="exact"/>
        <w:rPr>
          <w:rStyle w:val="FontStyle17"/>
          <w:lang w:val="en-US"/>
        </w:rPr>
      </w:pPr>
      <w:r w:rsidRPr="005B14B9">
        <w:rPr>
          <w:rStyle w:val="FontStyle17"/>
          <w:lang w:val="en-US"/>
        </w:rPr>
        <w:t>This is a lump sum contract that should include costs of consultancy and travel costs required to</w:t>
      </w:r>
      <w:r>
        <w:rPr>
          <w:rStyle w:val="FontStyle17"/>
          <w:lang w:val="en-US"/>
        </w:rPr>
        <w:t xml:space="preserve"> </w:t>
      </w:r>
      <w:r w:rsidRPr="005B14B9">
        <w:rPr>
          <w:rStyle w:val="FontStyle17"/>
          <w:lang w:val="en-US"/>
        </w:rPr>
        <w:t xml:space="preserve">produce the above deliverables. </w:t>
      </w:r>
      <w:r w:rsidRPr="001435F2">
        <w:rPr>
          <w:rStyle w:val="FontStyle17"/>
          <w:lang w:val="en-US"/>
        </w:rPr>
        <w:t>The final schedule will be agreed upon in the beginning of consultancy</w:t>
      </w:r>
      <w:r>
        <w:rPr>
          <w:rStyle w:val="FontStyle17"/>
          <w:lang w:val="en-US"/>
        </w:rPr>
        <w:t>.</w:t>
      </w:r>
    </w:p>
    <w:p w:rsidR="0051012E" w:rsidRDefault="0051012E" w:rsidP="0051012E">
      <w:pPr>
        <w:pStyle w:val="Style1"/>
        <w:widowControl/>
        <w:spacing w:before="200" w:line="230" w:lineRule="exact"/>
        <w:rPr>
          <w:rStyle w:val="FontStyle17"/>
          <w:lang w:val="en-US"/>
        </w:rPr>
      </w:pPr>
      <w:r w:rsidRPr="005B14B9">
        <w:rPr>
          <w:rStyle w:val="FontStyle17"/>
          <w:lang w:val="en-US"/>
        </w:rPr>
        <w:t xml:space="preserve">Payment will be released in </w:t>
      </w:r>
      <w:r>
        <w:rPr>
          <w:rStyle w:val="FontStyle17"/>
          <w:lang w:val="en-US"/>
        </w:rPr>
        <w:t xml:space="preserve">two </w:t>
      </w:r>
      <w:r w:rsidRPr="005B14B9">
        <w:rPr>
          <w:rStyle w:val="FontStyle17"/>
          <w:lang w:val="en-US"/>
        </w:rPr>
        <w:t xml:space="preserve">installments: </w:t>
      </w:r>
      <w:r>
        <w:rPr>
          <w:rStyle w:val="FontStyle17"/>
          <w:lang w:val="en-US"/>
        </w:rPr>
        <w:t>20</w:t>
      </w:r>
      <w:r w:rsidRPr="005B14B9">
        <w:rPr>
          <w:rStyle w:val="FontStyle17"/>
          <w:lang w:val="en-US"/>
        </w:rPr>
        <w:t>% (</w:t>
      </w:r>
      <w:r>
        <w:rPr>
          <w:rStyle w:val="FontStyle17"/>
          <w:lang w:val="en-US"/>
        </w:rPr>
        <w:t>Phase 1 deliverables</w:t>
      </w:r>
      <w:r w:rsidRPr="005B14B9">
        <w:rPr>
          <w:rStyle w:val="FontStyle17"/>
          <w:lang w:val="en-US"/>
        </w:rPr>
        <w:t>)</w:t>
      </w:r>
      <w:r>
        <w:rPr>
          <w:rStyle w:val="FontStyle17"/>
          <w:lang w:val="en-US"/>
        </w:rPr>
        <w:t xml:space="preserve"> and</w:t>
      </w:r>
      <w:r w:rsidRPr="005B14B9">
        <w:rPr>
          <w:rStyle w:val="FontStyle17"/>
          <w:lang w:val="en-US"/>
        </w:rPr>
        <w:t xml:space="preserve"> </w:t>
      </w:r>
      <w:r>
        <w:rPr>
          <w:rStyle w:val="FontStyle17"/>
          <w:lang w:val="en-US"/>
        </w:rPr>
        <w:t>80</w:t>
      </w:r>
      <w:r w:rsidRPr="005B14B9">
        <w:rPr>
          <w:rStyle w:val="FontStyle17"/>
          <w:lang w:val="en-US"/>
        </w:rPr>
        <w:t>% (</w:t>
      </w:r>
      <w:r>
        <w:rPr>
          <w:rStyle w:val="FontStyle17"/>
          <w:lang w:val="en-US"/>
        </w:rPr>
        <w:t>Phase 2 deliverables)</w:t>
      </w:r>
      <w:r w:rsidRPr="005B14B9">
        <w:rPr>
          <w:rStyle w:val="FontStyle17"/>
          <w:lang w:val="en-US"/>
        </w:rPr>
        <w:t xml:space="preserve"> upon timely submission of respective deliverables</w:t>
      </w:r>
      <w:r>
        <w:rPr>
          <w:rStyle w:val="FontStyle17"/>
          <w:lang w:val="en-US"/>
        </w:rPr>
        <w:t xml:space="preserve"> and their acceptance by the Programme Specialist on Environment.</w:t>
      </w:r>
    </w:p>
    <w:p w:rsidR="0051012E" w:rsidRDefault="0051012E" w:rsidP="0051012E">
      <w:pPr>
        <w:pStyle w:val="Style13"/>
        <w:widowControl/>
        <w:tabs>
          <w:tab w:val="left" w:pos="989"/>
        </w:tabs>
        <w:spacing w:line="226" w:lineRule="exact"/>
        <w:ind w:right="62"/>
        <w:rPr>
          <w:rStyle w:val="FontStyle19"/>
          <w:lang w:val="en-US"/>
        </w:rPr>
      </w:pPr>
    </w:p>
    <w:p w:rsidR="0051012E" w:rsidRDefault="0051012E" w:rsidP="0051012E">
      <w:pPr>
        <w:pStyle w:val="Style13"/>
        <w:widowControl/>
        <w:tabs>
          <w:tab w:val="left" w:pos="989"/>
        </w:tabs>
        <w:spacing w:line="226" w:lineRule="exact"/>
        <w:ind w:right="62" w:firstLine="0"/>
        <w:rPr>
          <w:rStyle w:val="FontStyle19"/>
          <w:u w:val="single"/>
          <w:lang w:val="en-US"/>
        </w:rPr>
      </w:pPr>
    </w:p>
    <w:p w:rsidR="0051012E" w:rsidRDefault="0051012E" w:rsidP="0051012E">
      <w:pPr>
        <w:pStyle w:val="Style13"/>
        <w:widowControl/>
        <w:tabs>
          <w:tab w:val="left" w:pos="989"/>
        </w:tabs>
        <w:spacing w:line="226" w:lineRule="exact"/>
        <w:ind w:right="62" w:firstLine="0"/>
        <w:rPr>
          <w:rStyle w:val="FontStyle19"/>
          <w:u w:val="single"/>
          <w:lang w:val="en-US"/>
        </w:rPr>
      </w:pPr>
      <w:r>
        <w:rPr>
          <w:rStyle w:val="FontStyle19"/>
          <w:u w:val="single"/>
          <w:lang w:val="en-US"/>
        </w:rPr>
        <w:t>VI. Competencies</w:t>
      </w:r>
    </w:p>
    <w:p w:rsidR="0051012E" w:rsidRDefault="0051012E" w:rsidP="0051012E">
      <w:pPr>
        <w:pStyle w:val="Style5"/>
        <w:widowControl/>
        <w:tabs>
          <w:tab w:val="left" w:pos="739"/>
        </w:tabs>
        <w:spacing w:before="5" w:line="230" w:lineRule="exact"/>
        <w:ind w:left="739" w:firstLine="0"/>
        <w:rPr>
          <w:rStyle w:val="FontStyle17"/>
          <w:lang w:val="en-US"/>
        </w:rPr>
      </w:pPr>
    </w:p>
    <w:p w:rsidR="00F70F31" w:rsidRDefault="0051012E" w:rsidP="00F70F31">
      <w:pPr>
        <w:pStyle w:val="Style5"/>
        <w:widowControl/>
        <w:numPr>
          <w:ilvl w:val="0"/>
          <w:numId w:val="34"/>
        </w:numPr>
        <w:tabs>
          <w:tab w:val="left" w:pos="739"/>
        </w:tabs>
        <w:spacing w:before="5" w:line="230" w:lineRule="exact"/>
        <w:ind w:left="739" w:hanging="346"/>
        <w:rPr>
          <w:rStyle w:val="FontStyle17"/>
          <w:lang w:val="en-US"/>
        </w:rPr>
      </w:pPr>
      <w:r>
        <w:rPr>
          <w:rStyle w:val="FontStyle17"/>
          <w:lang w:val="en-US"/>
        </w:rPr>
        <w:t>Wide familiarity with current best practices in energy-efficient building design, with regard to both heating and cooling as well as other relevant issues</w:t>
      </w:r>
    </w:p>
    <w:p w:rsidR="00F70F31" w:rsidRDefault="0051012E" w:rsidP="00F70F31">
      <w:pPr>
        <w:pStyle w:val="Style5"/>
        <w:widowControl/>
        <w:numPr>
          <w:ilvl w:val="0"/>
          <w:numId w:val="34"/>
        </w:numPr>
        <w:tabs>
          <w:tab w:val="left" w:pos="739"/>
        </w:tabs>
        <w:spacing w:before="5" w:line="230" w:lineRule="exact"/>
        <w:ind w:left="739" w:hanging="346"/>
        <w:rPr>
          <w:rStyle w:val="FontStyle17"/>
          <w:lang w:val="en-US"/>
        </w:rPr>
      </w:pPr>
      <w:r>
        <w:rPr>
          <w:rStyle w:val="FontStyle17"/>
          <w:lang w:val="en-US"/>
        </w:rPr>
        <w:t>Proven experience in preparing and conducting training relevant to energy-efficient integrated building design</w:t>
      </w:r>
    </w:p>
    <w:p w:rsidR="00F70F31" w:rsidRDefault="0051012E" w:rsidP="00F70F31">
      <w:pPr>
        <w:pStyle w:val="Style5"/>
        <w:widowControl/>
        <w:numPr>
          <w:ilvl w:val="0"/>
          <w:numId w:val="34"/>
        </w:numPr>
        <w:tabs>
          <w:tab w:val="left" w:pos="739"/>
        </w:tabs>
        <w:spacing w:before="5" w:line="230" w:lineRule="exact"/>
        <w:ind w:left="739" w:hanging="346"/>
        <w:rPr>
          <w:rStyle w:val="FontStyle17"/>
          <w:lang w:val="en-US"/>
        </w:rPr>
      </w:pPr>
      <w:r>
        <w:rPr>
          <w:rStyle w:val="FontStyle17"/>
          <w:lang w:val="en-US"/>
        </w:rPr>
        <w:t>Excellent</w:t>
      </w:r>
      <w:r w:rsidRPr="00034963">
        <w:rPr>
          <w:rStyle w:val="FontStyle17"/>
          <w:lang w:val="en-US"/>
        </w:rPr>
        <w:t xml:space="preserve"> organizational, </w:t>
      </w:r>
      <w:r>
        <w:rPr>
          <w:rStyle w:val="FontStyle17"/>
          <w:lang w:val="en-US"/>
        </w:rPr>
        <w:t xml:space="preserve">analytic, </w:t>
      </w:r>
      <w:r w:rsidRPr="00034963">
        <w:rPr>
          <w:rStyle w:val="FontStyle17"/>
          <w:lang w:val="en-US"/>
        </w:rPr>
        <w:t xml:space="preserve">communicative, </w:t>
      </w:r>
      <w:r>
        <w:rPr>
          <w:rStyle w:val="FontStyle17"/>
          <w:lang w:val="en-US"/>
        </w:rPr>
        <w:t xml:space="preserve">time-management, </w:t>
      </w:r>
      <w:r w:rsidRPr="00034963">
        <w:rPr>
          <w:rStyle w:val="FontStyle17"/>
          <w:lang w:val="en-US"/>
        </w:rPr>
        <w:t>and teamwork skills</w:t>
      </w:r>
    </w:p>
    <w:p w:rsidR="0051012E" w:rsidRDefault="0051012E" w:rsidP="0051012E">
      <w:pPr>
        <w:pStyle w:val="Style13"/>
        <w:widowControl/>
        <w:tabs>
          <w:tab w:val="left" w:pos="989"/>
        </w:tabs>
        <w:spacing w:line="226" w:lineRule="exact"/>
        <w:ind w:right="62" w:firstLine="0"/>
        <w:rPr>
          <w:rStyle w:val="FontStyle19"/>
          <w:u w:val="single"/>
          <w:lang w:val="en-US"/>
        </w:rPr>
      </w:pPr>
    </w:p>
    <w:p w:rsidR="0051012E" w:rsidRDefault="0051012E" w:rsidP="0051012E">
      <w:pPr>
        <w:pStyle w:val="Style13"/>
        <w:widowControl/>
        <w:tabs>
          <w:tab w:val="left" w:pos="989"/>
        </w:tabs>
        <w:spacing w:line="226" w:lineRule="exact"/>
        <w:ind w:right="62" w:firstLine="0"/>
        <w:rPr>
          <w:rStyle w:val="FontStyle19"/>
          <w:u w:val="single"/>
          <w:lang w:val="en-US"/>
        </w:rPr>
      </w:pPr>
    </w:p>
    <w:p w:rsidR="0051012E" w:rsidRPr="001226F8" w:rsidRDefault="0051012E" w:rsidP="0051012E">
      <w:pPr>
        <w:pStyle w:val="Style13"/>
        <w:widowControl/>
        <w:tabs>
          <w:tab w:val="left" w:pos="989"/>
        </w:tabs>
        <w:spacing w:line="226" w:lineRule="exact"/>
        <w:ind w:right="62" w:firstLine="0"/>
        <w:rPr>
          <w:rStyle w:val="FontStyle19"/>
          <w:u w:val="single"/>
          <w:lang w:val="en-US"/>
        </w:rPr>
      </w:pPr>
      <w:r w:rsidRPr="001226F8">
        <w:rPr>
          <w:rStyle w:val="FontStyle19"/>
          <w:u w:val="single"/>
          <w:lang w:val="en-US"/>
        </w:rPr>
        <w:t>V</w:t>
      </w:r>
      <w:r>
        <w:rPr>
          <w:rStyle w:val="FontStyle19"/>
          <w:u w:val="single"/>
          <w:lang w:val="en-US"/>
        </w:rPr>
        <w:t>I</w:t>
      </w:r>
      <w:r w:rsidRPr="001226F8">
        <w:rPr>
          <w:rStyle w:val="FontStyle19"/>
          <w:u w:val="single"/>
          <w:lang w:val="en-US"/>
        </w:rPr>
        <w:t>I.</w:t>
      </w:r>
      <w:r>
        <w:rPr>
          <w:rStyle w:val="FontStyle19"/>
          <w:u w:val="single"/>
          <w:lang w:val="en-US"/>
        </w:rPr>
        <w:t xml:space="preserve"> </w:t>
      </w:r>
      <w:r w:rsidRPr="001226F8">
        <w:rPr>
          <w:rStyle w:val="FontStyle19"/>
          <w:u w:val="single"/>
          <w:lang w:val="en-US"/>
        </w:rPr>
        <w:t>Qualification</w:t>
      </w:r>
      <w:r>
        <w:rPr>
          <w:rStyle w:val="FontStyle19"/>
          <w:u w:val="single"/>
          <w:lang w:val="en-US"/>
        </w:rPr>
        <w:t xml:space="preserve"> and competence requirements</w:t>
      </w:r>
      <w:r w:rsidRPr="001226F8">
        <w:rPr>
          <w:rStyle w:val="FontStyle19"/>
          <w:u w:val="single"/>
          <w:lang w:val="en-US"/>
        </w:rPr>
        <w:t xml:space="preserve">  </w:t>
      </w:r>
    </w:p>
    <w:p w:rsidR="0051012E" w:rsidRDefault="0051012E" w:rsidP="0051012E">
      <w:pPr>
        <w:rPr>
          <w:rStyle w:val="FontStyle17"/>
        </w:rPr>
      </w:pPr>
    </w:p>
    <w:tbl>
      <w:tblPr>
        <w:tblW w:w="0" w:type="auto"/>
        <w:tblLook w:val="04A0" w:firstRow="1" w:lastRow="0" w:firstColumn="1" w:lastColumn="0" w:noHBand="0" w:noVBand="1"/>
      </w:tblPr>
      <w:tblGrid>
        <w:gridCol w:w="2186"/>
        <w:gridCol w:w="7102"/>
      </w:tblGrid>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Education:</w:t>
            </w:r>
          </w:p>
        </w:tc>
        <w:tc>
          <w:tcPr>
            <w:tcW w:w="8045" w:type="dxa"/>
            <w:shd w:val="clear" w:color="auto" w:fill="auto"/>
          </w:tcPr>
          <w:p w:rsidR="0051012E" w:rsidRPr="003B4877" w:rsidRDefault="0051012E" w:rsidP="0051012E">
            <w:pPr>
              <w:spacing w:after="120"/>
              <w:rPr>
                <w:rStyle w:val="FontStyle17"/>
                <w:rFonts w:eastAsia="Calibri"/>
                <w:lang w:eastAsia="ru-RU"/>
              </w:rPr>
            </w:pPr>
            <w:r>
              <w:rPr>
                <w:rFonts w:ascii="Arial" w:eastAsia="Calibri" w:hAnsi="Arial" w:cs="Arial"/>
                <w:sz w:val="18"/>
                <w:szCs w:val="18"/>
              </w:rPr>
              <w:t xml:space="preserve">Academic qualifications in building science and/or thermal engineering. </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Experience:</w:t>
            </w:r>
          </w:p>
        </w:tc>
        <w:tc>
          <w:tcPr>
            <w:tcW w:w="8045" w:type="dxa"/>
            <w:shd w:val="clear" w:color="auto" w:fill="auto"/>
          </w:tcPr>
          <w:p w:rsidR="0051012E" w:rsidRPr="001435F2" w:rsidRDefault="0051012E" w:rsidP="0051012E">
            <w:pPr>
              <w:spacing w:after="120"/>
              <w:rPr>
                <w:rFonts w:ascii="Arial" w:eastAsia="Calibri" w:hAnsi="Arial" w:cs="Arial"/>
                <w:sz w:val="18"/>
                <w:szCs w:val="18"/>
              </w:rPr>
            </w:pPr>
            <w:r w:rsidRPr="001435F2">
              <w:rPr>
                <w:rFonts w:ascii="Arial" w:eastAsia="Calibri" w:hAnsi="Arial" w:cs="Arial"/>
                <w:sz w:val="18"/>
                <w:szCs w:val="18"/>
              </w:rPr>
              <w:t xml:space="preserve">At least 10 years of practical experience in </w:t>
            </w:r>
            <w:r>
              <w:rPr>
                <w:rFonts w:ascii="Arial" w:eastAsia="Calibri" w:hAnsi="Arial" w:cs="Arial"/>
                <w:sz w:val="18"/>
                <w:szCs w:val="18"/>
              </w:rPr>
              <w:t xml:space="preserve">design of energy-efficient residential buildings.  Close working familiarity with international best practice in design of building envelopes and HVAC systems. Technical expertise in </w:t>
            </w:r>
            <w:r>
              <w:rPr>
                <w:rStyle w:val="FontStyle17"/>
              </w:rPr>
              <w:t>thermal engineering, and energy performance modeling in buildings.</w:t>
            </w:r>
          </w:p>
          <w:p w:rsidR="0051012E" w:rsidRPr="00C443CB" w:rsidRDefault="0051012E" w:rsidP="0051012E">
            <w:pPr>
              <w:spacing w:after="120"/>
              <w:rPr>
                <w:rFonts w:ascii="Arial" w:eastAsia="Calibri" w:hAnsi="Arial" w:cs="Arial"/>
                <w:sz w:val="18"/>
                <w:szCs w:val="18"/>
              </w:rPr>
            </w:pPr>
            <w:r w:rsidRPr="00C443CB">
              <w:rPr>
                <w:rFonts w:ascii="Arial" w:eastAsia="Calibri" w:hAnsi="Arial" w:cs="Arial"/>
                <w:sz w:val="18"/>
                <w:szCs w:val="18"/>
              </w:rPr>
              <w:t>Working experience in developing countries and CIS countries is an asset.</w:t>
            </w:r>
          </w:p>
        </w:tc>
      </w:tr>
      <w:tr w:rsidR="0051012E" w:rsidRPr="00F4770F" w:rsidTr="0051012E">
        <w:tc>
          <w:tcPr>
            <w:tcW w:w="1526" w:type="dxa"/>
            <w:shd w:val="clear" w:color="auto" w:fill="auto"/>
          </w:tcPr>
          <w:p w:rsidR="0051012E" w:rsidRPr="00C443CB" w:rsidRDefault="0051012E" w:rsidP="0051012E">
            <w:pPr>
              <w:spacing w:after="120"/>
              <w:rPr>
                <w:rStyle w:val="FontStyle17"/>
                <w:rFonts w:eastAsia="Calibri"/>
                <w:b/>
              </w:rPr>
            </w:pPr>
            <w:r w:rsidRPr="00C443CB">
              <w:rPr>
                <w:rStyle w:val="FontStyle17"/>
                <w:rFonts w:eastAsia="Calibri"/>
                <w:b/>
              </w:rPr>
              <w:t>Language Requirements:</w:t>
            </w:r>
          </w:p>
        </w:tc>
        <w:tc>
          <w:tcPr>
            <w:tcW w:w="8045" w:type="dxa"/>
            <w:shd w:val="clear" w:color="auto" w:fill="auto"/>
          </w:tcPr>
          <w:p w:rsidR="0051012E" w:rsidRDefault="0051012E" w:rsidP="0051012E">
            <w:pPr>
              <w:spacing w:after="120"/>
              <w:rPr>
                <w:rFonts w:ascii="Arial" w:eastAsia="Calibri" w:hAnsi="Arial" w:cs="Arial"/>
                <w:sz w:val="18"/>
                <w:szCs w:val="18"/>
              </w:rPr>
            </w:pPr>
            <w:r w:rsidRPr="00C443CB">
              <w:rPr>
                <w:rFonts w:ascii="Arial" w:eastAsia="Calibri" w:hAnsi="Arial" w:cs="Arial"/>
                <w:sz w:val="18"/>
                <w:szCs w:val="18"/>
              </w:rPr>
              <w:t xml:space="preserve">Proficiency in English, </w:t>
            </w:r>
            <w:r>
              <w:rPr>
                <w:rFonts w:ascii="Arial" w:eastAsia="Calibri" w:hAnsi="Arial" w:cs="Arial"/>
                <w:sz w:val="18"/>
                <w:szCs w:val="18"/>
              </w:rPr>
              <w:t xml:space="preserve">including </w:t>
            </w:r>
            <w:r w:rsidRPr="00C443CB">
              <w:rPr>
                <w:rFonts w:ascii="Arial" w:eastAsia="Calibri" w:hAnsi="Arial" w:cs="Arial"/>
                <w:sz w:val="18"/>
                <w:szCs w:val="18"/>
              </w:rPr>
              <w:t>excellent analytical and presentation skills</w:t>
            </w:r>
            <w:r>
              <w:rPr>
                <w:rFonts w:ascii="Arial" w:eastAsia="Calibri" w:hAnsi="Arial" w:cs="Arial"/>
                <w:sz w:val="18"/>
                <w:szCs w:val="18"/>
              </w:rPr>
              <w:t>.  Skill in written and spoken Russian is strongly preferred</w:t>
            </w:r>
            <w:r w:rsidRPr="00C443CB">
              <w:rPr>
                <w:rFonts w:ascii="Arial" w:eastAsia="Calibri" w:hAnsi="Arial" w:cs="Arial"/>
                <w:sz w:val="18"/>
                <w:szCs w:val="18"/>
              </w:rPr>
              <w:t>.</w:t>
            </w:r>
          </w:p>
        </w:tc>
      </w:tr>
    </w:tbl>
    <w:p w:rsidR="0051012E" w:rsidRDefault="0051012E" w:rsidP="0051012E">
      <w:pPr>
        <w:jc w:val="both"/>
        <w:rPr>
          <w:b/>
          <w:sz w:val="18"/>
          <w:szCs w:val="18"/>
          <w:u w:val="single"/>
        </w:rPr>
      </w:pPr>
    </w:p>
    <w:p w:rsidR="0051012E" w:rsidRPr="00C4796B" w:rsidRDefault="0051012E" w:rsidP="0051012E">
      <w:pPr>
        <w:jc w:val="both"/>
        <w:rPr>
          <w:rFonts w:ascii="Arial" w:hAnsi="Arial" w:cs="Arial"/>
          <w:b/>
          <w:sz w:val="18"/>
          <w:szCs w:val="18"/>
          <w:u w:val="single"/>
          <w:lang w:eastAsia="ru-RU"/>
        </w:rPr>
      </w:pPr>
      <w:r w:rsidRPr="00C4796B">
        <w:rPr>
          <w:rFonts w:ascii="Arial" w:hAnsi="Arial" w:cs="Arial"/>
          <w:b/>
          <w:sz w:val="18"/>
          <w:szCs w:val="18"/>
          <w:u w:val="single"/>
          <w:lang w:eastAsia="ru-RU"/>
        </w:rPr>
        <w:t>VII</w:t>
      </w:r>
      <w:r>
        <w:rPr>
          <w:rFonts w:ascii="Arial" w:hAnsi="Arial" w:cs="Arial"/>
          <w:b/>
          <w:sz w:val="18"/>
          <w:szCs w:val="18"/>
          <w:u w:val="single"/>
          <w:lang w:eastAsia="ru-RU"/>
        </w:rPr>
        <w:t>I</w:t>
      </w:r>
      <w:r w:rsidRPr="00C4796B">
        <w:rPr>
          <w:rFonts w:ascii="Arial" w:hAnsi="Arial" w:cs="Arial"/>
          <w:b/>
          <w:sz w:val="18"/>
          <w:szCs w:val="18"/>
          <w:u w:val="single"/>
          <w:lang w:eastAsia="ru-RU"/>
        </w:rPr>
        <w:t>. Submission of applications</w:t>
      </w:r>
    </w:p>
    <w:p w:rsidR="0051012E" w:rsidRPr="002A25DA" w:rsidRDefault="0051012E" w:rsidP="0051012E">
      <w:pPr>
        <w:jc w:val="both"/>
        <w:rPr>
          <w:rFonts w:ascii="Arial" w:hAnsi="Arial" w:cs="Arial"/>
          <w:b/>
          <w:sz w:val="18"/>
          <w:szCs w:val="18"/>
          <w:lang w:eastAsia="ru-RU"/>
        </w:rPr>
      </w:pPr>
    </w:p>
    <w:p w:rsidR="0051012E" w:rsidRPr="00C4796B" w:rsidRDefault="0051012E" w:rsidP="0051012E">
      <w:pPr>
        <w:tabs>
          <w:tab w:val="num" w:pos="0"/>
        </w:tabs>
        <w:spacing w:after="60"/>
        <w:jc w:val="both"/>
        <w:rPr>
          <w:rFonts w:ascii="Arial" w:hAnsi="Arial" w:cs="Arial"/>
          <w:i/>
          <w:sz w:val="18"/>
          <w:szCs w:val="18"/>
          <w:lang w:eastAsia="ru-RU"/>
        </w:rPr>
      </w:pPr>
      <w:r w:rsidRPr="00C4796B">
        <w:rPr>
          <w:rFonts w:ascii="Arial" w:hAnsi="Arial" w:cs="Arial"/>
          <w:i/>
          <w:sz w:val="18"/>
          <w:szCs w:val="18"/>
          <w:lang w:eastAsia="ru-RU"/>
        </w:rPr>
        <w:t>Methodology</w:t>
      </w:r>
    </w:p>
    <w:p w:rsidR="0051012E" w:rsidRPr="002A25DA" w:rsidRDefault="0051012E" w:rsidP="0051012E">
      <w:pPr>
        <w:pStyle w:val="Style1"/>
        <w:widowControl/>
        <w:spacing w:before="226" w:line="230" w:lineRule="exact"/>
        <w:rPr>
          <w:rStyle w:val="FontStyle17"/>
          <w:lang w:val="en-US" w:eastAsia="en-US"/>
        </w:rPr>
      </w:pPr>
      <w:r w:rsidRPr="002A25DA">
        <w:rPr>
          <w:rStyle w:val="FontStyle17"/>
          <w:lang w:val="en-US" w:eastAsia="en-US"/>
        </w:rPr>
        <w:t xml:space="preserve">All applicants shall submit a detailed methodology indicating phases, tasks, methods, techniques, </w:t>
      </w:r>
      <w:r w:rsidRPr="002A25DA">
        <w:rPr>
          <w:rStyle w:val="FontStyle17"/>
          <w:lang w:val="en-US"/>
        </w:rPr>
        <w:t>time, resources, accessibility</w:t>
      </w:r>
      <w:r w:rsidRPr="002A25DA">
        <w:rPr>
          <w:rStyle w:val="FontStyle17"/>
          <w:lang w:val="en-US" w:eastAsia="en-US"/>
        </w:rPr>
        <w:t xml:space="preserve"> and tools to be applied for successful completion of assignment.</w:t>
      </w:r>
    </w:p>
    <w:p w:rsidR="0051012E" w:rsidRPr="002A25DA" w:rsidRDefault="0051012E" w:rsidP="0051012E">
      <w:pPr>
        <w:tabs>
          <w:tab w:val="num" w:pos="709"/>
        </w:tabs>
        <w:spacing w:after="60"/>
        <w:jc w:val="both"/>
        <w:rPr>
          <w:rFonts w:ascii="Arial" w:hAnsi="Arial" w:cs="Arial"/>
          <w:sz w:val="18"/>
          <w:szCs w:val="18"/>
          <w:lang w:eastAsia="ru-RU"/>
        </w:rPr>
      </w:pPr>
    </w:p>
    <w:p w:rsidR="0051012E" w:rsidRPr="00C4796B" w:rsidRDefault="0051012E" w:rsidP="0051012E">
      <w:pPr>
        <w:tabs>
          <w:tab w:val="num" w:pos="709"/>
        </w:tabs>
        <w:spacing w:after="120"/>
        <w:jc w:val="both"/>
        <w:rPr>
          <w:rFonts w:ascii="Arial" w:hAnsi="Arial" w:cs="Arial"/>
          <w:i/>
          <w:sz w:val="18"/>
          <w:szCs w:val="18"/>
          <w:lang w:eastAsia="ru-RU"/>
        </w:rPr>
      </w:pPr>
      <w:r w:rsidRPr="00C4796B">
        <w:rPr>
          <w:rFonts w:ascii="Arial" w:hAnsi="Arial" w:cs="Arial"/>
          <w:i/>
          <w:sz w:val="18"/>
          <w:szCs w:val="18"/>
          <w:lang w:eastAsia="ru-RU"/>
        </w:rPr>
        <w:t>Financial proposal for implementation of the assignment</w:t>
      </w:r>
    </w:p>
    <w:p w:rsidR="0051012E" w:rsidRPr="002A25DA" w:rsidRDefault="0051012E" w:rsidP="0051012E">
      <w:pPr>
        <w:pStyle w:val="Style1"/>
        <w:widowControl/>
        <w:spacing w:line="230" w:lineRule="exact"/>
        <w:jc w:val="left"/>
        <w:rPr>
          <w:rStyle w:val="FontStyle17"/>
          <w:lang w:val="en-US" w:eastAsia="en-US"/>
        </w:rPr>
      </w:pPr>
      <w:r w:rsidRPr="002A25DA">
        <w:rPr>
          <w:rStyle w:val="FontStyle17"/>
          <w:lang w:val="en-US" w:eastAsia="en-US"/>
        </w:rPr>
        <w:t>All applicants shall submit a detailed, carefully considered and justified financial statement based on a lump sum, which should include: a consultancy fee, administrative expenses (if applicable), travel expenses (if applicable), and/or any other expenses the applicants deem necessary to incur during assignment.</w:t>
      </w:r>
    </w:p>
    <w:p w:rsidR="0051012E" w:rsidRPr="002A25DA" w:rsidRDefault="0051012E" w:rsidP="0051012E">
      <w:pPr>
        <w:tabs>
          <w:tab w:val="num" w:pos="709"/>
        </w:tabs>
        <w:spacing w:after="120"/>
        <w:jc w:val="both"/>
        <w:rPr>
          <w:rFonts w:ascii="Arial" w:hAnsi="Arial" w:cs="Arial"/>
          <w:iCs/>
          <w:sz w:val="18"/>
          <w:szCs w:val="18"/>
          <w:lang w:eastAsia="ru-RU"/>
        </w:rPr>
      </w:pPr>
    </w:p>
    <w:p w:rsidR="0051012E" w:rsidRPr="00C4796B" w:rsidRDefault="0051012E" w:rsidP="0051012E">
      <w:pPr>
        <w:jc w:val="both"/>
        <w:rPr>
          <w:rFonts w:ascii="Arial" w:hAnsi="Arial" w:cs="Arial"/>
          <w:b/>
          <w:sz w:val="18"/>
          <w:szCs w:val="18"/>
          <w:u w:val="single"/>
          <w:lang w:eastAsia="ru-RU"/>
        </w:rPr>
      </w:pPr>
      <w:r>
        <w:rPr>
          <w:rFonts w:ascii="Arial" w:hAnsi="Arial" w:cs="Arial"/>
          <w:b/>
          <w:sz w:val="18"/>
          <w:szCs w:val="18"/>
          <w:u w:val="single"/>
          <w:lang w:eastAsia="ru-RU"/>
        </w:rPr>
        <w:t>IX</w:t>
      </w:r>
      <w:r w:rsidRPr="00C4796B">
        <w:rPr>
          <w:rFonts w:ascii="Arial" w:hAnsi="Arial" w:cs="Arial"/>
          <w:b/>
          <w:sz w:val="18"/>
          <w:szCs w:val="18"/>
          <w:u w:val="single"/>
          <w:lang w:eastAsia="ru-RU"/>
        </w:rPr>
        <w:t>. Additional requirements for recommended contractor</w:t>
      </w:r>
    </w:p>
    <w:p w:rsidR="0051012E" w:rsidRPr="002A25DA" w:rsidRDefault="0051012E" w:rsidP="0051012E">
      <w:pPr>
        <w:ind w:firstLine="720"/>
        <w:jc w:val="both"/>
        <w:rPr>
          <w:rFonts w:ascii="Arial" w:hAnsi="Arial" w:cs="Arial"/>
          <w:b/>
          <w:sz w:val="18"/>
          <w:szCs w:val="18"/>
          <w:lang w:eastAsia="ru-RU"/>
        </w:rPr>
      </w:pPr>
      <w:r w:rsidRPr="002A25DA">
        <w:rPr>
          <w:rFonts w:ascii="Arial" w:hAnsi="Arial" w:cs="Arial"/>
          <w:b/>
          <w:sz w:val="18"/>
          <w:szCs w:val="18"/>
          <w:lang w:eastAsia="ru-RU"/>
        </w:rPr>
        <w:lastRenderedPageBreak/>
        <w:t xml:space="preserve"> </w:t>
      </w:r>
    </w:p>
    <w:p w:rsidR="0051012E" w:rsidRPr="002A25DA" w:rsidRDefault="0051012E" w:rsidP="0051012E">
      <w:pPr>
        <w:pStyle w:val="Style1"/>
        <w:widowControl/>
        <w:spacing w:line="230" w:lineRule="exact"/>
        <w:jc w:val="left"/>
        <w:rPr>
          <w:rStyle w:val="FontStyle17"/>
          <w:lang w:val="en-US" w:eastAsia="en-US"/>
        </w:rPr>
      </w:pPr>
      <w:r w:rsidRPr="002A25DA">
        <w:rPr>
          <w:rStyle w:val="FontStyle17"/>
          <w:lang w:val="en-US" w:eastAsia="en-US"/>
        </w:rPr>
        <w:t>Recommended contractors aged 62 and older, if the travel is required, shall undergo a full medical examination including x-ray, and obtain medical clearance from the UN</w:t>
      </w:r>
      <w:r>
        <w:rPr>
          <w:rStyle w:val="FontStyle17"/>
          <w:lang w:val="en-US" w:eastAsia="en-US"/>
        </w:rPr>
        <w:t>-</w:t>
      </w:r>
      <w:r w:rsidRPr="002A25DA">
        <w:rPr>
          <w:rStyle w:val="FontStyle17"/>
          <w:lang w:val="en-US" w:eastAsia="en-US"/>
        </w:rPr>
        <w:t>approved doctor prior to taking up their assignment. The medical examination is to be cleared by the UN physicians, and shall be paid by the consultant.</w:t>
      </w:r>
    </w:p>
    <w:p w:rsidR="0051012E" w:rsidRPr="002A25DA" w:rsidRDefault="0051012E" w:rsidP="0051012E">
      <w:pPr>
        <w:jc w:val="both"/>
        <w:rPr>
          <w:rFonts w:ascii="Arial" w:hAnsi="Arial" w:cs="Arial"/>
          <w:b/>
          <w:sz w:val="18"/>
          <w:szCs w:val="18"/>
          <w:u w:val="single"/>
        </w:rPr>
      </w:pPr>
    </w:p>
    <w:p w:rsidR="0051012E" w:rsidRPr="004A42C4" w:rsidRDefault="0051012E" w:rsidP="0051012E">
      <w:pPr>
        <w:jc w:val="both"/>
        <w:rPr>
          <w:b/>
          <w:sz w:val="18"/>
          <w:szCs w:val="18"/>
          <w:u w:val="single"/>
        </w:rPr>
      </w:pPr>
    </w:p>
    <w:p w:rsidR="0051012E" w:rsidRPr="0051012E" w:rsidRDefault="0051012E" w:rsidP="0051012E">
      <w:pPr>
        <w:pStyle w:val="Style1"/>
        <w:widowControl/>
        <w:spacing w:line="230" w:lineRule="exact"/>
        <w:jc w:val="left"/>
        <w:rPr>
          <w:rStyle w:val="FontStyle17"/>
          <w:lang w:val="cs-CZ" w:eastAsia="en-US"/>
        </w:rPr>
      </w:pPr>
    </w:p>
    <w:p w:rsidR="0051012E" w:rsidRPr="002A25DA" w:rsidRDefault="0051012E" w:rsidP="0051012E">
      <w:pPr>
        <w:jc w:val="both"/>
        <w:rPr>
          <w:rFonts w:ascii="Arial" w:hAnsi="Arial" w:cs="Arial"/>
          <w:b/>
          <w:sz w:val="18"/>
          <w:szCs w:val="18"/>
          <w:u w:val="single"/>
        </w:rPr>
      </w:pPr>
    </w:p>
    <w:p w:rsidR="0051012E" w:rsidRPr="004A42C4" w:rsidRDefault="0051012E" w:rsidP="0051012E">
      <w:pPr>
        <w:jc w:val="both"/>
        <w:rPr>
          <w:b/>
          <w:sz w:val="18"/>
          <w:szCs w:val="18"/>
          <w:u w:val="single"/>
        </w:rPr>
      </w:pPr>
    </w:p>
    <w:p w:rsidR="004018B3" w:rsidRPr="00FA191C" w:rsidRDefault="004018B3" w:rsidP="000B651C">
      <w:pPr>
        <w:pStyle w:val="Heading1"/>
        <w:ind w:left="0"/>
        <w:rPr>
          <w:lang w:val="en-US"/>
        </w:rPr>
        <w:sectPr w:rsidR="004018B3" w:rsidRPr="00FA191C" w:rsidSect="00734F2B">
          <w:pgSz w:w="11906" w:h="16838"/>
          <w:pgMar w:top="1417" w:right="1417" w:bottom="1417" w:left="1417" w:header="708" w:footer="708" w:gutter="0"/>
          <w:cols w:space="708"/>
          <w:docGrid w:linePitch="360"/>
        </w:sectPr>
      </w:pPr>
    </w:p>
    <w:p w:rsidR="00421B93" w:rsidRPr="00FA191C" w:rsidRDefault="00CE3CED" w:rsidP="00CE3CED">
      <w:pPr>
        <w:pStyle w:val="Heading1"/>
        <w:ind w:left="0"/>
        <w:rPr>
          <w:lang w:val="en-US"/>
        </w:rPr>
      </w:pPr>
      <w:bookmarkStart w:id="44" w:name="_Toc346800659"/>
      <w:bookmarkEnd w:id="40"/>
      <w:bookmarkEnd w:id="41"/>
      <w:r>
        <w:rPr>
          <w:lang w:val="en-US"/>
        </w:rPr>
        <w:lastRenderedPageBreak/>
        <w:t xml:space="preserve">Annex </w:t>
      </w:r>
      <w:r w:rsidR="0051012E">
        <w:rPr>
          <w:lang w:val="en-US"/>
        </w:rPr>
        <w:t>5</w:t>
      </w:r>
      <w:r>
        <w:rPr>
          <w:lang w:val="en-US"/>
        </w:rPr>
        <w:t xml:space="preserve">.  </w:t>
      </w:r>
      <w:r w:rsidR="00903747" w:rsidRPr="00FA191C">
        <w:rPr>
          <w:lang w:val="en-US"/>
        </w:rPr>
        <w:t>List of participants</w:t>
      </w:r>
      <w:r w:rsidR="00B2396F">
        <w:rPr>
          <w:lang w:val="en-US"/>
        </w:rPr>
        <w:t xml:space="preserve"> at </w:t>
      </w:r>
      <w:r w:rsidR="001F2DEC">
        <w:rPr>
          <w:lang w:val="en-US"/>
        </w:rPr>
        <w:t xml:space="preserve">the </w:t>
      </w:r>
      <w:r w:rsidR="00B2396F">
        <w:rPr>
          <w:lang w:val="en-US"/>
        </w:rPr>
        <w:t>Inception  Workshop</w:t>
      </w:r>
      <w:bookmarkEnd w:id="44"/>
    </w:p>
    <w:p w:rsidR="00EB29ED" w:rsidRPr="00FA191C" w:rsidRDefault="00EB29ED" w:rsidP="00EB29ED">
      <w:pPr>
        <w:rPr>
          <w:lang w:val="en-US"/>
        </w:rPr>
      </w:pPr>
      <w:r w:rsidRPr="00FA191C">
        <w:rPr>
          <w:lang w:val="en-US"/>
        </w:rPr>
        <w:t>Minutes and recommendations of the project board, methodology</w:t>
      </w:r>
    </w:p>
    <w:p w:rsidR="00903747" w:rsidRPr="00FA191C" w:rsidRDefault="00903747" w:rsidP="00903747">
      <w:pPr>
        <w:autoSpaceDE w:val="0"/>
        <w:autoSpaceDN w:val="0"/>
        <w:adjustRightInd w:val="0"/>
        <w:ind w:left="0"/>
        <w:rPr>
          <w:lang w:val="en-US"/>
        </w:rPr>
      </w:pPr>
    </w:p>
    <w:p w:rsidR="005834EB" w:rsidRPr="00FA191C" w:rsidRDefault="005834EB" w:rsidP="005834EB">
      <w:pPr>
        <w:ind w:hanging="360"/>
        <w:rPr>
          <w:lang w:val="en-US"/>
        </w:rPr>
      </w:pPr>
      <w:r w:rsidRPr="00FA191C">
        <w:rPr>
          <w:noProof/>
          <w:sz w:val="24"/>
          <w:szCs w:val="24"/>
          <w:lang w:val="ru-RU" w:eastAsia="ru-RU"/>
        </w:rPr>
        <w:drawing>
          <wp:anchor distT="0" distB="0" distL="114300" distR="114300" simplePos="0" relativeHeight="251677696" behindDoc="0" locked="0" layoutInCell="1" allowOverlap="1" wp14:anchorId="2C51B522" wp14:editId="559EAE05">
            <wp:simplePos x="0" y="0"/>
            <wp:positionH relativeFrom="column">
              <wp:posOffset>5595620</wp:posOffset>
            </wp:positionH>
            <wp:positionV relativeFrom="paragraph">
              <wp:posOffset>36830</wp:posOffset>
            </wp:positionV>
            <wp:extent cx="687070" cy="1235710"/>
            <wp:effectExtent l="19050" t="0" r="0" b="0"/>
            <wp:wrapSquare wrapText="bothSides"/>
            <wp:docPr id="30" name="Picture 1" descr="UNDP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_Large"/>
                    <pic:cNvPicPr>
                      <a:picLocks noChangeAspect="1" noChangeArrowheads="1"/>
                    </pic:cNvPicPr>
                  </pic:nvPicPr>
                  <pic:blipFill>
                    <a:blip r:embed="rId11"/>
                    <a:srcRect/>
                    <a:stretch>
                      <a:fillRect/>
                    </a:stretch>
                  </pic:blipFill>
                  <pic:spPr bwMode="auto">
                    <a:xfrm>
                      <a:off x="0" y="0"/>
                      <a:ext cx="687070" cy="1235710"/>
                    </a:xfrm>
                    <a:prstGeom prst="rect">
                      <a:avLst/>
                    </a:prstGeom>
                    <a:noFill/>
                  </pic:spPr>
                </pic:pic>
              </a:graphicData>
            </a:graphic>
          </wp:anchor>
        </w:drawing>
      </w:r>
      <w:r w:rsidRPr="00FA191C">
        <w:rPr>
          <w:noProof/>
          <w:sz w:val="24"/>
          <w:szCs w:val="24"/>
          <w:lang w:val="ru-RU" w:eastAsia="ru-RU"/>
        </w:rPr>
        <w:drawing>
          <wp:anchor distT="0" distB="0" distL="114300" distR="114300" simplePos="0" relativeHeight="251675648" behindDoc="0" locked="0" layoutInCell="1" allowOverlap="1" wp14:anchorId="4386D965" wp14:editId="274EE0E4">
            <wp:simplePos x="0" y="0"/>
            <wp:positionH relativeFrom="column">
              <wp:posOffset>430530</wp:posOffset>
            </wp:positionH>
            <wp:positionV relativeFrom="paragraph">
              <wp:posOffset>36830</wp:posOffset>
            </wp:positionV>
            <wp:extent cx="929005" cy="970915"/>
            <wp:effectExtent l="19050" t="0" r="4445" b="0"/>
            <wp:wrapSquare wrapText="bothSides"/>
            <wp:docPr id="28" name="obrázek 28" descr="ENVSEC-logo-E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VSEC-logo-EN-CMYK"/>
                    <pic:cNvPicPr>
                      <a:picLocks noChangeAspect="1" noChangeArrowheads="1"/>
                    </pic:cNvPicPr>
                  </pic:nvPicPr>
                  <pic:blipFill>
                    <a:blip r:embed="rId12" cstate="print"/>
                    <a:srcRect/>
                    <a:stretch>
                      <a:fillRect/>
                    </a:stretch>
                  </pic:blipFill>
                  <pic:spPr bwMode="auto">
                    <a:xfrm>
                      <a:off x="0" y="0"/>
                      <a:ext cx="929005" cy="970915"/>
                    </a:xfrm>
                    <a:prstGeom prst="rect">
                      <a:avLst/>
                    </a:prstGeom>
                    <a:noFill/>
                  </pic:spPr>
                </pic:pic>
              </a:graphicData>
            </a:graphic>
          </wp:anchor>
        </w:drawing>
      </w:r>
      <w:r w:rsidRPr="00FA191C">
        <w:rPr>
          <w:lang w:val="en-US"/>
        </w:rPr>
        <w:tab/>
      </w:r>
    </w:p>
    <w:p w:rsidR="005834EB" w:rsidRPr="00FA191C" w:rsidRDefault="005834EB" w:rsidP="005834EB">
      <w:pPr>
        <w:pStyle w:val="Tytu"/>
        <w:rPr>
          <w:b w:val="0"/>
          <w:sz w:val="22"/>
          <w:szCs w:val="22"/>
          <w:lang w:val="en-US"/>
        </w:rPr>
      </w:pPr>
    </w:p>
    <w:p w:rsidR="005834EB" w:rsidRPr="00FA191C" w:rsidRDefault="005834EB" w:rsidP="005834EB">
      <w:pPr>
        <w:pStyle w:val="Tytu"/>
        <w:rPr>
          <w:sz w:val="22"/>
          <w:szCs w:val="22"/>
          <w:lang w:val="en-US"/>
        </w:rPr>
      </w:pPr>
      <w:r w:rsidRPr="00FA191C">
        <w:rPr>
          <w:noProof/>
          <w:lang w:val="ru-RU" w:eastAsia="ru-RU"/>
        </w:rPr>
        <w:drawing>
          <wp:anchor distT="0" distB="0" distL="114300" distR="114300" simplePos="0" relativeHeight="251676672" behindDoc="0" locked="0" layoutInCell="1" allowOverlap="1" wp14:anchorId="18166592" wp14:editId="2E43443E">
            <wp:simplePos x="0" y="0"/>
            <wp:positionH relativeFrom="column">
              <wp:posOffset>2089150</wp:posOffset>
            </wp:positionH>
            <wp:positionV relativeFrom="paragraph">
              <wp:posOffset>65405</wp:posOffset>
            </wp:positionV>
            <wp:extent cx="2083435" cy="586105"/>
            <wp:effectExtent l="19050" t="0" r="0" b="0"/>
            <wp:wrapSquare wrapText="bothSides"/>
            <wp:docPr id="29"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13"/>
                    <a:srcRect/>
                    <a:stretch>
                      <a:fillRect/>
                    </a:stretch>
                  </pic:blipFill>
                  <pic:spPr bwMode="auto">
                    <a:xfrm>
                      <a:off x="0" y="0"/>
                      <a:ext cx="2083435" cy="586105"/>
                    </a:xfrm>
                    <a:prstGeom prst="rect">
                      <a:avLst/>
                    </a:prstGeom>
                    <a:noFill/>
                  </pic:spPr>
                </pic:pic>
              </a:graphicData>
            </a:graphic>
          </wp:anchor>
        </w:drawing>
      </w:r>
    </w:p>
    <w:p w:rsidR="005834EB" w:rsidRPr="00FA191C" w:rsidRDefault="005834EB" w:rsidP="005834EB">
      <w:pPr>
        <w:pStyle w:val="Tytu"/>
        <w:rPr>
          <w:sz w:val="22"/>
          <w:szCs w:val="22"/>
          <w:lang w:val="en-US"/>
        </w:rPr>
      </w:pPr>
    </w:p>
    <w:p w:rsidR="005834EB" w:rsidRPr="00FA191C" w:rsidRDefault="005834EB" w:rsidP="005834EB">
      <w:pPr>
        <w:pStyle w:val="Tytu"/>
        <w:rPr>
          <w:sz w:val="22"/>
          <w:szCs w:val="22"/>
          <w:lang w:val="en-US"/>
        </w:rPr>
      </w:pPr>
    </w:p>
    <w:p w:rsidR="005834EB" w:rsidRPr="00FA191C" w:rsidRDefault="005834EB" w:rsidP="005834EB">
      <w:pPr>
        <w:pStyle w:val="Tytu"/>
        <w:rPr>
          <w:sz w:val="22"/>
          <w:szCs w:val="22"/>
          <w:lang w:val="en-US"/>
        </w:rPr>
      </w:pPr>
    </w:p>
    <w:p w:rsidR="005834EB" w:rsidRPr="00FA191C" w:rsidRDefault="005834EB" w:rsidP="005834EB">
      <w:pPr>
        <w:pStyle w:val="Tytu"/>
        <w:rPr>
          <w:sz w:val="22"/>
          <w:szCs w:val="22"/>
          <w:lang w:val="en-US"/>
        </w:rPr>
      </w:pPr>
    </w:p>
    <w:p w:rsidR="005834EB" w:rsidRPr="00FA191C" w:rsidRDefault="005834EB" w:rsidP="005834EB">
      <w:pPr>
        <w:pStyle w:val="Tytu"/>
        <w:rPr>
          <w:sz w:val="22"/>
          <w:szCs w:val="22"/>
          <w:lang w:val="en-US"/>
        </w:rPr>
      </w:pPr>
    </w:p>
    <w:p w:rsidR="005834EB" w:rsidRPr="00FA191C" w:rsidRDefault="005834EB" w:rsidP="005834EB">
      <w:pPr>
        <w:pStyle w:val="Tytu"/>
        <w:jc w:val="left"/>
        <w:rPr>
          <w:sz w:val="22"/>
          <w:szCs w:val="22"/>
          <w:lang w:val="en-US"/>
        </w:rPr>
      </w:pPr>
      <w:r w:rsidRPr="00FA191C">
        <w:rPr>
          <w:sz w:val="22"/>
          <w:szCs w:val="22"/>
          <w:lang w:val="en-US"/>
        </w:rPr>
        <w:t>List of participants</w:t>
      </w:r>
      <w:r w:rsidR="005465CE" w:rsidRPr="00FA191C">
        <w:rPr>
          <w:sz w:val="22"/>
          <w:szCs w:val="22"/>
          <w:lang w:val="en-US"/>
        </w:rPr>
        <w:t>,</w:t>
      </w:r>
      <w:r w:rsidR="007A0604" w:rsidRPr="00FA191C">
        <w:rPr>
          <w:sz w:val="22"/>
          <w:szCs w:val="22"/>
          <w:lang w:val="en-US"/>
        </w:rPr>
        <w:t xml:space="preserve"> January 30, 2012</w:t>
      </w:r>
    </w:p>
    <w:p w:rsidR="005834EB" w:rsidRPr="00FA191C" w:rsidRDefault="005834EB" w:rsidP="005834EB">
      <w:pPr>
        <w:pStyle w:val="Tytu"/>
        <w:jc w:val="left"/>
        <w:rPr>
          <w:sz w:val="22"/>
          <w:szCs w:val="22"/>
          <w:lang w:val="en-US"/>
        </w:rPr>
      </w:pPr>
      <w:r w:rsidRPr="00FA191C">
        <w:rPr>
          <w:sz w:val="22"/>
          <w:szCs w:val="22"/>
          <w:lang w:val="en-US"/>
        </w:rPr>
        <w:t>Inception Workshop for UNDP-GEF EE Buildings</w:t>
      </w:r>
      <w:r w:rsidR="007A0604" w:rsidRPr="00FA191C">
        <w:rPr>
          <w:sz w:val="22"/>
          <w:szCs w:val="22"/>
          <w:lang w:val="en-US"/>
        </w:rPr>
        <w:t xml:space="preserve">, </w:t>
      </w:r>
      <w:r w:rsidRPr="00FA191C">
        <w:rPr>
          <w:sz w:val="22"/>
          <w:szCs w:val="22"/>
          <w:lang w:val="en-US"/>
        </w:rPr>
        <w:t>UNDP-GEF Regional Project Team meeting</w:t>
      </w:r>
    </w:p>
    <w:p w:rsidR="005834EB" w:rsidRPr="00FA191C" w:rsidRDefault="005834EB" w:rsidP="005834EB">
      <w:pPr>
        <w:jc w:val="center"/>
        <w:rPr>
          <w:lang w:val="en-US"/>
        </w:rPr>
      </w:pPr>
    </w:p>
    <w:tbl>
      <w:tblPr>
        <w:tblW w:w="137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02"/>
        <w:gridCol w:w="3543"/>
        <w:gridCol w:w="3119"/>
        <w:gridCol w:w="4252"/>
      </w:tblGrid>
      <w:tr w:rsidR="005834EB" w:rsidRPr="00FA191C" w:rsidTr="007A0604">
        <w:trPr>
          <w:trHeight w:val="408"/>
        </w:trPr>
        <w:tc>
          <w:tcPr>
            <w:tcW w:w="534" w:type="dxa"/>
          </w:tcPr>
          <w:p w:rsidR="005834EB" w:rsidRPr="00996623" w:rsidRDefault="005834EB" w:rsidP="005834EB">
            <w:pPr>
              <w:jc w:val="center"/>
              <w:rPr>
                <w:lang w:val="en-US"/>
              </w:rPr>
            </w:pPr>
          </w:p>
        </w:tc>
        <w:tc>
          <w:tcPr>
            <w:tcW w:w="2302" w:type="dxa"/>
          </w:tcPr>
          <w:p w:rsidR="005834EB" w:rsidRPr="00FA191C" w:rsidRDefault="005834EB" w:rsidP="005834EB">
            <w:pPr>
              <w:jc w:val="center"/>
              <w:rPr>
                <w:b/>
                <w:lang w:val="en-US"/>
              </w:rPr>
            </w:pPr>
            <w:r w:rsidRPr="00FA191C">
              <w:rPr>
                <w:b/>
                <w:lang w:val="en-US"/>
              </w:rPr>
              <w:t xml:space="preserve">Name </w:t>
            </w:r>
          </w:p>
        </w:tc>
        <w:tc>
          <w:tcPr>
            <w:tcW w:w="3543" w:type="dxa"/>
          </w:tcPr>
          <w:p w:rsidR="005834EB" w:rsidRPr="00FA191C" w:rsidRDefault="005834EB" w:rsidP="005834EB">
            <w:pPr>
              <w:rPr>
                <w:b/>
                <w:lang w:val="en-US"/>
              </w:rPr>
            </w:pPr>
            <w:r w:rsidRPr="00FA191C">
              <w:rPr>
                <w:b/>
                <w:lang w:val="en-US"/>
              </w:rPr>
              <w:t xml:space="preserve">Organization </w:t>
            </w:r>
          </w:p>
        </w:tc>
        <w:tc>
          <w:tcPr>
            <w:tcW w:w="3119" w:type="dxa"/>
          </w:tcPr>
          <w:p w:rsidR="005834EB" w:rsidRPr="00FA191C" w:rsidRDefault="005834EB" w:rsidP="005834EB">
            <w:pPr>
              <w:tabs>
                <w:tab w:val="left" w:pos="2229"/>
              </w:tabs>
              <w:jc w:val="center"/>
              <w:rPr>
                <w:b/>
                <w:lang w:val="en-US"/>
              </w:rPr>
            </w:pPr>
            <w:r w:rsidRPr="00FA191C">
              <w:rPr>
                <w:b/>
                <w:lang w:val="en-US"/>
              </w:rPr>
              <w:t xml:space="preserve">Title </w:t>
            </w:r>
          </w:p>
        </w:tc>
        <w:tc>
          <w:tcPr>
            <w:tcW w:w="4252" w:type="dxa"/>
          </w:tcPr>
          <w:p w:rsidR="005834EB" w:rsidRPr="00FA191C" w:rsidRDefault="005834EB" w:rsidP="005834EB">
            <w:pPr>
              <w:tabs>
                <w:tab w:val="left" w:pos="2229"/>
              </w:tabs>
              <w:jc w:val="center"/>
              <w:rPr>
                <w:b/>
                <w:lang w:val="en-US"/>
              </w:rPr>
            </w:pPr>
            <w:r w:rsidRPr="00FA191C">
              <w:rPr>
                <w:b/>
                <w:lang w:val="en-US"/>
              </w:rPr>
              <w:t>Contact Information</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vAlign w:val="bottom"/>
          </w:tcPr>
          <w:p w:rsidR="005834EB" w:rsidRPr="00A62F49" w:rsidRDefault="005834EB" w:rsidP="005834EB">
            <w:pPr>
              <w:ind w:left="0"/>
              <w:rPr>
                <w:bCs/>
                <w:lang w:val="en-US"/>
              </w:rPr>
            </w:pPr>
            <w:r w:rsidRPr="00A62F49">
              <w:rPr>
                <w:bCs/>
                <w:lang w:val="en-US"/>
              </w:rPr>
              <w:t>Ruttinger Lukas Julian</w:t>
            </w:r>
          </w:p>
          <w:p w:rsidR="005834EB" w:rsidRPr="00A62F49" w:rsidRDefault="005834EB" w:rsidP="005834EB">
            <w:pPr>
              <w:ind w:left="0"/>
              <w:rPr>
                <w:bCs/>
                <w:lang w:val="en-US"/>
              </w:rPr>
            </w:pPr>
          </w:p>
        </w:tc>
        <w:tc>
          <w:tcPr>
            <w:tcW w:w="3543" w:type="dxa"/>
          </w:tcPr>
          <w:p w:rsidR="005834EB" w:rsidRPr="00A62F49" w:rsidRDefault="005834EB" w:rsidP="005834EB">
            <w:pPr>
              <w:ind w:left="0"/>
              <w:rPr>
                <w:lang w:val="en-US"/>
              </w:rPr>
            </w:pPr>
            <w:r w:rsidRPr="00A62F49">
              <w:rPr>
                <w:lang w:val="en-US"/>
              </w:rPr>
              <w:t>Adelphi</w:t>
            </w:r>
          </w:p>
        </w:tc>
        <w:tc>
          <w:tcPr>
            <w:tcW w:w="3119" w:type="dxa"/>
          </w:tcPr>
          <w:p w:rsidR="005834EB" w:rsidRPr="00A62F49" w:rsidRDefault="005834EB" w:rsidP="005834EB">
            <w:pPr>
              <w:rPr>
                <w:lang w:val="en-US"/>
              </w:rPr>
            </w:pPr>
          </w:p>
        </w:tc>
        <w:tc>
          <w:tcPr>
            <w:tcW w:w="4252" w:type="dxa"/>
          </w:tcPr>
          <w:p w:rsidR="005834EB" w:rsidRPr="00A62F49" w:rsidRDefault="005834EB" w:rsidP="005834EB">
            <w:pPr>
              <w:ind w:left="0"/>
              <w:rPr>
                <w:bCs/>
                <w:lang w:val="en-US"/>
              </w:rPr>
            </w:pPr>
            <w:r w:rsidRPr="00A62F49">
              <w:rPr>
                <w:bCs/>
                <w:lang w:val="en-US"/>
              </w:rPr>
              <w:t>Tel: +49 30 89 000 68 37</w:t>
            </w:r>
          </w:p>
          <w:p w:rsidR="005834EB" w:rsidRPr="00A62F49" w:rsidRDefault="005834EB" w:rsidP="005834EB">
            <w:pPr>
              <w:ind w:left="0"/>
              <w:rPr>
                <w:bCs/>
                <w:u w:val="single"/>
                <w:lang w:val="en-US"/>
              </w:rPr>
            </w:pPr>
            <w:r w:rsidRPr="00A62F49">
              <w:rPr>
                <w:bCs/>
                <w:lang w:val="en-US"/>
              </w:rPr>
              <w:t xml:space="preserve">E-mail: </w:t>
            </w:r>
            <w:hyperlink r:id="rId14" w:history="1">
              <w:r w:rsidRPr="00A62F49">
                <w:rPr>
                  <w:rStyle w:val="Hyperlink"/>
                  <w:bCs/>
                  <w:color w:val="auto"/>
                  <w:lang w:val="en-US"/>
                </w:rPr>
                <w:t>ruettinger@adelphi.de</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bCs/>
                <w:lang w:val="en-US"/>
              </w:rPr>
              <w:t>Maas Achim Philip</w:t>
            </w:r>
          </w:p>
        </w:tc>
        <w:tc>
          <w:tcPr>
            <w:tcW w:w="3543" w:type="dxa"/>
          </w:tcPr>
          <w:p w:rsidR="005834EB" w:rsidRPr="00A62F49" w:rsidRDefault="005834EB" w:rsidP="005834EB">
            <w:pPr>
              <w:ind w:left="0"/>
              <w:rPr>
                <w:lang w:val="en-US"/>
              </w:rPr>
            </w:pPr>
            <w:r w:rsidRPr="00A62F49">
              <w:rPr>
                <w:lang w:val="en-US"/>
              </w:rPr>
              <w:t>Adelphi</w:t>
            </w:r>
          </w:p>
        </w:tc>
        <w:tc>
          <w:tcPr>
            <w:tcW w:w="3119" w:type="dxa"/>
          </w:tcPr>
          <w:p w:rsidR="005834EB" w:rsidRPr="00A62F49" w:rsidRDefault="005834EB" w:rsidP="005834EB">
            <w:pPr>
              <w:rPr>
                <w:lang w:val="en-US"/>
              </w:rPr>
            </w:pPr>
          </w:p>
        </w:tc>
        <w:tc>
          <w:tcPr>
            <w:tcW w:w="4252" w:type="dxa"/>
          </w:tcPr>
          <w:p w:rsidR="005834EB" w:rsidRPr="00A62F49" w:rsidRDefault="005834EB" w:rsidP="005834EB">
            <w:pPr>
              <w:ind w:left="0"/>
              <w:rPr>
                <w:bCs/>
                <w:lang w:val="en-US"/>
              </w:rPr>
            </w:pPr>
            <w:r w:rsidRPr="00A62F49">
              <w:rPr>
                <w:bCs/>
                <w:lang w:val="en-US"/>
              </w:rPr>
              <w:t>Tel: +49-30-89-000-68-35</w:t>
            </w:r>
          </w:p>
          <w:p w:rsidR="005834EB" w:rsidRPr="00A62F49" w:rsidRDefault="005834EB" w:rsidP="005834EB">
            <w:pPr>
              <w:ind w:left="0"/>
              <w:rPr>
                <w:bCs/>
                <w:u w:val="single"/>
                <w:lang w:val="en-US"/>
              </w:rPr>
            </w:pPr>
            <w:r w:rsidRPr="00A62F49">
              <w:rPr>
                <w:bCs/>
                <w:lang w:val="en-US"/>
              </w:rPr>
              <w:t xml:space="preserve">E-mail: </w:t>
            </w:r>
            <w:hyperlink r:id="rId15" w:history="1">
              <w:r w:rsidRPr="00A62F49">
                <w:rPr>
                  <w:rStyle w:val="Hyperlink"/>
                  <w:bCs/>
                  <w:color w:val="auto"/>
                  <w:lang w:val="en-US"/>
                </w:rPr>
                <w:t>maas@adelphi.de</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Jiri Zeman</w:t>
            </w:r>
          </w:p>
        </w:tc>
        <w:tc>
          <w:tcPr>
            <w:tcW w:w="3543" w:type="dxa"/>
          </w:tcPr>
          <w:p w:rsidR="005834EB" w:rsidRPr="00A62F49" w:rsidRDefault="005834EB" w:rsidP="005834EB">
            <w:pPr>
              <w:rPr>
                <w:lang w:val="en-US"/>
              </w:rPr>
            </w:pPr>
          </w:p>
        </w:tc>
        <w:tc>
          <w:tcPr>
            <w:tcW w:w="3119" w:type="dxa"/>
          </w:tcPr>
          <w:p w:rsidR="005834EB" w:rsidRPr="00A62F49" w:rsidRDefault="005834EB" w:rsidP="005834EB">
            <w:pPr>
              <w:ind w:left="0"/>
              <w:rPr>
                <w:lang w:val="en-US"/>
              </w:rPr>
            </w:pPr>
            <w:r w:rsidRPr="00A62F49">
              <w:rPr>
                <w:lang w:val="en-US"/>
              </w:rPr>
              <w:t>International Consultant for Inception Workshop</w:t>
            </w:r>
          </w:p>
        </w:tc>
        <w:tc>
          <w:tcPr>
            <w:tcW w:w="4252" w:type="dxa"/>
          </w:tcPr>
          <w:p w:rsidR="005834EB" w:rsidRPr="00A62F49" w:rsidRDefault="005834EB" w:rsidP="005834EB">
            <w:pPr>
              <w:ind w:left="0"/>
              <w:rPr>
                <w:bCs/>
                <w:lang w:val="en-US"/>
              </w:rPr>
            </w:pPr>
            <w:r w:rsidRPr="00A62F49">
              <w:rPr>
                <w:bCs/>
                <w:lang w:val="en-US"/>
              </w:rPr>
              <w:t>Tel: +420 776 81 83 63</w:t>
            </w:r>
          </w:p>
          <w:p w:rsidR="005834EB" w:rsidRPr="00A62F49" w:rsidRDefault="005834EB" w:rsidP="005834EB">
            <w:pPr>
              <w:ind w:left="0"/>
              <w:rPr>
                <w:bCs/>
                <w:u w:val="single"/>
                <w:lang w:val="en-US"/>
              </w:rPr>
            </w:pPr>
            <w:r w:rsidRPr="00A62F49">
              <w:rPr>
                <w:bCs/>
                <w:lang w:val="en-US"/>
              </w:rPr>
              <w:t xml:space="preserve">E-mail: </w:t>
            </w:r>
            <w:hyperlink r:id="rId16" w:history="1">
              <w:r w:rsidRPr="00A62F49">
                <w:rPr>
                  <w:rStyle w:val="Hyperlink"/>
                  <w:bCs/>
                  <w:color w:val="auto"/>
                  <w:lang w:val="en-US"/>
                </w:rPr>
                <w:t>jirkazeman@seznam.cz</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 xml:space="preserve">Marina Olshanskaya </w:t>
            </w:r>
          </w:p>
        </w:tc>
        <w:tc>
          <w:tcPr>
            <w:tcW w:w="3543" w:type="dxa"/>
          </w:tcPr>
          <w:p w:rsidR="005834EB" w:rsidRPr="00A62F49" w:rsidRDefault="005834EB" w:rsidP="005834EB">
            <w:pPr>
              <w:ind w:left="0"/>
              <w:rPr>
                <w:lang w:val="en-US"/>
              </w:rPr>
            </w:pPr>
            <w:r w:rsidRPr="00A62F49">
              <w:rPr>
                <w:lang w:val="en-US"/>
              </w:rPr>
              <w:t>UNDP</w:t>
            </w:r>
          </w:p>
        </w:tc>
        <w:tc>
          <w:tcPr>
            <w:tcW w:w="3119" w:type="dxa"/>
          </w:tcPr>
          <w:p w:rsidR="005834EB" w:rsidRPr="00A62F49" w:rsidRDefault="005834EB" w:rsidP="005834EB">
            <w:pPr>
              <w:ind w:left="0"/>
              <w:rPr>
                <w:lang w:val="en-US"/>
              </w:rPr>
            </w:pPr>
            <w:r w:rsidRPr="00A62F49">
              <w:rPr>
                <w:lang w:val="en-US"/>
              </w:rPr>
              <w:t>Regional Technical Advisor</w:t>
            </w:r>
          </w:p>
        </w:tc>
        <w:tc>
          <w:tcPr>
            <w:tcW w:w="4252" w:type="dxa"/>
          </w:tcPr>
          <w:p w:rsidR="005834EB" w:rsidRPr="00A62F49" w:rsidRDefault="005834EB" w:rsidP="005834EB">
            <w:pPr>
              <w:ind w:left="0"/>
              <w:rPr>
                <w:bCs/>
                <w:lang w:val="en-US"/>
              </w:rPr>
            </w:pPr>
            <w:r w:rsidRPr="00A62F49">
              <w:rPr>
                <w:bCs/>
                <w:lang w:val="en-US"/>
              </w:rPr>
              <w:t>Tel: + 421 907 840 152</w:t>
            </w:r>
          </w:p>
          <w:p w:rsidR="005834EB" w:rsidRPr="00A62F49" w:rsidRDefault="005834EB" w:rsidP="005834EB">
            <w:pPr>
              <w:ind w:left="0"/>
              <w:rPr>
                <w:bCs/>
                <w:lang w:val="en-US"/>
              </w:rPr>
            </w:pPr>
            <w:r w:rsidRPr="00A62F49">
              <w:rPr>
                <w:bCs/>
                <w:lang w:val="en-US"/>
              </w:rPr>
              <w:t xml:space="preserve">E-mail: </w:t>
            </w:r>
            <w:hyperlink r:id="rId17" w:history="1">
              <w:r w:rsidRPr="00A62F49">
                <w:rPr>
                  <w:rStyle w:val="Hyperlink"/>
                  <w:bCs/>
                  <w:color w:val="auto"/>
                  <w:lang w:val="en-US"/>
                </w:rPr>
                <w:t>marina.olshanskaya@undp.org</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Irina Goryunova</w:t>
            </w:r>
          </w:p>
        </w:tc>
        <w:tc>
          <w:tcPr>
            <w:tcW w:w="3543" w:type="dxa"/>
          </w:tcPr>
          <w:p w:rsidR="005834EB" w:rsidRPr="00A62F49" w:rsidRDefault="005834EB" w:rsidP="005834EB">
            <w:pPr>
              <w:ind w:left="0"/>
              <w:rPr>
                <w:lang w:val="en-US"/>
              </w:rPr>
            </w:pPr>
            <w:r w:rsidRPr="00A62F49">
              <w:rPr>
                <w:lang w:val="en-US"/>
              </w:rPr>
              <w:t>UNDP Kazakhstan</w:t>
            </w:r>
          </w:p>
        </w:tc>
        <w:tc>
          <w:tcPr>
            <w:tcW w:w="3119" w:type="dxa"/>
          </w:tcPr>
          <w:p w:rsidR="005834EB" w:rsidRPr="00A62F49" w:rsidRDefault="005834EB" w:rsidP="005834EB">
            <w:pPr>
              <w:ind w:left="0"/>
              <w:rPr>
                <w:lang w:val="en-US"/>
              </w:rPr>
            </w:pPr>
            <w:r w:rsidRPr="00A62F49">
              <w:rPr>
                <w:lang w:val="en-US"/>
              </w:rPr>
              <w:t>Programme Analyst</w:t>
            </w:r>
          </w:p>
        </w:tc>
        <w:tc>
          <w:tcPr>
            <w:tcW w:w="4252" w:type="dxa"/>
          </w:tcPr>
          <w:p w:rsidR="005834EB" w:rsidRPr="00A62F49" w:rsidRDefault="005834EB" w:rsidP="005834EB">
            <w:pPr>
              <w:ind w:left="0"/>
              <w:rPr>
                <w:lang w:val="en-US"/>
              </w:rPr>
            </w:pPr>
            <w:r w:rsidRPr="00A62F49">
              <w:rPr>
                <w:lang w:val="en-US"/>
              </w:rPr>
              <w:t>Tel: +7-7172-592550</w:t>
            </w:r>
          </w:p>
          <w:p w:rsidR="005834EB" w:rsidRPr="00A62F49" w:rsidRDefault="005834EB" w:rsidP="005834EB">
            <w:pPr>
              <w:ind w:left="0"/>
              <w:rPr>
                <w:u w:val="single"/>
                <w:lang w:val="en-US"/>
              </w:rPr>
            </w:pPr>
            <w:r w:rsidRPr="00A62F49">
              <w:rPr>
                <w:lang w:val="en-US"/>
              </w:rPr>
              <w:t xml:space="preserve">E-mail: </w:t>
            </w:r>
            <w:hyperlink r:id="rId18" w:history="1">
              <w:r w:rsidRPr="00A62F49">
                <w:rPr>
                  <w:u w:val="single"/>
                  <w:lang w:val="en-US"/>
                </w:rPr>
                <w:t>irina.goryunova@undp.org</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Belyy Alexandr</w:t>
            </w:r>
          </w:p>
        </w:tc>
        <w:tc>
          <w:tcPr>
            <w:tcW w:w="3543" w:type="dxa"/>
          </w:tcPr>
          <w:p w:rsidR="005834EB" w:rsidRPr="00A62F49" w:rsidRDefault="005834EB" w:rsidP="005834EB">
            <w:pPr>
              <w:ind w:left="0"/>
              <w:rPr>
                <w:lang w:val="en-US"/>
              </w:rPr>
            </w:pPr>
            <w:r w:rsidRPr="00A62F49">
              <w:rPr>
                <w:lang w:val="en-US"/>
              </w:rPr>
              <w:t>Removing barriers to energy efficiency in municipal heat and hot water supply UNDP/GEF Project</w:t>
            </w:r>
          </w:p>
        </w:tc>
        <w:tc>
          <w:tcPr>
            <w:tcW w:w="3119" w:type="dxa"/>
          </w:tcPr>
          <w:p w:rsidR="005834EB" w:rsidRPr="00A62F49" w:rsidRDefault="005834EB" w:rsidP="005834EB">
            <w:pPr>
              <w:ind w:left="0"/>
              <w:rPr>
                <w:lang w:val="en-US"/>
              </w:rPr>
            </w:pPr>
            <w:r w:rsidRPr="00A62F49">
              <w:rPr>
                <w:lang w:val="en-US"/>
              </w:rPr>
              <w:t>Project Manager</w:t>
            </w:r>
          </w:p>
        </w:tc>
        <w:tc>
          <w:tcPr>
            <w:tcW w:w="4252" w:type="dxa"/>
          </w:tcPr>
          <w:p w:rsidR="005834EB" w:rsidRPr="00A62F49" w:rsidRDefault="005834EB" w:rsidP="005834EB">
            <w:pPr>
              <w:ind w:left="0"/>
              <w:rPr>
                <w:bCs/>
                <w:lang w:val="en-US"/>
              </w:rPr>
            </w:pPr>
            <w:r w:rsidRPr="00A62F49">
              <w:rPr>
                <w:bCs/>
                <w:lang w:val="en-US"/>
              </w:rPr>
              <w:t>Tel: +7-7172-901637</w:t>
            </w:r>
          </w:p>
          <w:p w:rsidR="005834EB" w:rsidRPr="00A62F49" w:rsidRDefault="005834EB" w:rsidP="005834EB">
            <w:pPr>
              <w:ind w:left="0"/>
              <w:rPr>
                <w:bCs/>
                <w:lang w:val="en-US"/>
              </w:rPr>
            </w:pPr>
            <w:r w:rsidRPr="00A62F49">
              <w:rPr>
                <w:bCs/>
                <w:lang w:val="en-US"/>
              </w:rPr>
              <w:t xml:space="preserve">E-mail: </w:t>
            </w:r>
            <w:hyperlink r:id="rId19" w:history="1">
              <w:r w:rsidRPr="00A62F49">
                <w:rPr>
                  <w:rStyle w:val="Hyperlink"/>
                  <w:bCs/>
                  <w:color w:val="auto"/>
                  <w:lang w:val="en-US"/>
                </w:rPr>
                <w:t>alexandr.belyi@undp.org</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Bayan Abylkairova</w:t>
            </w:r>
          </w:p>
        </w:tc>
        <w:tc>
          <w:tcPr>
            <w:tcW w:w="3543" w:type="dxa"/>
          </w:tcPr>
          <w:p w:rsidR="005834EB" w:rsidRPr="00A62F49" w:rsidRDefault="005834EB" w:rsidP="005834EB">
            <w:pPr>
              <w:jc w:val="center"/>
              <w:rPr>
                <w:lang w:val="en-US"/>
              </w:rPr>
            </w:pPr>
          </w:p>
          <w:p w:rsidR="005834EB" w:rsidRPr="00A62F49" w:rsidRDefault="005834EB" w:rsidP="005834EB">
            <w:pPr>
              <w:ind w:left="0"/>
              <w:rPr>
                <w:lang w:val="en-US"/>
              </w:rPr>
            </w:pPr>
            <w:r w:rsidRPr="00A62F49">
              <w:rPr>
                <w:lang w:val="en-US"/>
              </w:rPr>
              <w:t>UNDP Kazakhstan</w:t>
            </w:r>
          </w:p>
        </w:tc>
        <w:tc>
          <w:tcPr>
            <w:tcW w:w="3119" w:type="dxa"/>
          </w:tcPr>
          <w:p w:rsidR="005834EB" w:rsidRPr="00A62F49" w:rsidRDefault="005834EB" w:rsidP="005834EB">
            <w:pPr>
              <w:jc w:val="center"/>
              <w:rPr>
                <w:lang w:val="en-US"/>
              </w:rPr>
            </w:pPr>
          </w:p>
          <w:p w:rsidR="005834EB" w:rsidRPr="00A62F49" w:rsidRDefault="005834EB" w:rsidP="005834EB">
            <w:pPr>
              <w:ind w:left="0"/>
              <w:rPr>
                <w:lang w:val="en-US"/>
              </w:rPr>
            </w:pPr>
            <w:r w:rsidRPr="00A62F49">
              <w:rPr>
                <w:lang w:val="en-US"/>
              </w:rPr>
              <w:t>Project Manager</w:t>
            </w:r>
          </w:p>
        </w:tc>
        <w:tc>
          <w:tcPr>
            <w:tcW w:w="4252" w:type="dxa"/>
          </w:tcPr>
          <w:p w:rsidR="005834EB" w:rsidRPr="00A62F49" w:rsidRDefault="005834EB" w:rsidP="005834EB">
            <w:pPr>
              <w:ind w:left="0"/>
              <w:rPr>
                <w:bCs/>
                <w:lang w:val="en-US"/>
              </w:rPr>
            </w:pPr>
            <w:r w:rsidRPr="00A62F49">
              <w:rPr>
                <w:bCs/>
                <w:lang w:val="en-US"/>
              </w:rPr>
              <w:t>Tel: +7 717 2 901 968</w:t>
            </w:r>
          </w:p>
          <w:p w:rsidR="005834EB" w:rsidRPr="00A62F49" w:rsidRDefault="005834EB" w:rsidP="005834EB">
            <w:pPr>
              <w:ind w:left="0"/>
              <w:rPr>
                <w:bCs/>
                <w:u w:val="single"/>
                <w:lang w:val="en-US"/>
              </w:rPr>
            </w:pPr>
            <w:r w:rsidRPr="00A62F49">
              <w:rPr>
                <w:bCs/>
                <w:lang w:val="en-US"/>
              </w:rPr>
              <w:t xml:space="preserve">E-mail: </w:t>
            </w:r>
            <w:hyperlink r:id="rId20" w:history="1">
              <w:r w:rsidRPr="00A62F49">
                <w:rPr>
                  <w:u w:val="single"/>
                  <w:lang w:val="en-US"/>
                </w:rPr>
                <w:t>bayan.abylkairova@undp.org</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Veronika Yudina</w:t>
            </w:r>
          </w:p>
        </w:tc>
        <w:tc>
          <w:tcPr>
            <w:tcW w:w="3543" w:type="dxa"/>
          </w:tcPr>
          <w:p w:rsidR="005834EB" w:rsidRPr="00A62F49" w:rsidRDefault="005834EB" w:rsidP="005834EB">
            <w:pPr>
              <w:ind w:left="0"/>
              <w:rPr>
                <w:lang w:val="en-US"/>
              </w:rPr>
            </w:pPr>
            <w:r w:rsidRPr="00A62F49">
              <w:rPr>
                <w:lang w:val="en-US"/>
              </w:rPr>
              <w:t>CAREC</w:t>
            </w:r>
          </w:p>
        </w:tc>
        <w:tc>
          <w:tcPr>
            <w:tcW w:w="3119" w:type="dxa"/>
          </w:tcPr>
          <w:p w:rsidR="005834EB" w:rsidRPr="00A62F49" w:rsidRDefault="005834EB" w:rsidP="005834EB">
            <w:pPr>
              <w:ind w:left="0"/>
              <w:rPr>
                <w:lang w:val="en-US"/>
              </w:rPr>
            </w:pPr>
            <w:r w:rsidRPr="00A62F49">
              <w:rPr>
                <w:lang w:val="en-US"/>
              </w:rPr>
              <w:t>Stakeholder relations manager</w:t>
            </w:r>
          </w:p>
        </w:tc>
        <w:tc>
          <w:tcPr>
            <w:tcW w:w="4252" w:type="dxa"/>
          </w:tcPr>
          <w:p w:rsidR="005834EB" w:rsidRPr="00A62F49" w:rsidRDefault="005834EB" w:rsidP="005834EB">
            <w:pPr>
              <w:ind w:left="0"/>
              <w:rPr>
                <w:bCs/>
                <w:lang w:val="en-US"/>
              </w:rPr>
            </w:pPr>
            <w:r w:rsidRPr="00A62F49">
              <w:rPr>
                <w:bCs/>
                <w:lang w:val="en-US"/>
              </w:rPr>
              <w:t xml:space="preserve">Tel: </w:t>
            </w:r>
            <w:r w:rsidRPr="00A62F49">
              <w:rPr>
                <w:bCs/>
                <w:iCs/>
                <w:lang w:val="en-US"/>
              </w:rPr>
              <w:t>+7 727 2785110</w:t>
            </w:r>
          </w:p>
          <w:p w:rsidR="005834EB" w:rsidRPr="00A62F49" w:rsidRDefault="005834EB" w:rsidP="005834EB">
            <w:pPr>
              <w:ind w:left="0"/>
              <w:rPr>
                <w:bCs/>
                <w:u w:val="single"/>
                <w:lang w:val="en-US"/>
              </w:rPr>
            </w:pPr>
            <w:r w:rsidRPr="00A62F49">
              <w:rPr>
                <w:bCs/>
                <w:lang w:val="en-US"/>
              </w:rPr>
              <w:lastRenderedPageBreak/>
              <w:t xml:space="preserve">E-mail: </w:t>
            </w:r>
            <w:hyperlink r:id="rId21" w:history="1">
              <w:r w:rsidRPr="00A62F49">
                <w:rPr>
                  <w:rStyle w:val="Hyperlink"/>
                  <w:bCs/>
                  <w:color w:val="auto"/>
                  <w:lang w:val="en-US"/>
                </w:rPr>
                <w:t>Vyudina@carec.kz</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Gulzhamal Issayeva</w:t>
            </w:r>
          </w:p>
        </w:tc>
        <w:tc>
          <w:tcPr>
            <w:tcW w:w="3543" w:type="dxa"/>
          </w:tcPr>
          <w:p w:rsidR="005834EB" w:rsidRPr="00A62F49" w:rsidRDefault="005834EB" w:rsidP="005834EB">
            <w:pPr>
              <w:ind w:left="0"/>
              <w:rPr>
                <w:lang w:val="en-US"/>
              </w:rPr>
            </w:pPr>
            <w:r w:rsidRPr="00A62F49">
              <w:rPr>
                <w:lang w:val="en-US"/>
              </w:rPr>
              <w:t>CAREC</w:t>
            </w:r>
          </w:p>
        </w:tc>
        <w:tc>
          <w:tcPr>
            <w:tcW w:w="3119" w:type="dxa"/>
          </w:tcPr>
          <w:p w:rsidR="005834EB" w:rsidRPr="00A62F49" w:rsidRDefault="005834EB" w:rsidP="005834EB">
            <w:pPr>
              <w:ind w:left="0"/>
              <w:rPr>
                <w:lang w:val="en-US"/>
              </w:rPr>
            </w:pPr>
            <w:r w:rsidRPr="00A62F49">
              <w:rPr>
                <w:lang w:val="en-US"/>
              </w:rPr>
              <w:t>Climate Change Program Expert</w:t>
            </w:r>
          </w:p>
        </w:tc>
        <w:tc>
          <w:tcPr>
            <w:tcW w:w="4252" w:type="dxa"/>
          </w:tcPr>
          <w:p w:rsidR="005834EB" w:rsidRPr="00A62F49" w:rsidRDefault="005834EB" w:rsidP="005834EB">
            <w:pPr>
              <w:ind w:left="0"/>
              <w:rPr>
                <w:bCs/>
                <w:lang w:val="en-US"/>
              </w:rPr>
            </w:pPr>
            <w:r w:rsidRPr="00A62F49">
              <w:rPr>
                <w:bCs/>
                <w:lang w:val="en-US"/>
              </w:rPr>
              <w:t xml:space="preserve">Tel: </w:t>
            </w:r>
            <w:r w:rsidRPr="00A62F49">
              <w:rPr>
                <w:bCs/>
                <w:iCs/>
                <w:lang w:val="en-US"/>
              </w:rPr>
              <w:t>+7 727 2785110</w:t>
            </w:r>
          </w:p>
          <w:p w:rsidR="005834EB" w:rsidRPr="00A62F49" w:rsidRDefault="005834EB" w:rsidP="005834EB">
            <w:pPr>
              <w:ind w:left="0"/>
              <w:rPr>
                <w:bCs/>
                <w:u w:val="single"/>
                <w:lang w:val="en-US"/>
              </w:rPr>
            </w:pPr>
            <w:r w:rsidRPr="00A62F49">
              <w:rPr>
                <w:bCs/>
                <w:lang w:val="en-US"/>
              </w:rPr>
              <w:t xml:space="preserve">E-mail: </w:t>
            </w:r>
            <w:hyperlink r:id="rId22" w:history="1">
              <w:r w:rsidRPr="00A62F49">
                <w:rPr>
                  <w:rStyle w:val="Hyperlink"/>
                  <w:bCs/>
                  <w:color w:val="auto"/>
                  <w:lang w:val="en-US"/>
                </w:rPr>
                <w:t>GIssayeva@carec.kz</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Yekaterina Strikeleva</w:t>
            </w:r>
          </w:p>
        </w:tc>
        <w:tc>
          <w:tcPr>
            <w:tcW w:w="3543" w:type="dxa"/>
          </w:tcPr>
          <w:p w:rsidR="005834EB" w:rsidRPr="00A62F49" w:rsidRDefault="005834EB" w:rsidP="005834EB">
            <w:pPr>
              <w:ind w:left="0"/>
              <w:rPr>
                <w:lang w:val="en-US"/>
              </w:rPr>
            </w:pPr>
            <w:r w:rsidRPr="00A62F49">
              <w:rPr>
                <w:lang w:val="en-US"/>
              </w:rPr>
              <w:t>CAREC</w:t>
            </w:r>
          </w:p>
        </w:tc>
        <w:tc>
          <w:tcPr>
            <w:tcW w:w="3119" w:type="dxa"/>
          </w:tcPr>
          <w:p w:rsidR="005834EB" w:rsidRPr="00A62F49" w:rsidRDefault="005834EB" w:rsidP="005834EB">
            <w:pPr>
              <w:ind w:left="0"/>
              <w:rPr>
                <w:lang w:val="en-US"/>
              </w:rPr>
            </w:pPr>
            <w:r w:rsidRPr="00A62F49">
              <w:rPr>
                <w:lang w:val="en-US"/>
              </w:rPr>
              <w:t>Environmental management program manager</w:t>
            </w:r>
          </w:p>
        </w:tc>
        <w:tc>
          <w:tcPr>
            <w:tcW w:w="4252" w:type="dxa"/>
          </w:tcPr>
          <w:p w:rsidR="005834EB" w:rsidRPr="00A62F49" w:rsidRDefault="005834EB" w:rsidP="005834EB">
            <w:pPr>
              <w:ind w:left="0"/>
              <w:rPr>
                <w:bCs/>
                <w:lang w:val="en-US"/>
              </w:rPr>
            </w:pPr>
            <w:r w:rsidRPr="00A62F49">
              <w:rPr>
                <w:bCs/>
                <w:lang w:val="en-US"/>
              </w:rPr>
              <w:t xml:space="preserve">Tel: </w:t>
            </w:r>
            <w:r w:rsidRPr="00A62F49">
              <w:rPr>
                <w:bCs/>
                <w:iCs/>
                <w:lang w:val="en-US"/>
              </w:rPr>
              <w:t>+7 727 2785110</w:t>
            </w:r>
          </w:p>
          <w:p w:rsidR="005834EB" w:rsidRPr="00A62F49" w:rsidRDefault="005834EB" w:rsidP="005834EB">
            <w:pPr>
              <w:ind w:left="0"/>
              <w:rPr>
                <w:bCs/>
                <w:u w:val="single"/>
                <w:lang w:val="en-US"/>
              </w:rPr>
            </w:pPr>
            <w:r w:rsidRPr="00A62F49">
              <w:rPr>
                <w:bCs/>
                <w:lang w:val="en-US"/>
              </w:rPr>
              <w:t xml:space="preserve">E-mail: </w:t>
            </w:r>
            <w:hyperlink r:id="rId23" w:history="1">
              <w:r w:rsidRPr="00A62F49">
                <w:rPr>
                  <w:rStyle w:val="Hyperlink"/>
                  <w:bCs/>
                  <w:color w:val="auto"/>
                  <w:lang w:val="en-US"/>
                </w:rPr>
                <w:t>estrikeleva@carec.kz</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Olga Martynenko</w:t>
            </w:r>
          </w:p>
        </w:tc>
        <w:tc>
          <w:tcPr>
            <w:tcW w:w="3543" w:type="dxa"/>
          </w:tcPr>
          <w:p w:rsidR="005834EB" w:rsidRPr="00A62F49" w:rsidRDefault="005834EB" w:rsidP="005834EB">
            <w:pPr>
              <w:ind w:left="0"/>
              <w:rPr>
                <w:lang w:val="en-US"/>
              </w:rPr>
            </w:pPr>
            <w:r w:rsidRPr="00A62F49">
              <w:rPr>
                <w:lang w:val="en-US"/>
              </w:rPr>
              <w:t>UNDP Russia</w:t>
            </w:r>
          </w:p>
        </w:tc>
        <w:tc>
          <w:tcPr>
            <w:tcW w:w="3119" w:type="dxa"/>
          </w:tcPr>
          <w:p w:rsidR="005834EB" w:rsidRPr="00A62F49" w:rsidRDefault="005834EB" w:rsidP="005834EB">
            <w:pPr>
              <w:ind w:left="0"/>
              <w:rPr>
                <w:lang w:val="en-US"/>
              </w:rPr>
            </w:pPr>
            <w:r w:rsidRPr="00A62F49">
              <w:rPr>
                <w:lang w:val="en-US"/>
              </w:rPr>
              <w:t>Project Assistant</w:t>
            </w:r>
          </w:p>
        </w:tc>
        <w:tc>
          <w:tcPr>
            <w:tcW w:w="4252" w:type="dxa"/>
          </w:tcPr>
          <w:p w:rsidR="005834EB" w:rsidRPr="00A62F49" w:rsidRDefault="005834EB" w:rsidP="005834EB">
            <w:pPr>
              <w:ind w:left="0"/>
              <w:rPr>
                <w:bCs/>
                <w:iCs/>
                <w:lang w:val="en-US"/>
              </w:rPr>
            </w:pPr>
            <w:r w:rsidRPr="00A62F49">
              <w:rPr>
                <w:bCs/>
                <w:iCs/>
                <w:lang w:val="en-US"/>
              </w:rPr>
              <w:t>Tel: +7 495 787-49-47, +7 926 369-11-45</w:t>
            </w:r>
          </w:p>
          <w:p w:rsidR="005834EB" w:rsidRPr="00A62F49" w:rsidRDefault="005834EB" w:rsidP="005834EB">
            <w:pPr>
              <w:ind w:left="0"/>
              <w:rPr>
                <w:bCs/>
                <w:iCs/>
                <w:u w:val="single"/>
                <w:lang w:val="en-US"/>
              </w:rPr>
            </w:pPr>
            <w:r w:rsidRPr="00A62F49">
              <w:rPr>
                <w:bCs/>
                <w:iCs/>
                <w:lang w:val="en-US"/>
              </w:rPr>
              <w:t xml:space="preserve">E-mal: </w:t>
            </w:r>
            <w:hyperlink r:id="rId24" w:history="1">
              <w:r w:rsidRPr="00A62F49">
                <w:rPr>
                  <w:rStyle w:val="Hyperlink"/>
                  <w:bCs/>
                  <w:iCs/>
                  <w:color w:val="auto"/>
                  <w:lang w:val="en-US"/>
                </w:rPr>
                <w:t>olga.martynenko@undp.org</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Anatoliy Shevchenko</w:t>
            </w:r>
          </w:p>
        </w:tc>
        <w:tc>
          <w:tcPr>
            <w:tcW w:w="3543" w:type="dxa"/>
          </w:tcPr>
          <w:p w:rsidR="005834EB" w:rsidRPr="00A62F49" w:rsidRDefault="005834EB" w:rsidP="005834EB">
            <w:pPr>
              <w:ind w:left="0"/>
              <w:rPr>
                <w:lang w:val="en-US"/>
              </w:rPr>
            </w:pPr>
            <w:r w:rsidRPr="00A62F49">
              <w:rPr>
                <w:lang w:val="en-US"/>
              </w:rPr>
              <w:t>UNDP Russia</w:t>
            </w:r>
          </w:p>
        </w:tc>
        <w:tc>
          <w:tcPr>
            <w:tcW w:w="3119" w:type="dxa"/>
          </w:tcPr>
          <w:p w:rsidR="005834EB" w:rsidRPr="00A62F49" w:rsidRDefault="005834EB" w:rsidP="005834EB">
            <w:pPr>
              <w:ind w:left="0"/>
              <w:rPr>
                <w:lang w:val="en-US"/>
              </w:rPr>
            </w:pPr>
            <w:r w:rsidRPr="00A62F49">
              <w:rPr>
                <w:lang w:val="en-US"/>
              </w:rPr>
              <w:t>Project Manager</w:t>
            </w:r>
          </w:p>
        </w:tc>
        <w:tc>
          <w:tcPr>
            <w:tcW w:w="4252" w:type="dxa"/>
          </w:tcPr>
          <w:p w:rsidR="005834EB" w:rsidRPr="00A62F49" w:rsidRDefault="005834EB" w:rsidP="005834EB">
            <w:pPr>
              <w:ind w:left="0"/>
              <w:rPr>
                <w:bCs/>
                <w:iCs/>
                <w:u w:val="single"/>
                <w:lang w:val="en-US"/>
              </w:rPr>
            </w:pPr>
            <w:r w:rsidRPr="00A62F49">
              <w:rPr>
                <w:bCs/>
                <w:lang w:val="en-US"/>
              </w:rPr>
              <w:t xml:space="preserve">Tel: </w:t>
            </w:r>
            <w:r w:rsidRPr="00A62F49">
              <w:rPr>
                <w:bCs/>
                <w:iCs/>
                <w:lang w:val="en-US"/>
              </w:rPr>
              <w:t xml:space="preserve">+7 495 787-49-47, +7 910 790-12-88   E-mail: </w:t>
            </w:r>
            <w:hyperlink r:id="rId25" w:history="1">
              <w:r w:rsidRPr="00A62F49">
                <w:rPr>
                  <w:rStyle w:val="Hyperlink"/>
                  <w:bCs/>
                  <w:iCs/>
                  <w:color w:val="auto"/>
                  <w:lang w:val="en-US"/>
                </w:rPr>
                <w:t>eneff@yandex.ru</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Atabek Umirbekov</w:t>
            </w:r>
          </w:p>
        </w:tc>
        <w:tc>
          <w:tcPr>
            <w:tcW w:w="3543" w:type="dxa"/>
          </w:tcPr>
          <w:p w:rsidR="005834EB" w:rsidRPr="00A62F49" w:rsidRDefault="005834EB" w:rsidP="005834EB">
            <w:pPr>
              <w:ind w:left="0"/>
              <w:rPr>
                <w:lang w:val="en-US"/>
              </w:rPr>
            </w:pPr>
            <w:r w:rsidRPr="00A62F49">
              <w:rPr>
                <w:lang w:val="en-US"/>
              </w:rPr>
              <w:t>CAREC</w:t>
            </w:r>
          </w:p>
        </w:tc>
        <w:tc>
          <w:tcPr>
            <w:tcW w:w="3119" w:type="dxa"/>
          </w:tcPr>
          <w:p w:rsidR="005834EB" w:rsidRPr="00A62F49" w:rsidRDefault="005834EB" w:rsidP="005834EB">
            <w:pPr>
              <w:ind w:left="0"/>
              <w:rPr>
                <w:lang w:val="en-US"/>
              </w:rPr>
            </w:pPr>
            <w:r w:rsidRPr="00A62F49">
              <w:rPr>
                <w:lang w:val="en-US"/>
              </w:rPr>
              <w:t>Climate change program manager</w:t>
            </w:r>
          </w:p>
        </w:tc>
        <w:tc>
          <w:tcPr>
            <w:tcW w:w="4252" w:type="dxa"/>
          </w:tcPr>
          <w:p w:rsidR="005834EB" w:rsidRPr="00A62F49" w:rsidRDefault="005834EB" w:rsidP="005834EB">
            <w:pPr>
              <w:ind w:left="0"/>
              <w:rPr>
                <w:bCs/>
                <w:lang w:val="en-US"/>
              </w:rPr>
            </w:pPr>
            <w:r w:rsidRPr="00A62F49">
              <w:rPr>
                <w:bCs/>
                <w:lang w:val="en-US"/>
              </w:rPr>
              <w:t xml:space="preserve">Tel: </w:t>
            </w:r>
            <w:r w:rsidRPr="00A62F49">
              <w:rPr>
                <w:bCs/>
                <w:iCs/>
                <w:lang w:val="en-US"/>
              </w:rPr>
              <w:t>+7 727 2785110</w:t>
            </w:r>
          </w:p>
          <w:p w:rsidR="005834EB" w:rsidRPr="00A62F49" w:rsidRDefault="005834EB" w:rsidP="005834EB">
            <w:pPr>
              <w:ind w:left="0"/>
              <w:rPr>
                <w:bCs/>
                <w:iCs/>
                <w:u w:val="single"/>
                <w:lang w:val="en-US"/>
              </w:rPr>
            </w:pPr>
            <w:r w:rsidRPr="00A62F49">
              <w:rPr>
                <w:bCs/>
                <w:lang w:val="en-US"/>
              </w:rPr>
              <w:t xml:space="preserve">E-mail: </w:t>
            </w:r>
            <w:hyperlink r:id="rId26" w:history="1">
              <w:r w:rsidRPr="00A62F49">
                <w:rPr>
                  <w:rStyle w:val="Hyperlink"/>
                  <w:bCs/>
                  <w:iCs/>
                  <w:color w:val="auto"/>
                  <w:lang w:val="en-US"/>
                </w:rPr>
                <w:t>Aumirbekov@carec.kz</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Liliya Zavyalova</w:t>
            </w:r>
          </w:p>
        </w:tc>
        <w:tc>
          <w:tcPr>
            <w:tcW w:w="3543" w:type="dxa"/>
          </w:tcPr>
          <w:p w:rsidR="005834EB" w:rsidRPr="00A62F49" w:rsidRDefault="005834EB" w:rsidP="005834EB">
            <w:pPr>
              <w:ind w:left="0"/>
              <w:rPr>
                <w:lang w:val="en-US"/>
              </w:rPr>
            </w:pPr>
            <w:r w:rsidRPr="00A62F49">
              <w:rPr>
                <w:lang w:val="en-US"/>
              </w:rPr>
              <w:t>UNDP project “Supporting Uzbekistan in Transition to a Low Emission Development Path”</w:t>
            </w:r>
          </w:p>
        </w:tc>
        <w:tc>
          <w:tcPr>
            <w:tcW w:w="3119" w:type="dxa"/>
          </w:tcPr>
          <w:p w:rsidR="005834EB" w:rsidRPr="00A62F49" w:rsidRDefault="005834EB" w:rsidP="005834EB">
            <w:pPr>
              <w:ind w:left="0"/>
              <w:rPr>
                <w:lang w:val="en-US"/>
              </w:rPr>
            </w:pPr>
            <w:r w:rsidRPr="00A62F49">
              <w:rPr>
                <w:lang w:val="en-US"/>
              </w:rPr>
              <w:t>Project Manager</w:t>
            </w:r>
          </w:p>
        </w:tc>
        <w:tc>
          <w:tcPr>
            <w:tcW w:w="4252" w:type="dxa"/>
          </w:tcPr>
          <w:p w:rsidR="005834EB" w:rsidRPr="00A62F49" w:rsidRDefault="005834EB" w:rsidP="005834EB">
            <w:pPr>
              <w:ind w:left="0"/>
              <w:rPr>
                <w:lang w:val="en-US"/>
              </w:rPr>
            </w:pPr>
            <w:r w:rsidRPr="00A62F49">
              <w:rPr>
                <w:lang w:val="en-US"/>
              </w:rPr>
              <w:t xml:space="preserve">Tel: + </w:t>
            </w:r>
            <w:r w:rsidRPr="00A62F49">
              <w:rPr>
                <w:bCs/>
                <w:iCs/>
                <w:lang w:val="en-US"/>
              </w:rPr>
              <w:t>998 97 400-39-90</w:t>
            </w:r>
          </w:p>
          <w:p w:rsidR="005834EB" w:rsidRPr="00A62F49" w:rsidRDefault="005834EB" w:rsidP="005834EB">
            <w:pPr>
              <w:ind w:left="0"/>
              <w:rPr>
                <w:lang w:val="en-US"/>
              </w:rPr>
            </w:pPr>
            <w:r w:rsidRPr="00A62F49">
              <w:rPr>
                <w:lang w:val="en-US"/>
              </w:rPr>
              <w:t xml:space="preserve">E-mail: </w:t>
            </w:r>
            <w:hyperlink r:id="rId27" w:history="1">
              <w:r w:rsidRPr="00A62F49">
                <w:rPr>
                  <w:u w:val="single"/>
                  <w:lang w:val="en-US"/>
                </w:rPr>
                <w:t>liliya.zavyalova@undpaffiliates.org</w:t>
              </w:r>
            </w:hyperlink>
            <w:r w:rsidRPr="00A62F49">
              <w:rPr>
                <w:bCs/>
                <w:iCs/>
                <w:u w:val="single"/>
                <w:lang w:val="en-US"/>
              </w:rPr>
              <w:t xml:space="preserve">, </w:t>
            </w:r>
            <w:hyperlink r:id="rId28" w:history="1">
              <w:r w:rsidRPr="00A62F49">
                <w:rPr>
                  <w:u w:val="single"/>
                  <w:lang w:val="en-US"/>
                </w:rPr>
                <w:t>zavlilya@mail.ru</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Umarbay Odamov</w:t>
            </w:r>
          </w:p>
        </w:tc>
        <w:tc>
          <w:tcPr>
            <w:tcW w:w="3543" w:type="dxa"/>
          </w:tcPr>
          <w:p w:rsidR="005834EB" w:rsidRPr="00A62F49" w:rsidRDefault="005834EB" w:rsidP="005834EB">
            <w:pPr>
              <w:ind w:left="0"/>
              <w:rPr>
                <w:lang w:val="en-US"/>
              </w:rPr>
            </w:pPr>
            <w:r w:rsidRPr="00A62F49">
              <w:rPr>
                <w:lang w:val="en-US"/>
              </w:rPr>
              <w:t>Institute of Energy and Automation under Academy of Science of Uzbekistan</w:t>
            </w:r>
          </w:p>
        </w:tc>
        <w:tc>
          <w:tcPr>
            <w:tcW w:w="3119" w:type="dxa"/>
          </w:tcPr>
          <w:p w:rsidR="005834EB" w:rsidRPr="00A62F49" w:rsidRDefault="005834EB" w:rsidP="005834EB">
            <w:pPr>
              <w:ind w:left="0"/>
              <w:rPr>
                <w:lang w:val="en-US"/>
              </w:rPr>
            </w:pPr>
            <w:r w:rsidRPr="00A62F49">
              <w:rPr>
                <w:lang w:val="en-US"/>
              </w:rPr>
              <w:t>Deputy Director</w:t>
            </w:r>
          </w:p>
        </w:tc>
        <w:tc>
          <w:tcPr>
            <w:tcW w:w="4252" w:type="dxa"/>
          </w:tcPr>
          <w:p w:rsidR="005834EB" w:rsidRPr="00A62F49" w:rsidRDefault="005834EB" w:rsidP="005834EB">
            <w:pPr>
              <w:ind w:left="0"/>
              <w:rPr>
                <w:bCs/>
                <w:lang w:val="en-US"/>
              </w:rPr>
            </w:pPr>
            <w:r w:rsidRPr="00A62F49">
              <w:rPr>
                <w:bCs/>
                <w:lang w:val="en-US"/>
              </w:rPr>
              <w:t xml:space="preserve">Tel: +998 71 262-05-26, 262-05-22, </w:t>
            </w:r>
          </w:p>
          <w:p w:rsidR="005834EB" w:rsidRPr="00A62F49" w:rsidRDefault="005834EB" w:rsidP="005834EB">
            <w:pPr>
              <w:ind w:left="0"/>
              <w:rPr>
                <w:bCs/>
                <w:lang w:val="en-US"/>
              </w:rPr>
            </w:pPr>
            <w:r w:rsidRPr="00A62F49">
              <w:rPr>
                <w:bCs/>
                <w:lang w:val="en-US"/>
              </w:rPr>
              <w:t>+99897 158-42-58 (cell)</w:t>
            </w:r>
          </w:p>
          <w:p w:rsidR="005834EB" w:rsidRPr="00A62F49" w:rsidRDefault="005834EB" w:rsidP="005834EB">
            <w:pPr>
              <w:ind w:left="0"/>
              <w:rPr>
                <w:lang w:val="en-US"/>
              </w:rPr>
            </w:pPr>
            <w:r w:rsidRPr="00A62F49">
              <w:rPr>
                <w:lang w:val="en-US"/>
              </w:rPr>
              <w:t>E-mail:</w:t>
            </w:r>
            <w:hyperlink r:id="rId29" w:history="1">
              <w:r w:rsidRPr="00A62F49">
                <w:rPr>
                  <w:u w:val="single"/>
                  <w:lang w:val="en-US"/>
                </w:rPr>
                <w:t>umarbay@mail.ru</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Diana Harutyunyan</w:t>
            </w:r>
          </w:p>
        </w:tc>
        <w:tc>
          <w:tcPr>
            <w:tcW w:w="3543" w:type="dxa"/>
          </w:tcPr>
          <w:p w:rsidR="005834EB" w:rsidRPr="00A62F49" w:rsidRDefault="005834EB" w:rsidP="005834EB">
            <w:pPr>
              <w:ind w:left="0"/>
              <w:rPr>
                <w:lang w:val="en-US"/>
              </w:rPr>
            </w:pPr>
            <w:r w:rsidRPr="00A62F49">
              <w:rPr>
                <w:lang w:val="en-US"/>
              </w:rPr>
              <w:t xml:space="preserve">UNDP Armenia </w:t>
            </w:r>
          </w:p>
        </w:tc>
        <w:tc>
          <w:tcPr>
            <w:tcW w:w="3119" w:type="dxa"/>
          </w:tcPr>
          <w:p w:rsidR="005834EB" w:rsidRPr="00A62F49" w:rsidRDefault="005834EB" w:rsidP="005834EB">
            <w:pPr>
              <w:ind w:left="0"/>
              <w:rPr>
                <w:lang w:val="en-US"/>
              </w:rPr>
            </w:pPr>
            <w:r w:rsidRPr="00A62F49">
              <w:rPr>
                <w:lang w:val="en-US"/>
              </w:rPr>
              <w:t>Climate Change Program Coordinator</w:t>
            </w:r>
          </w:p>
        </w:tc>
        <w:tc>
          <w:tcPr>
            <w:tcW w:w="4252" w:type="dxa"/>
          </w:tcPr>
          <w:p w:rsidR="005834EB" w:rsidRPr="00A62F49" w:rsidRDefault="005834EB" w:rsidP="005834EB">
            <w:pPr>
              <w:ind w:left="0"/>
              <w:rPr>
                <w:lang w:val="en-US"/>
              </w:rPr>
            </w:pPr>
            <w:r w:rsidRPr="00A62F49">
              <w:rPr>
                <w:lang w:val="en-US"/>
              </w:rPr>
              <w:t>Tel: (+374-10) 583920, ext.14 (office)</w:t>
            </w:r>
          </w:p>
          <w:p w:rsidR="005834EB" w:rsidRPr="00A62F49" w:rsidRDefault="005834EB" w:rsidP="005834EB">
            <w:pPr>
              <w:ind w:left="0"/>
              <w:rPr>
                <w:u w:val="single"/>
                <w:lang w:val="en-US"/>
              </w:rPr>
            </w:pPr>
            <w:r w:rsidRPr="00A62F49">
              <w:rPr>
                <w:lang w:val="en-US"/>
              </w:rPr>
              <w:t xml:space="preserve"> E-mail: </w:t>
            </w:r>
            <w:hyperlink r:id="rId30" w:history="1">
              <w:r w:rsidRPr="00A62F49">
                <w:rPr>
                  <w:rStyle w:val="Hyperlink"/>
                  <w:color w:val="auto"/>
                  <w:lang w:val="en-US"/>
                </w:rPr>
                <w:t>Diana.Harutunyan@UNDP.org</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Vahram Jalalyan</w:t>
            </w:r>
          </w:p>
        </w:tc>
        <w:tc>
          <w:tcPr>
            <w:tcW w:w="3543" w:type="dxa"/>
          </w:tcPr>
          <w:p w:rsidR="005834EB" w:rsidRPr="00A62F49" w:rsidRDefault="005834EB" w:rsidP="005834EB">
            <w:pPr>
              <w:ind w:left="0"/>
              <w:rPr>
                <w:lang w:val="en-US"/>
              </w:rPr>
            </w:pPr>
            <w:r w:rsidRPr="00A62F49">
              <w:rPr>
                <w:lang w:val="en-US"/>
              </w:rPr>
              <w:t xml:space="preserve">UNDP Armenia </w:t>
            </w:r>
          </w:p>
        </w:tc>
        <w:tc>
          <w:tcPr>
            <w:tcW w:w="3119" w:type="dxa"/>
          </w:tcPr>
          <w:p w:rsidR="005834EB" w:rsidRPr="00A62F49" w:rsidRDefault="005834EB" w:rsidP="005834EB">
            <w:pPr>
              <w:ind w:left="0"/>
              <w:rPr>
                <w:lang w:val="en-US"/>
              </w:rPr>
            </w:pPr>
            <w:r w:rsidRPr="00A62F49">
              <w:rPr>
                <w:lang w:val="en-US"/>
              </w:rPr>
              <w:t>Task Leader of “Improving Energy Efficiency in Buildings” UNDP-GEF/00059937</w:t>
            </w:r>
          </w:p>
        </w:tc>
        <w:tc>
          <w:tcPr>
            <w:tcW w:w="4252" w:type="dxa"/>
          </w:tcPr>
          <w:p w:rsidR="005834EB" w:rsidRPr="00A62F49" w:rsidRDefault="005834EB" w:rsidP="005834EB">
            <w:pPr>
              <w:ind w:left="0"/>
              <w:rPr>
                <w:lang w:val="en-US"/>
              </w:rPr>
            </w:pPr>
            <w:r w:rsidRPr="00A62F49">
              <w:rPr>
                <w:lang w:val="en-US"/>
              </w:rPr>
              <w:t>Tel: (+374-10) 583932, ext.22, (+374 91) 477 369</w:t>
            </w:r>
          </w:p>
          <w:p w:rsidR="005834EB" w:rsidRPr="00A62F49" w:rsidRDefault="005834EB" w:rsidP="005834EB">
            <w:pPr>
              <w:ind w:left="0"/>
              <w:rPr>
                <w:lang w:val="en-US"/>
              </w:rPr>
            </w:pPr>
            <w:r w:rsidRPr="00A62F49">
              <w:rPr>
                <w:lang w:val="en-US"/>
              </w:rPr>
              <w:t xml:space="preserve">E-mail: </w:t>
            </w:r>
            <w:r w:rsidRPr="00A62F49">
              <w:rPr>
                <w:u w:val="single"/>
                <w:lang w:val="en-US"/>
              </w:rPr>
              <w:t>Vahram.Jalalyan@UNDP.org</w:t>
            </w:r>
          </w:p>
        </w:tc>
      </w:tr>
      <w:tr w:rsidR="005834EB" w:rsidRPr="00FA191C" w:rsidTr="007A0604">
        <w:trPr>
          <w:trHeight w:val="397"/>
        </w:trPr>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 xml:space="preserve">Gabriela Fisherova </w:t>
            </w:r>
          </w:p>
        </w:tc>
        <w:tc>
          <w:tcPr>
            <w:tcW w:w="3543" w:type="dxa"/>
          </w:tcPr>
          <w:p w:rsidR="005834EB" w:rsidRPr="00A62F49" w:rsidRDefault="005834EB" w:rsidP="005834EB">
            <w:pPr>
              <w:ind w:left="0"/>
              <w:rPr>
                <w:lang w:val="en-US"/>
              </w:rPr>
            </w:pPr>
            <w:r w:rsidRPr="00A62F49">
              <w:rPr>
                <w:lang w:val="en-US"/>
              </w:rPr>
              <w:t xml:space="preserve">Regional Specialist </w:t>
            </w:r>
          </w:p>
        </w:tc>
        <w:tc>
          <w:tcPr>
            <w:tcW w:w="3119" w:type="dxa"/>
          </w:tcPr>
          <w:p w:rsidR="005834EB" w:rsidRPr="00A62F49" w:rsidRDefault="005834EB" w:rsidP="005834EB">
            <w:pPr>
              <w:spacing w:line="220" w:lineRule="exact"/>
              <w:ind w:left="0"/>
              <w:rPr>
                <w:lang w:val="en-US"/>
              </w:rPr>
            </w:pPr>
            <w:r w:rsidRPr="00A62F49">
              <w:rPr>
                <w:lang w:val="en-US"/>
              </w:rPr>
              <w:t>Climate Change Policy Advisor, Bratislava Regional Centre</w:t>
            </w:r>
          </w:p>
          <w:p w:rsidR="005834EB" w:rsidRPr="00A62F49" w:rsidRDefault="005834EB" w:rsidP="005834EB">
            <w:pPr>
              <w:jc w:val="center"/>
              <w:rPr>
                <w:lang w:val="en-US"/>
              </w:rPr>
            </w:pPr>
          </w:p>
        </w:tc>
        <w:tc>
          <w:tcPr>
            <w:tcW w:w="4252" w:type="dxa"/>
          </w:tcPr>
          <w:p w:rsidR="005834EB" w:rsidRPr="00A62F49" w:rsidRDefault="005834EB" w:rsidP="005834EB">
            <w:pPr>
              <w:ind w:left="0"/>
              <w:rPr>
                <w:bCs/>
                <w:iCs/>
                <w:lang w:val="en-US"/>
              </w:rPr>
            </w:pPr>
            <w:r w:rsidRPr="00A62F49">
              <w:rPr>
                <w:lang w:val="en-US"/>
              </w:rPr>
              <w:t xml:space="preserve">Tel: </w:t>
            </w:r>
            <w:r w:rsidRPr="00A62F49">
              <w:rPr>
                <w:bCs/>
                <w:iCs/>
                <w:lang w:val="en-US"/>
              </w:rPr>
              <w:t xml:space="preserve">+ 421 2 59337 219, </w:t>
            </w:r>
          </w:p>
          <w:p w:rsidR="005834EB" w:rsidRPr="00A62F49" w:rsidRDefault="005834EB" w:rsidP="005834EB">
            <w:pPr>
              <w:ind w:left="0"/>
              <w:rPr>
                <w:bCs/>
                <w:iCs/>
                <w:lang w:val="en-US"/>
              </w:rPr>
            </w:pPr>
            <w:r w:rsidRPr="00A62F49">
              <w:rPr>
                <w:bCs/>
                <w:iCs/>
                <w:lang w:val="en-US"/>
              </w:rPr>
              <w:t>+421 901 736 030 (cell)</w:t>
            </w:r>
          </w:p>
          <w:p w:rsidR="005834EB" w:rsidRPr="00A62F49" w:rsidRDefault="005834EB" w:rsidP="007A0604">
            <w:pPr>
              <w:ind w:left="0"/>
              <w:rPr>
                <w:lang w:val="en-US"/>
              </w:rPr>
            </w:pPr>
            <w:r w:rsidRPr="00A62F49">
              <w:rPr>
                <w:lang w:val="en-US"/>
              </w:rPr>
              <w:t xml:space="preserve">E-mail: </w:t>
            </w:r>
            <w:hyperlink r:id="rId31" w:history="1">
              <w:r w:rsidRPr="00A62F49">
                <w:rPr>
                  <w:u w:val="single"/>
                  <w:lang w:val="en-US"/>
                </w:rPr>
                <w:t>gabriela.fischerova@undp.org</w:t>
              </w:r>
            </w:hyperlink>
          </w:p>
        </w:tc>
      </w:tr>
      <w:tr w:rsidR="005834EB" w:rsidRPr="00FA191C" w:rsidTr="007A0604">
        <w:trPr>
          <w:trHeight w:val="518"/>
        </w:trPr>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 xml:space="preserve">Nargizakhon Usmanova </w:t>
            </w:r>
          </w:p>
        </w:tc>
        <w:tc>
          <w:tcPr>
            <w:tcW w:w="3543" w:type="dxa"/>
          </w:tcPr>
          <w:p w:rsidR="005834EB" w:rsidRPr="00A62F49" w:rsidRDefault="005834EB" w:rsidP="005834EB">
            <w:pPr>
              <w:ind w:left="0"/>
              <w:rPr>
                <w:lang w:val="en-US"/>
              </w:rPr>
            </w:pPr>
            <w:r w:rsidRPr="00A62F49">
              <w:rPr>
                <w:lang w:val="en-US"/>
              </w:rPr>
              <w:t>UNDP Tajikistan</w:t>
            </w:r>
          </w:p>
        </w:tc>
        <w:tc>
          <w:tcPr>
            <w:tcW w:w="3119" w:type="dxa"/>
          </w:tcPr>
          <w:p w:rsidR="005834EB" w:rsidRPr="00A62F49" w:rsidRDefault="005834EB" w:rsidP="005834EB">
            <w:pPr>
              <w:ind w:left="0"/>
              <w:rPr>
                <w:lang w:val="en-US"/>
              </w:rPr>
            </w:pPr>
            <w:r w:rsidRPr="00A62F49">
              <w:rPr>
                <w:lang w:val="en-US"/>
              </w:rPr>
              <w:t>Programme Analyst</w:t>
            </w:r>
          </w:p>
        </w:tc>
        <w:tc>
          <w:tcPr>
            <w:tcW w:w="4252" w:type="dxa"/>
          </w:tcPr>
          <w:p w:rsidR="005834EB" w:rsidRPr="00A62F49" w:rsidRDefault="005834EB" w:rsidP="007A0604">
            <w:pPr>
              <w:ind w:left="0"/>
              <w:rPr>
                <w:lang w:val="en-US"/>
              </w:rPr>
            </w:pPr>
            <w:r w:rsidRPr="00A62F49">
              <w:rPr>
                <w:lang w:val="en-US"/>
              </w:rPr>
              <w:t>Tel: +992 918 77 27 09 (mobile)</w:t>
            </w:r>
          </w:p>
          <w:p w:rsidR="005834EB" w:rsidRPr="00A62F49" w:rsidRDefault="005834EB" w:rsidP="007A0604">
            <w:pPr>
              <w:ind w:left="0"/>
              <w:rPr>
                <w:u w:val="single"/>
                <w:lang w:val="en-US"/>
              </w:rPr>
            </w:pPr>
            <w:r w:rsidRPr="00A62F49">
              <w:rPr>
                <w:lang w:val="en-US"/>
              </w:rPr>
              <w:t xml:space="preserve">E-mail: </w:t>
            </w:r>
            <w:hyperlink r:id="rId32" w:history="1">
              <w:r w:rsidRPr="00A62F49">
                <w:rPr>
                  <w:rStyle w:val="Hyperlink"/>
                  <w:color w:val="auto"/>
                  <w:lang w:val="en-US"/>
                </w:rPr>
                <w:t>nargizakhon.usmanova@undp.org</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 xml:space="preserve">Tolga Yakar </w:t>
            </w:r>
          </w:p>
        </w:tc>
        <w:tc>
          <w:tcPr>
            <w:tcW w:w="3543" w:type="dxa"/>
          </w:tcPr>
          <w:p w:rsidR="005834EB" w:rsidRPr="00A62F49" w:rsidRDefault="005834EB" w:rsidP="005834EB">
            <w:pPr>
              <w:ind w:left="0"/>
              <w:rPr>
                <w:lang w:val="en-US"/>
              </w:rPr>
            </w:pPr>
            <w:r w:rsidRPr="00A62F49">
              <w:rPr>
                <w:lang w:val="en-US"/>
              </w:rPr>
              <w:t xml:space="preserve">UNDP Turkey </w:t>
            </w:r>
          </w:p>
        </w:tc>
        <w:tc>
          <w:tcPr>
            <w:tcW w:w="3119" w:type="dxa"/>
          </w:tcPr>
          <w:p w:rsidR="005834EB" w:rsidRPr="00A62F49" w:rsidRDefault="005834EB" w:rsidP="005834EB">
            <w:pPr>
              <w:ind w:left="0"/>
              <w:rPr>
                <w:lang w:val="en-US"/>
              </w:rPr>
            </w:pPr>
            <w:r w:rsidRPr="00A62F49">
              <w:rPr>
                <w:lang w:val="en-US"/>
              </w:rPr>
              <w:t>Project Coordinator</w:t>
            </w:r>
          </w:p>
        </w:tc>
        <w:tc>
          <w:tcPr>
            <w:tcW w:w="4252" w:type="dxa"/>
          </w:tcPr>
          <w:p w:rsidR="005834EB" w:rsidRPr="00A62F49" w:rsidRDefault="005834EB" w:rsidP="005834EB">
            <w:pPr>
              <w:ind w:left="0"/>
              <w:rPr>
                <w:bCs/>
                <w:iCs/>
                <w:lang w:val="en-US"/>
              </w:rPr>
            </w:pPr>
            <w:r w:rsidRPr="00A62F49">
              <w:rPr>
                <w:bCs/>
                <w:iCs/>
                <w:lang w:val="en-US"/>
              </w:rPr>
              <w:t xml:space="preserve">Tel: </w:t>
            </w:r>
            <w:r w:rsidRPr="00A62F49">
              <w:rPr>
                <w:lang w:val="en-US"/>
              </w:rPr>
              <w:t>:+ 90 312 219 7908</w:t>
            </w:r>
          </w:p>
          <w:p w:rsidR="005834EB" w:rsidRPr="00A62F49" w:rsidRDefault="005834EB" w:rsidP="005834EB">
            <w:pPr>
              <w:ind w:left="0"/>
              <w:rPr>
                <w:bCs/>
                <w:iCs/>
                <w:lang w:val="en-US"/>
              </w:rPr>
            </w:pPr>
            <w:r w:rsidRPr="00A62F49">
              <w:rPr>
                <w:bCs/>
                <w:iCs/>
                <w:lang w:val="en-US"/>
              </w:rPr>
              <w:t xml:space="preserve">E-mail: </w:t>
            </w:r>
            <w:hyperlink r:id="rId33" w:history="1">
              <w:r w:rsidR="007A0604" w:rsidRPr="00A62F49">
                <w:rPr>
                  <w:rStyle w:val="Hyperlink"/>
                  <w:bCs/>
                  <w:iCs/>
                  <w:color w:val="auto"/>
                  <w:lang w:val="en-US"/>
                </w:rPr>
                <w:t>tolga.yakar@undp.org</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 xml:space="preserve">Naz Ozguc Cengiz </w:t>
            </w:r>
          </w:p>
        </w:tc>
        <w:tc>
          <w:tcPr>
            <w:tcW w:w="3543" w:type="dxa"/>
          </w:tcPr>
          <w:p w:rsidR="005834EB" w:rsidRPr="00A62F49" w:rsidRDefault="005834EB" w:rsidP="005834EB">
            <w:pPr>
              <w:ind w:left="0"/>
              <w:rPr>
                <w:lang w:val="en-US"/>
              </w:rPr>
            </w:pPr>
            <w:r w:rsidRPr="00A62F49">
              <w:rPr>
                <w:lang w:val="en-US"/>
              </w:rPr>
              <w:t xml:space="preserve">UNDP Turkey </w:t>
            </w:r>
          </w:p>
        </w:tc>
        <w:tc>
          <w:tcPr>
            <w:tcW w:w="3119" w:type="dxa"/>
          </w:tcPr>
          <w:p w:rsidR="005834EB" w:rsidRPr="00A62F49" w:rsidRDefault="005834EB" w:rsidP="005834EB">
            <w:pPr>
              <w:ind w:left="0"/>
              <w:rPr>
                <w:lang w:val="en-US"/>
              </w:rPr>
            </w:pPr>
            <w:r w:rsidRPr="00A62F49">
              <w:rPr>
                <w:lang w:val="en-US"/>
              </w:rPr>
              <w:t>Project Assistant</w:t>
            </w:r>
          </w:p>
        </w:tc>
        <w:tc>
          <w:tcPr>
            <w:tcW w:w="4252" w:type="dxa"/>
          </w:tcPr>
          <w:p w:rsidR="005834EB" w:rsidRPr="00A62F49" w:rsidRDefault="005834EB" w:rsidP="005834EB">
            <w:pPr>
              <w:ind w:left="0"/>
              <w:rPr>
                <w:bCs/>
                <w:iCs/>
                <w:lang w:val="en-US"/>
              </w:rPr>
            </w:pPr>
            <w:r w:rsidRPr="00A62F49">
              <w:rPr>
                <w:bCs/>
                <w:iCs/>
                <w:lang w:val="en-US"/>
              </w:rPr>
              <w:t>Tel: +90 312 219 7908</w:t>
            </w:r>
          </w:p>
          <w:p w:rsidR="005834EB" w:rsidRPr="00A62F49" w:rsidRDefault="005834EB" w:rsidP="005834EB">
            <w:pPr>
              <w:ind w:left="0"/>
              <w:rPr>
                <w:bCs/>
                <w:iCs/>
                <w:lang w:val="en-US"/>
              </w:rPr>
            </w:pPr>
            <w:r w:rsidRPr="00A62F49">
              <w:rPr>
                <w:bCs/>
                <w:iCs/>
                <w:lang w:val="en-US"/>
              </w:rPr>
              <w:t xml:space="preserve">Cell: +90 532 346 92 28   </w:t>
            </w:r>
          </w:p>
          <w:p w:rsidR="005834EB" w:rsidRPr="00A62F49" w:rsidRDefault="005834EB" w:rsidP="005834EB">
            <w:pPr>
              <w:ind w:left="0"/>
              <w:rPr>
                <w:bCs/>
                <w:iCs/>
                <w:lang w:val="en-US"/>
              </w:rPr>
            </w:pPr>
            <w:r w:rsidRPr="00A62F49">
              <w:rPr>
                <w:bCs/>
                <w:iCs/>
                <w:lang w:val="en-US"/>
              </w:rPr>
              <w:t xml:space="preserve">E-mail: </w:t>
            </w:r>
            <w:hyperlink r:id="rId34" w:history="1">
              <w:r w:rsidR="007A0604" w:rsidRPr="00A62F49">
                <w:rPr>
                  <w:rStyle w:val="Hyperlink"/>
                  <w:bCs/>
                  <w:iCs/>
                  <w:color w:val="auto"/>
                  <w:lang w:val="en-US"/>
                </w:rPr>
                <w:t>naz.ozguc@undp.org</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 xml:space="preserve">Dmitry Ershov </w:t>
            </w:r>
          </w:p>
        </w:tc>
        <w:tc>
          <w:tcPr>
            <w:tcW w:w="3543" w:type="dxa"/>
          </w:tcPr>
          <w:p w:rsidR="005834EB" w:rsidRPr="00A62F49" w:rsidRDefault="005834EB" w:rsidP="005834EB">
            <w:pPr>
              <w:ind w:left="0"/>
              <w:rPr>
                <w:lang w:val="en-US"/>
              </w:rPr>
            </w:pPr>
            <w:r w:rsidRPr="00A62F49">
              <w:rPr>
                <w:lang w:val="en-US"/>
              </w:rPr>
              <w:t>UNDP Russia</w:t>
            </w:r>
          </w:p>
        </w:tc>
        <w:tc>
          <w:tcPr>
            <w:tcW w:w="3119" w:type="dxa"/>
          </w:tcPr>
          <w:p w:rsidR="005834EB" w:rsidRPr="00A62F49" w:rsidRDefault="005834EB" w:rsidP="005834EB">
            <w:pPr>
              <w:ind w:left="0"/>
              <w:rPr>
                <w:lang w:val="en-US"/>
              </w:rPr>
            </w:pPr>
            <w:r w:rsidRPr="00A62F49">
              <w:rPr>
                <w:lang w:val="en-US"/>
              </w:rPr>
              <w:t>Project Manager</w:t>
            </w:r>
          </w:p>
        </w:tc>
        <w:tc>
          <w:tcPr>
            <w:tcW w:w="4252" w:type="dxa"/>
          </w:tcPr>
          <w:p w:rsidR="005834EB" w:rsidRPr="00A62F49" w:rsidRDefault="005834EB" w:rsidP="005834EB">
            <w:pPr>
              <w:ind w:left="0"/>
              <w:rPr>
                <w:bCs/>
                <w:iCs/>
                <w:lang w:val="en-US"/>
              </w:rPr>
            </w:pPr>
            <w:r w:rsidRPr="00A62F49">
              <w:rPr>
                <w:bCs/>
                <w:iCs/>
                <w:lang w:val="en-US"/>
              </w:rPr>
              <w:t>Tel: + 7 495 787-49-47,  +7 903 764-76-10</w:t>
            </w:r>
          </w:p>
          <w:p w:rsidR="005834EB" w:rsidRPr="00A62F49" w:rsidRDefault="005834EB" w:rsidP="005834EB">
            <w:pPr>
              <w:ind w:left="0"/>
              <w:rPr>
                <w:bCs/>
                <w:iCs/>
                <w:lang w:val="en-US"/>
              </w:rPr>
            </w:pPr>
            <w:r w:rsidRPr="00A62F49">
              <w:rPr>
                <w:bCs/>
                <w:iCs/>
                <w:lang w:val="en-US"/>
              </w:rPr>
              <w:lastRenderedPageBreak/>
              <w:t xml:space="preserve">E-mail: </w:t>
            </w:r>
            <w:hyperlink r:id="rId35" w:history="1">
              <w:r w:rsidR="007A0604" w:rsidRPr="00A62F49">
                <w:rPr>
                  <w:rStyle w:val="Hyperlink"/>
                  <w:bCs/>
                  <w:iCs/>
                  <w:color w:val="auto"/>
                  <w:lang w:val="en-US"/>
                </w:rPr>
                <w:t>dmitrierchov@yandex.ru</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 xml:space="preserve">Sergii Varga </w:t>
            </w:r>
          </w:p>
        </w:tc>
        <w:tc>
          <w:tcPr>
            <w:tcW w:w="3543" w:type="dxa"/>
          </w:tcPr>
          <w:p w:rsidR="005834EB" w:rsidRPr="00A62F49" w:rsidRDefault="005834EB" w:rsidP="005834EB">
            <w:pPr>
              <w:ind w:left="0"/>
              <w:rPr>
                <w:lang w:val="en-US"/>
              </w:rPr>
            </w:pPr>
            <w:r w:rsidRPr="00A62F49">
              <w:rPr>
                <w:lang w:val="en-US"/>
              </w:rPr>
              <w:t xml:space="preserve">UNDP Ukraine </w:t>
            </w:r>
          </w:p>
        </w:tc>
        <w:tc>
          <w:tcPr>
            <w:tcW w:w="3119" w:type="dxa"/>
          </w:tcPr>
          <w:p w:rsidR="005834EB" w:rsidRPr="00A62F49" w:rsidRDefault="005834EB" w:rsidP="005834EB">
            <w:pPr>
              <w:ind w:left="0"/>
              <w:rPr>
                <w:lang w:val="en-US"/>
              </w:rPr>
            </w:pPr>
            <w:r w:rsidRPr="00A62F49">
              <w:rPr>
                <w:lang w:val="en-US"/>
              </w:rPr>
              <w:t>Project Manager (Transforming the Market for Efficient Lighting)</w:t>
            </w:r>
          </w:p>
        </w:tc>
        <w:tc>
          <w:tcPr>
            <w:tcW w:w="4252" w:type="dxa"/>
          </w:tcPr>
          <w:p w:rsidR="005834EB" w:rsidRPr="00A62F49" w:rsidRDefault="005834EB" w:rsidP="005834EB">
            <w:pPr>
              <w:ind w:left="0"/>
              <w:rPr>
                <w:bCs/>
                <w:iCs/>
                <w:lang w:val="en-US"/>
              </w:rPr>
            </w:pPr>
            <w:r w:rsidRPr="00A62F49">
              <w:rPr>
                <w:bCs/>
                <w:iCs/>
                <w:lang w:val="en-US"/>
              </w:rPr>
              <w:t xml:space="preserve">Tel: </w:t>
            </w:r>
          </w:p>
          <w:p w:rsidR="005834EB" w:rsidRPr="00A62F49" w:rsidRDefault="005834EB" w:rsidP="005834EB">
            <w:pPr>
              <w:ind w:left="0"/>
              <w:rPr>
                <w:bCs/>
                <w:iCs/>
                <w:lang w:val="en-US"/>
              </w:rPr>
            </w:pPr>
            <w:r w:rsidRPr="00A62F49">
              <w:rPr>
                <w:bCs/>
                <w:iCs/>
                <w:lang w:val="en-US"/>
              </w:rPr>
              <w:t>E-mail: sergii.varga@gmail.com</w:t>
            </w:r>
          </w:p>
          <w:p w:rsidR="005834EB" w:rsidRPr="00A62F49" w:rsidRDefault="005834EB" w:rsidP="005834EB">
            <w:pPr>
              <w:rPr>
                <w:bCs/>
                <w:iCs/>
                <w:lang w:val="en-US"/>
              </w:rPr>
            </w:pP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Sergey Volkov</w:t>
            </w:r>
          </w:p>
        </w:tc>
        <w:tc>
          <w:tcPr>
            <w:tcW w:w="3543" w:type="dxa"/>
          </w:tcPr>
          <w:p w:rsidR="005834EB" w:rsidRPr="00A62F49" w:rsidRDefault="005834EB" w:rsidP="005834EB">
            <w:pPr>
              <w:ind w:left="0"/>
              <w:rPr>
                <w:lang w:val="en-US"/>
              </w:rPr>
            </w:pPr>
            <w:r w:rsidRPr="00A62F49">
              <w:rPr>
                <w:lang w:val="en-US"/>
              </w:rPr>
              <w:t xml:space="preserve">UNDP Ukraine </w:t>
            </w:r>
          </w:p>
        </w:tc>
        <w:tc>
          <w:tcPr>
            <w:tcW w:w="3119" w:type="dxa"/>
          </w:tcPr>
          <w:p w:rsidR="005834EB" w:rsidRPr="00A62F49" w:rsidRDefault="005834EB" w:rsidP="005834EB">
            <w:pPr>
              <w:ind w:left="0"/>
              <w:rPr>
                <w:lang w:val="en-US"/>
              </w:rPr>
            </w:pPr>
            <w:r w:rsidRPr="00A62F49">
              <w:rPr>
                <w:lang w:val="en-US"/>
              </w:rPr>
              <w:t>Programme Manager (Energy &amp; Environment Cluster)</w:t>
            </w:r>
          </w:p>
        </w:tc>
        <w:tc>
          <w:tcPr>
            <w:tcW w:w="4252" w:type="dxa"/>
          </w:tcPr>
          <w:p w:rsidR="005834EB" w:rsidRPr="00A62F49" w:rsidRDefault="005834EB" w:rsidP="005834EB">
            <w:pPr>
              <w:ind w:left="0"/>
              <w:rPr>
                <w:bCs/>
                <w:iCs/>
                <w:lang w:val="en-US"/>
              </w:rPr>
            </w:pPr>
            <w:r w:rsidRPr="00A62F49">
              <w:rPr>
                <w:bCs/>
                <w:iCs/>
                <w:lang w:val="en-US"/>
              </w:rPr>
              <w:t>Tel:  +044 253 93 63</w:t>
            </w:r>
          </w:p>
          <w:p w:rsidR="005834EB" w:rsidRPr="00A62F49" w:rsidRDefault="005834EB" w:rsidP="007A0604">
            <w:pPr>
              <w:ind w:left="0"/>
              <w:rPr>
                <w:bCs/>
                <w:iCs/>
                <w:lang w:val="en-US"/>
              </w:rPr>
            </w:pPr>
            <w:r w:rsidRPr="00A62F49">
              <w:rPr>
                <w:bCs/>
                <w:iCs/>
                <w:lang w:val="en-US"/>
              </w:rPr>
              <w:t>E-mail:</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 xml:space="preserve">Narine Sahakyan </w:t>
            </w:r>
          </w:p>
        </w:tc>
        <w:tc>
          <w:tcPr>
            <w:tcW w:w="3543" w:type="dxa"/>
          </w:tcPr>
          <w:p w:rsidR="005834EB" w:rsidRPr="00A62F49" w:rsidRDefault="005834EB" w:rsidP="005834EB">
            <w:pPr>
              <w:ind w:left="0"/>
              <w:rPr>
                <w:lang w:val="en-US"/>
              </w:rPr>
            </w:pPr>
            <w:r w:rsidRPr="00A62F49">
              <w:rPr>
                <w:lang w:val="en-US"/>
              </w:rPr>
              <w:t xml:space="preserve">UNDP Turkmenistan </w:t>
            </w:r>
          </w:p>
        </w:tc>
        <w:tc>
          <w:tcPr>
            <w:tcW w:w="3119" w:type="dxa"/>
          </w:tcPr>
          <w:p w:rsidR="005834EB" w:rsidRPr="00A62F49" w:rsidRDefault="005834EB" w:rsidP="005834EB">
            <w:pPr>
              <w:ind w:left="0"/>
              <w:rPr>
                <w:lang w:val="en-US"/>
              </w:rPr>
            </w:pPr>
            <w:r w:rsidRPr="00A62F49">
              <w:rPr>
                <w:lang w:val="en-US"/>
              </w:rPr>
              <w:t>Resident Representative a.i. , Head of Office</w:t>
            </w:r>
          </w:p>
        </w:tc>
        <w:tc>
          <w:tcPr>
            <w:tcW w:w="4252" w:type="dxa"/>
          </w:tcPr>
          <w:p w:rsidR="005834EB" w:rsidRPr="00A62F49" w:rsidRDefault="005834EB" w:rsidP="005834EB">
            <w:pPr>
              <w:ind w:left="0"/>
              <w:rPr>
                <w:bCs/>
                <w:iCs/>
                <w:lang w:val="en-US"/>
              </w:rPr>
            </w:pPr>
            <w:r w:rsidRPr="00A62F49">
              <w:rPr>
                <w:bCs/>
                <w:iCs/>
                <w:lang w:val="en-US"/>
              </w:rPr>
              <w:t xml:space="preserve">Tel: + 99312 42 52 50 </w:t>
            </w:r>
          </w:p>
          <w:p w:rsidR="005834EB" w:rsidRPr="00A62F49" w:rsidRDefault="005834EB" w:rsidP="007A0604">
            <w:pPr>
              <w:ind w:left="0"/>
              <w:rPr>
                <w:bCs/>
                <w:iCs/>
                <w:lang w:val="en-US"/>
              </w:rPr>
            </w:pPr>
            <w:r w:rsidRPr="00A62F49">
              <w:rPr>
                <w:bCs/>
                <w:iCs/>
                <w:lang w:val="en-US"/>
              </w:rPr>
              <w:t xml:space="preserve">E-mail: </w:t>
            </w:r>
            <w:hyperlink r:id="rId36" w:history="1">
              <w:r w:rsidRPr="00A62F49">
                <w:rPr>
                  <w:rStyle w:val="Hyperlink"/>
                  <w:bCs/>
                  <w:iCs/>
                  <w:color w:val="auto"/>
                  <w:lang w:val="en-US"/>
                </w:rPr>
                <w:t>Narine.Sahakyan@undp.org</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 xml:space="preserve">Rovshen Nurmuhamedov </w:t>
            </w:r>
          </w:p>
        </w:tc>
        <w:tc>
          <w:tcPr>
            <w:tcW w:w="3543" w:type="dxa"/>
          </w:tcPr>
          <w:p w:rsidR="005834EB" w:rsidRPr="00A62F49" w:rsidRDefault="005834EB" w:rsidP="005834EB">
            <w:pPr>
              <w:ind w:left="0"/>
              <w:rPr>
                <w:lang w:val="en-US"/>
              </w:rPr>
            </w:pPr>
            <w:r w:rsidRPr="00A62F49">
              <w:rPr>
                <w:lang w:val="en-US"/>
              </w:rPr>
              <w:t>UNDP Turkmenistan</w:t>
            </w:r>
          </w:p>
        </w:tc>
        <w:tc>
          <w:tcPr>
            <w:tcW w:w="3119" w:type="dxa"/>
          </w:tcPr>
          <w:p w:rsidR="005834EB" w:rsidRPr="00A62F49" w:rsidRDefault="005834EB" w:rsidP="005834EB">
            <w:pPr>
              <w:ind w:left="0"/>
              <w:rPr>
                <w:lang w:val="en-US"/>
              </w:rPr>
            </w:pPr>
            <w:r w:rsidRPr="00A62F49">
              <w:rPr>
                <w:lang w:val="en-US"/>
              </w:rPr>
              <w:t>Programme Specialist for Environment and Energy</w:t>
            </w:r>
          </w:p>
        </w:tc>
        <w:tc>
          <w:tcPr>
            <w:tcW w:w="4252" w:type="dxa"/>
          </w:tcPr>
          <w:p w:rsidR="005834EB" w:rsidRPr="00A62F49" w:rsidRDefault="005834EB" w:rsidP="005834EB">
            <w:pPr>
              <w:ind w:left="0"/>
              <w:rPr>
                <w:lang w:val="en-US"/>
              </w:rPr>
            </w:pPr>
            <w:r w:rsidRPr="00A62F49">
              <w:rPr>
                <w:lang w:val="en-US"/>
              </w:rPr>
              <w:t>Tel: +99312 42 52 50 ext.333</w:t>
            </w:r>
          </w:p>
          <w:p w:rsidR="005834EB" w:rsidRPr="00A62F49" w:rsidRDefault="005834EB" w:rsidP="007A0604">
            <w:pPr>
              <w:ind w:left="0"/>
              <w:rPr>
                <w:lang w:val="en-US"/>
              </w:rPr>
            </w:pPr>
            <w:r w:rsidRPr="00A62F49">
              <w:rPr>
                <w:lang w:val="en-US"/>
              </w:rPr>
              <w:t>E-mail:</w:t>
            </w:r>
            <w:hyperlink r:id="rId37" w:history="1">
              <w:r w:rsidRPr="00A62F49">
                <w:rPr>
                  <w:rStyle w:val="Hyperlink"/>
                  <w:color w:val="auto"/>
                  <w:lang w:val="en-US"/>
                </w:rPr>
                <w:t>Rovshen.Nurmuhamedov@undp.org</w:t>
              </w:r>
            </w:hyperlink>
          </w:p>
        </w:tc>
      </w:tr>
      <w:tr w:rsidR="005834EB" w:rsidRPr="00FA191C" w:rsidTr="007A0604">
        <w:trPr>
          <w:trHeight w:val="367"/>
        </w:trPr>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 xml:space="preserve">Djemshid Khadjiyev </w:t>
            </w:r>
          </w:p>
        </w:tc>
        <w:tc>
          <w:tcPr>
            <w:tcW w:w="3543" w:type="dxa"/>
          </w:tcPr>
          <w:p w:rsidR="005834EB" w:rsidRPr="00A62F49" w:rsidRDefault="005834EB" w:rsidP="005834EB">
            <w:pPr>
              <w:ind w:left="0"/>
              <w:rPr>
                <w:lang w:val="en-US"/>
              </w:rPr>
            </w:pPr>
            <w:r w:rsidRPr="00A62F49">
              <w:rPr>
                <w:lang w:val="en-US"/>
              </w:rPr>
              <w:t>UNDP Turkmenistan</w:t>
            </w:r>
          </w:p>
        </w:tc>
        <w:tc>
          <w:tcPr>
            <w:tcW w:w="3119" w:type="dxa"/>
          </w:tcPr>
          <w:p w:rsidR="005834EB" w:rsidRPr="00A62F49" w:rsidRDefault="005834EB" w:rsidP="005834EB">
            <w:pPr>
              <w:ind w:left="0"/>
              <w:rPr>
                <w:lang w:val="en-US"/>
              </w:rPr>
            </w:pPr>
            <w:r w:rsidRPr="00A62F49">
              <w:rPr>
                <w:lang w:val="en-US"/>
              </w:rPr>
              <w:t>Programme Assistant for Environment and Energy</w:t>
            </w:r>
          </w:p>
        </w:tc>
        <w:tc>
          <w:tcPr>
            <w:tcW w:w="4252" w:type="dxa"/>
          </w:tcPr>
          <w:p w:rsidR="005834EB" w:rsidRPr="00A62F49" w:rsidRDefault="005834EB" w:rsidP="005834EB">
            <w:pPr>
              <w:ind w:left="0"/>
              <w:rPr>
                <w:lang w:val="en-US"/>
              </w:rPr>
            </w:pPr>
            <w:r w:rsidRPr="00A62F49">
              <w:rPr>
                <w:lang w:val="en-US"/>
              </w:rPr>
              <w:t>Tel: +99312 42 52 50 ext. 238</w:t>
            </w:r>
          </w:p>
          <w:p w:rsidR="005834EB" w:rsidRPr="00A62F49" w:rsidRDefault="005834EB" w:rsidP="007A0604">
            <w:pPr>
              <w:ind w:left="0"/>
              <w:rPr>
                <w:lang w:val="en-US"/>
              </w:rPr>
            </w:pPr>
            <w:r w:rsidRPr="00A62F49">
              <w:rPr>
                <w:lang w:val="en-US"/>
              </w:rPr>
              <w:t xml:space="preserve">E-mail: </w:t>
            </w:r>
            <w:hyperlink r:id="rId38" w:history="1">
              <w:r w:rsidRPr="00A62F49">
                <w:rPr>
                  <w:rStyle w:val="Hyperlink"/>
                  <w:color w:val="auto"/>
                  <w:lang w:val="en-US"/>
                </w:rPr>
                <w:t>Djemshid.Khadjiyev@undp.org</w:t>
              </w:r>
            </w:hyperlink>
          </w:p>
        </w:tc>
      </w:tr>
      <w:tr w:rsidR="005834EB" w:rsidRPr="00FA191C" w:rsidTr="007A0604">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Irina Atamuradova</w:t>
            </w:r>
          </w:p>
        </w:tc>
        <w:tc>
          <w:tcPr>
            <w:tcW w:w="3543" w:type="dxa"/>
          </w:tcPr>
          <w:p w:rsidR="005834EB" w:rsidRPr="00A62F49" w:rsidRDefault="005834EB" w:rsidP="005834EB">
            <w:pPr>
              <w:ind w:left="0"/>
              <w:rPr>
                <w:lang w:val="en-US"/>
              </w:rPr>
            </w:pPr>
            <w:r w:rsidRPr="00A62F49">
              <w:rPr>
                <w:lang w:val="en-US"/>
              </w:rPr>
              <w:t>UNDP Turkmenistan</w:t>
            </w:r>
          </w:p>
        </w:tc>
        <w:tc>
          <w:tcPr>
            <w:tcW w:w="3119" w:type="dxa"/>
          </w:tcPr>
          <w:p w:rsidR="005834EB" w:rsidRPr="00A62F49" w:rsidRDefault="005834EB" w:rsidP="005834EB">
            <w:pPr>
              <w:ind w:left="0"/>
              <w:rPr>
                <w:lang w:val="en-US"/>
              </w:rPr>
            </w:pPr>
            <w:r w:rsidRPr="00A62F49">
              <w:rPr>
                <w:lang w:val="en-US"/>
              </w:rPr>
              <w:t>Climate Risk Management Project Manager</w:t>
            </w:r>
          </w:p>
        </w:tc>
        <w:tc>
          <w:tcPr>
            <w:tcW w:w="4252" w:type="dxa"/>
          </w:tcPr>
          <w:p w:rsidR="005834EB" w:rsidRPr="00A62F49" w:rsidRDefault="005834EB" w:rsidP="005834EB">
            <w:pPr>
              <w:ind w:left="0"/>
              <w:rPr>
                <w:lang w:val="en-US"/>
              </w:rPr>
            </w:pPr>
            <w:r w:rsidRPr="00A62F49">
              <w:rPr>
                <w:lang w:val="en-US"/>
              </w:rPr>
              <w:t>Tel: + 99312 42 52 50 (ext. 236)</w:t>
            </w:r>
          </w:p>
          <w:p w:rsidR="005834EB" w:rsidRPr="00A62F49" w:rsidRDefault="005834EB" w:rsidP="007A0604">
            <w:pPr>
              <w:ind w:left="0"/>
              <w:rPr>
                <w:u w:val="single"/>
                <w:lang w:val="en-US"/>
              </w:rPr>
            </w:pPr>
            <w:r w:rsidRPr="00A62F49">
              <w:rPr>
                <w:lang w:val="en-US"/>
              </w:rPr>
              <w:t xml:space="preserve">E-mail: </w:t>
            </w:r>
            <w:hyperlink r:id="rId39" w:history="1">
              <w:r w:rsidRPr="00A62F49">
                <w:rPr>
                  <w:rStyle w:val="Hyperlink"/>
                  <w:color w:val="auto"/>
                  <w:lang w:val="en-US"/>
                </w:rPr>
                <w:t>Irina.Atamuradova@undpaffiliates.org</w:t>
              </w:r>
            </w:hyperlink>
          </w:p>
        </w:tc>
      </w:tr>
      <w:tr w:rsidR="005834EB" w:rsidRPr="00FA191C" w:rsidTr="007A0604">
        <w:trPr>
          <w:trHeight w:val="727"/>
        </w:trPr>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 xml:space="preserve">Kakabayev Rejepgeldy Annageldiyevich </w:t>
            </w:r>
          </w:p>
        </w:tc>
        <w:tc>
          <w:tcPr>
            <w:tcW w:w="3543" w:type="dxa"/>
          </w:tcPr>
          <w:p w:rsidR="005834EB" w:rsidRPr="00A62F49" w:rsidRDefault="005834EB" w:rsidP="005834EB">
            <w:pPr>
              <w:ind w:left="0"/>
              <w:rPr>
                <w:lang w:val="en-US"/>
              </w:rPr>
            </w:pPr>
            <w:r w:rsidRPr="00A62F49">
              <w:rPr>
                <w:lang w:val="en-US"/>
              </w:rPr>
              <w:t>Institute of Strategic Planning and Economic Development</w:t>
            </w:r>
          </w:p>
        </w:tc>
        <w:tc>
          <w:tcPr>
            <w:tcW w:w="3119" w:type="dxa"/>
          </w:tcPr>
          <w:p w:rsidR="005834EB" w:rsidRPr="00A62F49" w:rsidRDefault="005834EB" w:rsidP="005834EB">
            <w:pPr>
              <w:ind w:left="0"/>
              <w:rPr>
                <w:lang w:val="en-US"/>
              </w:rPr>
            </w:pPr>
            <w:r w:rsidRPr="00A62F49">
              <w:rPr>
                <w:lang w:val="en-US"/>
              </w:rPr>
              <w:t xml:space="preserve">Head of department for industry </w:t>
            </w:r>
          </w:p>
        </w:tc>
        <w:tc>
          <w:tcPr>
            <w:tcW w:w="4252" w:type="dxa"/>
          </w:tcPr>
          <w:p w:rsidR="005834EB" w:rsidRPr="00A62F49" w:rsidRDefault="005834EB" w:rsidP="005834EB">
            <w:pPr>
              <w:ind w:left="0"/>
              <w:rPr>
                <w:lang w:val="en-US"/>
              </w:rPr>
            </w:pPr>
            <w:r w:rsidRPr="00A62F49">
              <w:rPr>
                <w:lang w:val="en-US"/>
              </w:rPr>
              <w:t>Tel: + 99312 941748</w:t>
            </w:r>
          </w:p>
          <w:p w:rsidR="005834EB" w:rsidRPr="00A62F49" w:rsidRDefault="005834EB" w:rsidP="005834EB">
            <w:pPr>
              <w:ind w:left="0"/>
              <w:rPr>
                <w:lang w:val="en-US"/>
              </w:rPr>
            </w:pPr>
            <w:r w:rsidRPr="00A62F49">
              <w:rPr>
                <w:lang w:val="en-US"/>
              </w:rPr>
              <w:t>Fax:</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 xml:space="preserve">Annayeva Anna Yuriyevna </w:t>
            </w:r>
          </w:p>
        </w:tc>
        <w:tc>
          <w:tcPr>
            <w:tcW w:w="3543" w:type="dxa"/>
          </w:tcPr>
          <w:p w:rsidR="005834EB" w:rsidRPr="00A62F49" w:rsidRDefault="005834EB" w:rsidP="005834EB">
            <w:pPr>
              <w:ind w:left="0"/>
              <w:rPr>
                <w:lang w:val="en-US"/>
              </w:rPr>
            </w:pPr>
            <w:r w:rsidRPr="00A62F49">
              <w:rPr>
                <w:lang w:val="en-US"/>
              </w:rPr>
              <w:t>Institute of Strategic Planning and Economic Development</w:t>
            </w:r>
          </w:p>
          <w:p w:rsidR="005834EB" w:rsidRPr="00A62F49" w:rsidRDefault="005834EB" w:rsidP="005834EB">
            <w:pPr>
              <w:jc w:val="center"/>
              <w:rPr>
                <w:lang w:val="en-US"/>
              </w:rPr>
            </w:pPr>
          </w:p>
        </w:tc>
        <w:tc>
          <w:tcPr>
            <w:tcW w:w="3119" w:type="dxa"/>
          </w:tcPr>
          <w:p w:rsidR="005834EB" w:rsidRPr="00A62F49" w:rsidRDefault="005834EB" w:rsidP="007A0604">
            <w:pPr>
              <w:ind w:left="0"/>
              <w:rPr>
                <w:lang w:val="en-US"/>
              </w:rPr>
            </w:pPr>
            <w:r w:rsidRPr="00A62F49">
              <w:rPr>
                <w:lang w:val="en-US"/>
              </w:rPr>
              <w:t>Head of department for industry, transport and communication</w:t>
            </w:r>
          </w:p>
        </w:tc>
        <w:tc>
          <w:tcPr>
            <w:tcW w:w="4252" w:type="dxa"/>
          </w:tcPr>
          <w:p w:rsidR="005834EB" w:rsidRPr="00A62F49" w:rsidRDefault="005834EB" w:rsidP="005834EB">
            <w:pPr>
              <w:ind w:left="0"/>
              <w:rPr>
                <w:lang w:val="en-US"/>
              </w:rPr>
            </w:pPr>
            <w:r w:rsidRPr="00A62F49">
              <w:rPr>
                <w:lang w:val="en-US"/>
              </w:rPr>
              <w:t>Tel: + 99312 940092</w:t>
            </w:r>
          </w:p>
          <w:p w:rsidR="005834EB" w:rsidRPr="00A62F49" w:rsidRDefault="005834EB" w:rsidP="005834EB">
            <w:pPr>
              <w:ind w:left="0"/>
              <w:rPr>
                <w:lang w:val="en-US"/>
              </w:rPr>
            </w:pPr>
            <w:r w:rsidRPr="00A62F49">
              <w:rPr>
                <w:lang w:val="en-US"/>
              </w:rPr>
              <w:t>Fax:</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 xml:space="preserve">Hanmedova Nazira Orazmamedovna </w:t>
            </w:r>
          </w:p>
        </w:tc>
        <w:tc>
          <w:tcPr>
            <w:tcW w:w="3543" w:type="dxa"/>
          </w:tcPr>
          <w:p w:rsidR="005834EB" w:rsidRPr="00A62F49" w:rsidRDefault="005834EB" w:rsidP="005834EB">
            <w:pPr>
              <w:ind w:left="0"/>
              <w:rPr>
                <w:lang w:val="en-US"/>
              </w:rPr>
            </w:pPr>
            <w:r w:rsidRPr="00A62F49">
              <w:rPr>
                <w:lang w:val="en-US"/>
              </w:rPr>
              <w:t>Institute of Strategic Planning and Economic Development</w:t>
            </w:r>
          </w:p>
        </w:tc>
        <w:tc>
          <w:tcPr>
            <w:tcW w:w="3119" w:type="dxa"/>
          </w:tcPr>
          <w:p w:rsidR="005834EB" w:rsidRPr="00A62F49" w:rsidRDefault="005834EB" w:rsidP="005834EB">
            <w:pPr>
              <w:ind w:left="0"/>
              <w:rPr>
                <w:lang w:val="en-US"/>
              </w:rPr>
            </w:pPr>
            <w:r w:rsidRPr="00A62F49">
              <w:rPr>
                <w:lang w:val="en-US"/>
              </w:rPr>
              <w:t>Chief Specialist of the department for foreign economic affairs</w:t>
            </w:r>
          </w:p>
        </w:tc>
        <w:tc>
          <w:tcPr>
            <w:tcW w:w="4252" w:type="dxa"/>
          </w:tcPr>
          <w:p w:rsidR="005834EB" w:rsidRPr="00A62F49" w:rsidRDefault="005834EB" w:rsidP="005834EB">
            <w:pPr>
              <w:ind w:left="0"/>
              <w:rPr>
                <w:lang w:val="en-US"/>
              </w:rPr>
            </w:pPr>
            <w:r w:rsidRPr="00A62F49">
              <w:rPr>
                <w:lang w:val="en-US"/>
              </w:rPr>
              <w:t>Tel: + 99312 941934</w:t>
            </w:r>
          </w:p>
          <w:p w:rsidR="005834EB" w:rsidRPr="00A62F49" w:rsidRDefault="005834EB" w:rsidP="005834EB">
            <w:pPr>
              <w:ind w:left="0"/>
              <w:rPr>
                <w:lang w:val="en-US"/>
              </w:rPr>
            </w:pPr>
            <w:r w:rsidRPr="00A62F49">
              <w:rPr>
                <w:lang w:val="en-US"/>
              </w:rPr>
              <w:t>Fax:+ 99312 941934</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Mamedova Nurgozel</w:t>
            </w:r>
          </w:p>
        </w:tc>
        <w:tc>
          <w:tcPr>
            <w:tcW w:w="3543" w:type="dxa"/>
          </w:tcPr>
          <w:p w:rsidR="005834EB" w:rsidRPr="00A62F49" w:rsidRDefault="005834EB" w:rsidP="007A0604">
            <w:pPr>
              <w:ind w:left="0"/>
              <w:rPr>
                <w:lang w:val="en-US"/>
              </w:rPr>
            </w:pPr>
            <w:r w:rsidRPr="00A62F49">
              <w:rPr>
                <w:lang w:val="en-US"/>
              </w:rPr>
              <w:t>Institute of Strategic Planning and Economic Development</w:t>
            </w:r>
          </w:p>
        </w:tc>
        <w:tc>
          <w:tcPr>
            <w:tcW w:w="3119" w:type="dxa"/>
          </w:tcPr>
          <w:p w:rsidR="005834EB" w:rsidRPr="00A62F49" w:rsidRDefault="005834EB" w:rsidP="005834EB">
            <w:pPr>
              <w:ind w:left="0"/>
              <w:rPr>
                <w:lang w:val="en-US"/>
              </w:rPr>
            </w:pPr>
            <w:r w:rsidRPr="00A62F49">
              <w:rPr>
                <w:lang w:val="en-US"/>
              </w:rPr>
              <w:t>Chief specialist of the department for foreign relations</w:t>
            </w:r>
          </w:p>
        </w:tc>
        <w:tc>
          <w:tcPr>
            <w:tcW w:w="4252" w:type="dxa"/>
          </w:tcPr>
          <w:p w:rsidR="005834EB" w:rsidRPr="00A62F49" w:rsidRDefault="005834EB" w:rsidP="005834EB">
            <w:pPr>
              <w:ind w:left="0"/>
              <w:rPr>
                <w:lang w:val="en-US"/>
              </w:rPr>
            </w:pPr>
            <w:r w:rsidRPr="00A62F49">
              <w:rPr>
                <w:lang w:val="en-US"/>
              </w:rPr>
              <w:t>Tel:</w:t>
            </w:r>
          </w:p>
          <w:p w:rsidR="005834EB" w:rsidRPr="00A62F49" w:rsidRDefault="005834EB" w:rsidP="005834EB">
            <w:pPr>
              <w:ind w:left="0"/>
              <w:rPr>
                <w:lang w:val="en-US"/>
              </w:rPr>
            </w:pPr>
            <w:r w:rsidRPr="00A62F49">
              <w:rPr>
                <w:lang w:val="en-US"/>
              </w:rPr>
              <w:t xml:space="preserve">Fax: </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 xml:space="preserve">Orazberdiyev Toyli </w:t>
            </w:r>
          </w:p>
        </w:tc>
        <w:tc>
          <w:tcPr>
            <w:tcW w:w="3543" w:type="dxa"/>
          </w:tcPr>
          <w:p w:rsidR="005834EB" w:rsidRPr="00A62F49" w:rsidRDefault="005834EB" w:rsidP="005834EB">
            <w:pPr>
              <w:ind w:left="0"/>
              <w:rPr>
                <w:lang w:val="en-US"/>
              </w:rPr>
            </w:pPr>
            <w:r w:rsidRPr="00A62F49">
              <w:rPr>
                <w:lang w:val="en-US"/>
              </w:rPr>
              <w:t>Ministry of Authomobile Transport of Turkmenistan</w:t>
            </w:r>
          </w:p>
        </w:tc>
        <w:tc>
          <w:tcPr>
            <w:tcW w:w="3119" w:type="dxa"/>
          </w:tcPr>
          <w:p w:rsidR="005834EB" w:rsidRPr="00A62F49" w:rsidRDefault="005834EB" w:rsidP="005834EB">
            <w:pPr>
              <w:ind w:left="0"/>
              <w:rPr>
                <w:lang w:val="en-US"/>
              </w:rPr>
            </w:pPr>
            <w:r w:rsidRPr="00A62F49">
              <w:rPr>
                <w:lang w:val="en-US"/>
              </w:rPr>
              <w:t xml:space="preserve">Head of department for Foreign Economic Affairs  </w:t>
            </w:r>
          </w:p>
        </w:tc>
        <w:tc>
          <w:tcPr>
            <w:tcW w:w="4252" w:type="dxa"/>
          </w:tcPr>
          <w:p w:rsidR="005834EB" w:rsidRPr="00A62F49" w:rsidRDefault="005834EB" w:rsidP="005834EB">
            <w:pPr>
              <w:rPr>
                <w:lang w:val="en-US"/>
              </w:rPr>
            </w:pP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 xml:space="preserve">Eyeberdiyev Geldymurat </w:t>
            </w:r>
          </w:p>
        </w:tc>
        <w:tc>
          <w:tcPr>
            <w:tcW w:w="3543" w:type="dxa"/>
          </w:tcPr>
          <w:p w:rsidR="005834EB" w:rsidRPr="00A62F49" w:rsidRDefault="005834EB" w:rsidP="005834EB">
            <w:pPr>
              <w:ind w:left="0"/>
              <w:rPr>
                <w:lang w:val="en-US"/>
              </w:rPr>
            </w:pPr>
            <w:r w:rsidRPr="00A62F49">
              <w:rPr>
                <w:rStyle w:val="ft"/>
                <w:bCs/>
                <w:lang w:val="en-US"/>
              </w:rPr>
              <w:t>State Concern</w:t>
            </w:r>
            <w:r w:rsidRPr="00A62F49">
              <w:rPr>
                <w:rStyle w:val="ft"/>
                <w:lang w:val="en-US"/>
              </w:rPr>
              <w:t xml:space="preserve"> "</w:t>
            </w:r>
            <w:r w:rsidRPr="00A62F49">
              <w:rPr>
                <w:rStyle w:val="ft"/>
                <w:bCs/>
                <w:lang w:val="en-US"/>
              </w:rPr>
              <w:t>Turkmennebitgasgurlushik</w:t>
            </w:r>
            <w:r w:rsidRPr="00A62F49">
              <w:rPr>
                <w:rStyle w:val="ft"/>
                <w:lang w:val="en-US"/>
              </w:rPr>
              <w:t>" (Oil&amp;gas construction)</w:t>
            </w:r>
            <w:r w:rsidRPr="00A62F49">
              <w:rPr>
                <w:lang w:val="en-US"/>
              </w:rPr>
              <w:t>”</w:t>
            </w:r>
          </w:p>
        </w:tc>
        <w:tc>
          <w:tcPr>
            <w:tcW w:w="3119" w:type="dxa"/>
          </w:tcPr>
          <w:p w:rsidR="005834EB" w:rsidRPr="00A62F49" w:rsidRDefault="005834EB" w:rsidP="005834EB">
            <w:pPr>
              <w:ind w:left="0"/>
              <w:rPr>
                <w:lang w:val="en-US"/>
              </w:rPr>
            </w:pPr>
            <w:r w:rsidRPr="00A62F49">
              <w:rPr>
                <w:lang w:val="en-US"/>
              </w:rPr>
              <w:t>Senior Engineer of the Project</w:t>
            </w:r>
          </w:p>
        </w:tc>
        <w:tc>
          <w:tcPr>
            <w:tcW w:w="4252" w:type="dxa"/>
          </w:tcPr>
          <w:p w:rsidR="005834EB" w:rsidRPr="00A62F49" w:rsidRDefault="005834EB" w:rsidP="005834EB">
            <w:pPr>
              <w:ind w:left="0"/>
              <w:rPr>
                <w:lang w:val="en-US"/>
              </w:rPr>
            </w:pPr>
            <w:r w:rsidRPr="00A62F49">
              <w:rPr>
                <w:lang w:val="en-US"/>
              </w:rPr>
              <w:t>Tel: + 99312  44 08 97</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Batyr Mamedov</w:t>
            </w:r>
          </w:p>
        </w:tc>
        <w:tc>
          <w:tcPr>
            <w:tcW w:w="3543" w:type="dxa"/>
          </w:tcPr>
          <w:p w:rsidR="005834EB" w:rsidRPr="00A62F49" w:rsidRDefault="005834EB" w:rsidP="005834EB">
            <w:pPr>
              <w:ind w:left="0"/>
              <w:rPr>
                <w:rStyle w:val="ft"/>
                <w:bCs/>
                <w:lang w:val="en-US"/>
              </w:rPr>
            </w:pPr>
            <w:r w:rsidRPr="00A62F49">
              <w:rPr>
                <w:rStyle w:val="ft"/>
                <w:bCs/>
                <w:lang w:val="en-US"/>
              </w:rPr>
              <w:t xml:space="preserve">Institute of Oil and Gas </w:t>
            </w:r>
          </w:p>
        </w:tc>
        <w:tc>
          <w:tcPr>
            <w:tcW w:w="3119" w:type="dxa"/>
          </w:tcPr>
          <w:p w:rsidR="005834EB" w:rsidRPr="00A62F49" w:rsidRDefault="005834EB" w:rsidP="005834EB">
            <w:pPr>
              <w:ind w:left="0"/>
              <w:rPr>
                <w:lang w:val="en-US"/>
              </w:rPr>
            </w:pPr>
            <w:r w:rsidRPr="00A62F49">
              <w:rPr>
                <w:lang w:val="en-US"/>
              </w:rPr>
              <w:t>Chief of gas conditioning  department</w:t>
            </w:r>
          </w:p>
        </w:tc>
        <w:tc>
          <w:tcPr>
            <w:tcW w:w="4252" w:type="dxa"/>
          </w:tcPr>
          <w:p w:rsidR="005834EB" w:rsidRPr="00A62F49" w:rsidRDefault="005834EB" w:rsidP="005834EB">
            <w:pPr>
              <w:ind w:left="0"/>
              <w:rPr>
                <w:lang w:val="en-US"/>
              </w:rPr>
            </w:pPr>
            <w:r w:rsidRPr="00A62F49">
              <w:rPr>
                <w:lang w:val="en-US"/>
              </w:rPr>
              <w:t>Tel: +99312 441110</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 xml:space="preserve">Annayeva Gulyalek </w:t>
            </w:r>
          </w:p>
        </w:tc>
        <w:tc>
          <w:tcPr>
            <w:tcW w:w="3543" w:type="dxa"/>
          </w:tcPr>
          <w:p w:rsidR="005834EB" w:rsidRPr="00A62F49" w:rsidRDefault="005834EB" w:rsidP="005834EB">
            <w:pPr>
              <w:ind w:left="0"/>
              <w:rPr>
                <w:rStyle w:val="ft"/>
                <w:bCs/>
                <w:lang w:val="en-US"/>
              </w:rPr>
            </w:pPr>
            <w:r w:rsidRPr="00A62F49">
              <w:rPr>
                <w:rStyle w:val="ft"/>
                <w:bCs/>
                <w:lang w:val="en-US"/>
              </w:rPr>
              <w:t xml:space="preserve">State Concern “Turkmengazs” </w:t>
            </w:r>
            <w:r w:rsidRPr="00A62F49">
              <w:rPr>
                <w:lang w:val="en-US"/>
              </w:rPr>
              <w:t>(Turkmen gas)</w:t>
            </w:r>
          </w:p>
        </w:tc>
        <w:tc>
          <w:tcPr>
            <w:tcW w:w="3119" w:type="dxa"/>
          </w:tcPr>
          <w:p w:rsidR="005834EB" w:rsidRPr="00A62F49" w:rsidRDefault="005834EB" w:rsidP="005834EB">
            <w:pPr>
              <w:ind w:left="0"/>
              <w:rPr>
                <w:lang w:val="en-US"/>
              </w:rPr>
            </w:pPr>
            <w:r w:rsidRPr="00A62F49">
              <w:rPr>
                <w:lang w:val="en-US"/>
              </w:rPr>
              <w:t>Chief specialist of economy department</w:t>
            </w:r>
          </w:p>
        </w:tc>
        <w:tc>
          <w:tcPr>
            <w:tcW w:w="4252" w:type="dxa"/>
          </w:tcPr>
          <w:p w:rsidR="005834EB" w:rsidRPr="00A62F49" w:rsidRDefault="005834EB" w:rsidP="005834EB">
            <w:pPr>
              <w:ind w:left="0"/>
              <w:rPr>
                <w:lang w:val="en-US"/>
              </w:rPr>
            </w:pPr>
            <w:r w:rsidRPr="00A62F49">
              <w:rPr>
                <w:lang w:val="en-US"/>
              </w:rPr>
              <w:t>Tel: +99312 403226</w:t>
            </w:r>
          </w:p>
          <w:p w:rsidR="005834EB" w:rsidRPr="00A62F49" w:rsidRDefault="005834EB" w:rsidP="005834EB">
            <w:pPr>
              <w:ind w:left="0"/>
              <w:rPr>
                <w:lang w:val="en-US"/>
              </w:rPr>
            </w:pPr>
            <w:r w:rsidRPr="00A62F49">
              <w:rPr>
                <w:lang w:val="en-US"/>
              </w:rPr>
              <w:t>Fax: +99312 403256</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Begmyrat Eyeberdiyev</w:t>
            </w:r>
          </w:p>
        </w:tc>
        <w:tc>
          <w:tcPr>
            <w:tcW w:w="3543" w:type="dxa"/>
          </w:tcPr>
          <w:p w:rsidR="005834EB" w:rsidRPr="00A62F49" w:rsidRDefault="005834EB" w:rsidP="005834EB">
            <w:pPr>
              <w:ind w:left="0"/>
              <w:rPr>
                <w:rStyle w:val="ft"/>
                <w:bCs/>
                <w:lang w:val="en-US"/>
              </w:rPr>
            </w:pPr>
            <w:r w:rsidRPr="00A62F49">
              <w:rPr>
                <w:rStyle w:val="ft"/>
                <w:bCs/>
                <w:lang w:val="en-US"/>
              </w:rPr>
              <w:t xml:space="preserve">Turkmen association of international auto cargo  </w:t>
            </w:r>
          </w:p>
        </w:tc>
        <w:tc>
          <w:tcPr>
            <w:tcW w:w="3119" w:type="dxa"/>
          </w:tcPr>
          <w:p w:rsidR="005834EB" w:rsidRPr="00A62F49" w:rsidRDefault="005834EB" w:rsidP="005834EB">
            <w:pPr>
              <w:ind w:left="0"/>
              <w:rPr>
                <w:lang w:val="en-US"/>
              </w:rPr>
            </w:pPr>
            <w:r w:rsidRPr="00A62F49">
              <w:rPr>
                <w:lang w:val="en-US"/>
              </w:rPr>
              <w:t xml:space="preserve">Deputy director </w:t>
            </w:r>
          </w:p>
        </w:tc>
        <w:tc>
          <w:tcPr>
            <w:tcW w:w="4252" w:type="dxa"/>
          </w:tcPr>
          <w:p w:rsidR="005834EB" w:rsidRPr="00A62F49" w:rsidRDefault="005834EB" w:rsidP="005834EB">
            <w:pPr>
              <w:ind w:left="0"/>
              <w:rPr>
                <w:lang w:val="en-US"/>
              </w:rPr>
            </w:pPr>
            <w:r w:rsidRPr="00A62F49">
              <w:rPr>
                <w:lang w:val="en-US"/>
              </w:rPr>
              <w:t>Tel: +99312 511746</w:t>
            </w:r>
          </w:p>
          <w:p w:rsidR="005834EB" w:rsidRPr="00A62F49" w:rsidRDefault="005834EB" w:rsidP="005834EB">
            <w:pPr>
              <w:rPr>
                <w:lang w:val="en-US"/>
              </w:rPr>
            </w:pP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Ahmet Yazhanov</w:t>
            </w:r>
          </w:p>
        </w:tc>
        <w:tc>
          <w:tcPr>
            <w:tcW w:w="3543" w:type="dxa"/>
          </w:tcPr>
          <w:p w:rsidR="005834EB" w:rsidRPr="00A62F49" w:rsidRDefault="005834EB" w:rsidP="005834EB">
            <w:pPr>
              <w:ind w:left="0"/>
              <w:rPr>
                <w:rStyle w:val="ft"/>
                <w:bCs/>
                <w:lang w:val="en-US"/>
              </w:rPr>
            </w:pPr>
            <w:r w:rsidRPr="00A62F49">
              <w:rPr>
                <w:rStyle w:val="ft"/>
                <w:bCs/>
                <w:lang w:val="en-US"/>
              </w:rPr>
              <w:t>Ministry of Oil and Gas</w:t>
            </w:r>
          </w:p>
        </w:tc>
        <w:tc>
          <w:tcPr>
            <w:tcW w:w="3119" w:type="dxa"/>
          </w:tcPr>
          <w:p w:rsidR="005834EB" w:rsidRPr="00A62F49" w:rsidRDefault="005834EB" w:rsidP="005834EB">
            <w:pPr>
              <w:ind w:left="0"/>
              <w:rPr>
                <w:lang w:val="en-US"/>
              </w:rPr>
            </w:pPr>
            <w:r w:rsidRPr="00A62F49">
              <w:rPr>
                <w:lang w:val="en-US"/>
              </w:rPr>
              <w:t xml:space="preserve">Chief specialist of foreign economy communication </w:t>
            </w:r>
          </w:p>
        </w:tc>
        <w:tc>
          <w:tcPr>
            <w:tcW w:w="4252" w:type="dxa"/>
          </w:tcPr>
          <w:p w:rsidR="005834EB" w:rsidRPr="00A62F49" w:rsidRDefault="005834EB" w:rsidP="005834EB">
            <w:pPr>
              <w:ind w:left="0"/>
              <w:rPr>
                <w:lang w:val="en-US"/>
              </w:rPr>
            </w:pPr>
            <w:r w:rsidRPr="00A62F49">
              <w:rPr>
                <w:lang w:val="en-US"/>
              </w:rPr>
              <w:t>Tel: +99312 403600</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Seyitjamalidin Jamaledinov</w:t>
            </w:r>
          </w:p>
        </w:tc>
        <w:tc>
          <w:tcPr>
            <w:tcW w:w="3543" w:type="dxa"/>
          </w:tcPr>
          <w:p w:rsidR="005834EB" w:rsidRPr="00A62F49" w:rsidRDefault="005834EB" w:rsidP="005834EB">
            <w:pPr>
              <w:ind w:left="0"/>
              <w:rPr>
                <w:rStyle w:val="ft"/>
                <w:bCs/>
                <w:lang w:val="en-US"/>
              </w:rPr>
            </w:pPr>
            <w:r w:rsidRPr="00A62F49">
              <w:rPr>
                <w:rStyle w:val="ft"/>
                <w:bCs/>
                <w:lang w:val="en-US"/>
              </w:rPr>
              <w:t xml:space="preserve">Ministry of Oil and Gas </w:t>
            </w:r>
          </w:p>
        </w:tc>
        <w:tc>
          <w:tcPr>
            <w:tcW w:w="3119" w:type="dxa"/>
          </w:tcPr>
          <w:p w:rsidR="005834EB" w:rsidRPr="00A62F49" w:rsidRDefault="005834EB" w:rsidP="005834EB">
            <w:pPr>
              <w:ind w:left="0"/>
              <w:rPr>
                <w:lang w:val="en-US"/>
              </w:rPr>
            </w:pPr>
            <w:r w:rsidRPr="00A62F49">
              <w:rPr>
                <w:lang w:val="en-US"/>
              </w:rPr>
              <w:t xml:space="preserve">Department of investments, Chief specialist </w:t>
            </w:r>
          </w:p>
        </w:tc>
        <w:tc>
          <w:tcPr>
            <w:tcW w:w="4252" w:type="dxa"/>
          </w:tcPr>
          <w:p w:rsidR="005834EB" w:rsidRPr="00A62F49" w:rsidRDefault="005834EB" w:rsidP="005834EB">
            <w:pPr>
              <w:ind w:left="0"/>
              <w:rPr>
                <w:lang w:val="en-US"/>
              </w:rPr>
            </w:pPr>
            <w:r w:rsidRPr="00A62F49">
              <w:rPr>
                <w:lang w:val="en-US"/>
              </w:rPr>
              <w:t>Tel: +99312  403149</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Begmurad Babayev</w:t>
            </w:r>
          </w:p>
        </w:tc>
        <w:tc>
          <w:tcPr>
            <w:tcW w:w="3543" w:type="dxa"/>
          </w:tcPr>
          <w:p w:rsidR="005834EB" w:rsidRPr="00A62F49" w:rsidRDefault="005834EB" w:rsidP="007A0604">
            <w:pPr>
              <w:ind w:left="0"/>
              <w:rPr>
                <w:lang w:val="en-US"/>
              </w:rPr>
            </w:pPr>
            <w:r w:rsidRPr="00A62F49">
              <w:rPr>
                <w:lang w:val="en-US"/>
              </w:rPr>
              <w:t>State Concern “Turkmengaz” (Turkmen gas)</w:t>
            </w:r>
          </w:p>
        </w:tc>
        <w:tc>
          <w:tcPr>
            <w:tcW w:w="3119" w:type="dxa"/>
          </w:tcPr>
          <w:p w:rsidR="005834EB" w:rsidRPr="00A62F49" w:rsidRDefault="005834EB" w:rsidP="005834EB">
            <w:pPr>
              <w:ind w:left="0"/>
              <w:rPr>
                <w:lang w:val="en-US"/>
              </w:rPr>
            </w:pPr>
            <w:r w:rsidRPr="00A62F49">
              <w:rPr>
                <w:lang w:val="en-US"/>
              </w:rPr>
              <w:t>Chief spacialist of nature ptotection department</w:t>
            </w:r>
          </w:p>
        </w:tc>
        <w:tc>
          <w:tcPr>
            <w:tcW w:w="4252" w:type="dxa"/>
          </w:tcPr>
          <w:p w:rsidR="005834EB" w:rsidRPr="00A62F49" w:rsidRDefault="005834EB" w:rsidP="005834EB">
            <w:pPr>
              <w:ind w:left="0"/>
              <w:rPr>
                <w:lang w:val="en-US"/>
              </w:rPr>
            </w:pPr>
            <w:r w:rsidRPr="00A62F49">
              <w:rPr>
                <w:lang w:val="en-US"/>
              </w:rPr>
              <w:t>Tel: +99312 403349</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 xml:space="preserve">Agamyrat Torayev </w:t>
            </w:r>
          </w:p>
        </w:tc>
        <w:tc>
          <w:tcPr>
            <w:tcW w:w="3543" w:type="dxa"/>
          </w:tcPr>
          <w:p w:rsidR="005834EB" w:rsidRPr="00A62F49" w:rsidRDefault="005834EB" w:rsidP="005834EB">
            <w:pPr>
              <w:ind w:left="0"/>
              <w:rPr>
                <w:rStyle w:val="ft"/>
                <w:bCs/>
                <w:lang w:val="en-US"/>
              </w:rPr>
            </w:pPr>
            <w:r w:rsidRPr="00A62F49">
              <w:rPr>
                <w:rStyle w:val="ft"/>
                <w:bCs/>
                <w:lang w:val="en-US"/>
              </w:rPr>
              <w:t>Turkmengas, water supply association</w:t>
            </w:r>
          </w:p>
        </w:tc>
        <w:tc>
          <w:tcPr>
            <w:tcW w:w="3119" w:type="dxa"/>
          </w:tcPr>
          <w:p w:rsidR="005834EB" w:rsidRPr="00A62F49" w:rsidRDefault="005834EB" w:rsidP="005834EB">
            <w:pPr>
              <w:ind w:left="0"/>
              <w:rPr>
                <w:lang w:val="en-US"/>
              </w:rPr>
            </w:pPr>
            <w:r w:rsidRPr="00A62F49">
              <w:rPr>
                <w:lang w:val="en-US"/>
              </w:rPr>
              <w:t xml:space="preserve">Department of realization and gas account,  first category engineer </w:t>
            </w:r>
          </w:p>
        </w:tc>
        <w:tc>
          <w:tcPr>
            <w:tcW w:w="4252" w:type="dxa"/>
          </w:tcPr>
          <w:p w:rsidR="005834EB" w:rsidRPr="00A62F49" w:rsidRDefault="005834EB" w:rsidP="005834EB">
            <w:pPr>
              <w:ind w:left="0"/>
              <w:rPr>
                <w:lang w:val="en-US"/>
              </w:rPr>
            </w:pPr>
            <w:r w:rsidRPr="00A62F49">
              <w:rPr>
                <w:lang w:val="en-US"/>
              </w:rPr>
              <w:t>Tel: +99312 232314</w:t>
            </w:r>
          </w:p>
        </w:tc>
      </w:tr>
      <w:tr w:rsidR="005834EB" w:rsidRPr="00FA191C" w:rsidTr="007A0604">
        <w:trPr>
          <w:trHeight w:val="672"/>
        </w:trPr>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Kertikov Muhametgeldi</w:t>
            </w:r>
          </w:p>
        </w:tc>
        <w:tc>
          <w:tcPr>
            <w:tcW w:w="3543" w:type="dxa"/>
          </w:tcPr>
          <w:p w:rsidR="005834EB" w:rsidRPr="00A62F49" w:rsidRDefault="005834EB" w:rsidP="005834EB">
            <w:pPr>
              <w:ind w:left="0"/>
              <w:rPr>
                <w:rStyle w:val="ft"/>
                <w:bCs/>
                <w:lang w:val="en-US"/>
              </w:rPr>
            </w:pPr>
            <w:r w:rsidRPr="00A62F49">
              <w:rPr>
                <w:rStyle w:val="ft"/>
                <w:bCs/>
                <w:lang w:val="en-US"/>
              </w:rPr>
              <w:t>Turkmengas, water supply association</w:t>
            </w:r>
          </w:p>
        </w:tc>
        <w:tc>
          <w:tcPr>
            <w:tcW w:w="3119" w:type="dxa"/>
          </w:tcPr>
          <w:p w:rsidR="005834EB" w:rsidRPr="00A62F49" w:rsidRDefault="005834EB" w:rsidP="005834EB">
            <w:pPr>
              <w:ind w:left="0"/>
              <w:rPr>
                <w:lang w:val="en-US"/>
              </w:rPr>
            </w:pPr>
            <w:r w:rsidRPr="00A62F49">
              <w:rPr>
                <w:lang w:val="en-US"/>
              </w:rPr>
              <w:t xml:space="preserve">Chief deputy of produce and technical department </w:t>
            </w:r>
          </w:p>
        </w:tc>
        <w:tc>
          <w:tcPr>
            <w:tcW w:w="4252" w:type="dxa"/>
          </w:tcPr>
          <w:p w:rsidR="005834EB" w:rsidRPr="00A62F49" w:rsidRDefault="005834EB" w:rsidP="005834EB">
            <w:pPr>
              <w:ind w:left="0"/>
              <w:rPr>
                <w:lang w:val="en-US"/>
              </w:rPr>
            </w:pPr>
            <w:r w:rsidRPr="00A62F49">
              <w:rPr>
                <w:lang w:val="en-US"/>
              </w:rPr>
              <w:t>Tel: +99312 232308</w:t>
            </w:r>
          </w:p>
          <w:p w:rsidR="005834EB" w:rsidRPr="00A62F49" w:rsidRDefault="005834EB" w:rsidP="005834EB">
            <w:pPr>
              <w:rPr>
                <w:lang w:val="en-US"/>
              </w:rPr>
            </w:pPr>
          </w:p>
          <w:p w:rsidR="005834EB" w:rsidRPr="00A62F49" w:rsidRDefault="005834EB" w:rsidP="005834EB">
            <w:pPr>
              <w:rPr>
                <w:lang w:val="en-US"/>
              </w:rPr>
            </w:pP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Kurmanov Ali</w:t>
            </w:r>
          </w:p>
        </w:tc>
        <w:tc>
          <w:tcPr>
            <w:tcW w:w="3543" w:type="dxa"/>
          </w:tcPr>
          <w:p w:rsidR="005834EB" w:rsidRPr="00A62F49" w:rsidRDefault="005834EB" w:rsidP="005834EB">
            <w:pPr>
              <w:ind w:left="0"/>
              <w:rPr>
                <w:rStyle w:val="ft"/>
                <w:bCs/>
                <w:lang w:val="en-US"/>
              </w:rPr>
            </w:pPr>
            <w:r w:rsidRPr="00A62F49">
              <w:rPr>
                <w:rStyle w:val="ft"/>
                <w:bCs/>
                <w:lang w:val="en-US"/>
              </w:rPr>
              <w:t>Ministry of Railway of Turkmenistan</w:t>
            </w:r>
          </w:p>
        </w:tc>
        <w:tc>
          <w:tcPr>
            <w:tcW w:w="3119" w:type="dxa"/>
          </w:tcPr>
          <w:p w:rsidR="005834EB" w:rsidRPr="00A62F49" w:rsidRDefault="005834EB" w:rsidP="005834EB">
            <w:pPr>
              <w:ind w:left="0"/>
              <w:rPr>
                <w:lang w:val="en-US"/>
              </w:rPr>
            </w:pPr>
            <w:r w:rsidRPr="00A62F49">
              <w:rPr>
                <w:lang w:val="en-US"/>
              </w:rPr>
              <w:t>Department of Foreign Affairs</w:t>
            </w:r>
          </w:p>
        </w:tc>
        <w:tc>
          <w:tcPr>
            <w:tcW w:w="4252" w:type="dxa"/>
          </w:tcPr>
          <w:p w:rsidR="005834EB" w:rsidRPr="00A62F49" w:rsidRDefault="005834EB" w:rsidP="007A0604">
            <w:pPr>
              <w:ind w:left="0"/>
              <w:rPr>
                <w:lang w:val="en-US"/>
              </w:rPr>
            </w:pPr>
            <w:r w:rsidRPr="00A62F49">
              <w:rPr>
                <w:lang w:val="en-US"/>
              </w:rPr>
              <w:t>Tel:  +99312 51 06 32</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Hojaev Akmurad</w:t>
            </w:r>
          </w:p>
        </w:tc>
        <w:tc>
          <w:tcPr>
            <w:tcW w:w="3543" w:type="dxa"/>
          </w:tcPr>
          <w:p w:rsidR="005834EB" w:rsidRPr="00A62F49" w:rsidRDefault="005834EB" w:rsidP="005834EB">
            <w:pPr>
              <w:ind w:left="0"/>
              <w:rPr>
                <w:rStyle w:val="ft"/>
                <w:bCs/>
                <w:lang w:val="en-US"/>
              </w:rPr>
            </w:pPr>
            <w:r w:rsidRPr="00A62F49">
              <w:rPr>
                <w:rStyle w:val="ft"/>
                <w:bCs/>
                <w:lang w:val="en-US"/>
              </w:rPr>
              <w:t>Ministry of Railway of Turkmenistan</w:t>
            </w:r>
          </w:p>
        </w:tc>
        <w:tc>
          <w:tcPr>
            <w:tcW w:w="3119" w:type="dxa"/>
          </w:tcPr>
          <w:p w:rsidR="005834EB" w:rsidRPr="00A62F49" w:rsidRDefault="005834EB" w:rsidP="005834EB">
            <w:pPr>
              <w:ind w:left="0"/>
              <w:rPr>
                <w:lang w:val="en-US"/>
              </w:rPr>
            </w:pPr>
            <w:r w:rsidRPr="00A62F49">
              <w:rPr>
                <w:lang w:val="en-US"/>
              </w:rPr>
              <w:t xml:space="preserve">Main Engineer of Locomotive Economy </w:t>
            </w:r>
          </w:p>
        </w:tc>
        <w:tc>
          <w:tcPr>
            <w:tcW w:w="4252" w:type="dxa"/>
          </w:tcPr>
          <w:p w:rsidR="005834EB" w:rsidRPr="00A62F49" w:rsidRDefault="005834EB" w:rsidP="005834EB">
            <w:pPr>
              <w:ind w:left="0"/>
              <w:rPr>
                <w:lang w:val="en-US"/>
              </w:rPr>
            </w:pPr>
            <w:r w:rsidRPr="00A62F49">
              <w:rPr>
                <w:lang w:val="en-US"/>
              </w:rPr>
              <w:t xml:space="preserve">Mob.: 865 09 03 39 </w:t>
            </w:r>
          </w:p>
        </w:tc>
      </w:tr>
      <w:tr w:rsidR="005834EB" w:rsidRPr="00FA191C" w:rsidTr="007A0604">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Bazarov Dovlet</w:t>
            </w:r>
          </w:p>
        </w:tc>
        <w:tc>
          <w:tcPr>
            <w:tcW w:w="3543" w:type="dxa"/>
          </w:tcPr>
          <w:p w:rsidR="005834EB" w:rsidRPr="00A62F49" w:rsidRDefault="005834EB" w:rsidP="005834EB">
            <w:pPr>
              <w:ind w:left="0"/>
              <w:rPr>
                <w:rStyle w:val="ft"/>
                <w:bCs/>
                <w:lang w:val="en-US"/>
              </w:rPr>
            </w:pPr>
            <w:r w:rsidRPr="00A62F49">
              <w:rPr>
                <w:rStyle w:val="ft"/>
                <w:bCs/>
                <w:lang w:val="en-US"/>
              </w:rPr>
              <w:t>Ministry of Railway of Turkmenistan</w:t>
            </w:r>
          </w:p>
        </w:tc>
        <w:tc>
          <w:tcPr>
            <w:tcW w:w="3119" w:type="dxa"/>
          </w:tcPr>
          <w:p w:rsidR="005834EB" w:rsidRPr="00A62F49" w:rsidRDefault="005834EB" w:rsidP="005834EB">
            <w:pPr>
              <w:ind w:left="0"/>
              <w:rPr>
                <w:lang w:val="en-US"/>
              </w:rPr>
            </w:pPr>
            <w:r w:rsidRPr="00A62F49">
              <w:rPr>
                <w:lang w:val="en-US"/>
              </w:rPr>
              <w:t xml:space="preserve">Main Specialist on Transportation Issues of Cargo Department </w:t>
            </w:r>
          </w:p>
        </w:tc>
        <w:tc>
          <w:tcPr>
            <w:tcW w:w="4252" w:type="dxa"/>
          </w:tcPr>
          <w:p w:rsidR="005834EB" w:rsidRPr="00A62F49" w:rsidRDefault="005834EB" w:rsidP="005834EB">
            <w:pPr>
              <w:ind w:left="0"/>
              <w:rPr>
                <w:lang w:val="en-US"/>
              </w:rPr>
            </w:pPr>
            <w:r w:rsidRPr="00A62F49">
              <w:rPr>
                <w:lang w:val="en-US"/>
              </w:rPr>
              <w:t>Mob.: 864 64 02 25</w:t>
            </w:r>
          </w:p>
        </w:tc>
      </w:tr>
      <w:tr w:rsidR="005834EB" w:rsidRPr="00FA191C" w:rsidTr="007A0604">
        <w:trPr>
          <w:trHeight w:val="265"/>
        </w:trPr>
        <w:tc>
          <w:tcPr>
            <w:tcW w:w="534" w:type="dxa"/>
          </w:tcPr>
          <w:p w:rsidR="00F70F31" w:rsidRPr="00A62F49" w:rsidRDefault="00F70F31" w:rsidP="00F70F31">
            <w:pPr>
              <w:numPr>
                <w:ilvl w:val="0"/>
                <w:numId w:val="1"/>
              </w:numPr>
              <w:rPr>
                <w:lang w:val="en-US"/>
              </w:rPr>
            </w:pPr>
          </w:p>
        </w:tc>
        <w:tc>
          <w:tcPr>
            <w:tcW w:w="2302" w:type="dxa"/>
          </w:tcPr>
          <w:p w:rsidR="005834EB" w:rsidRPr="00A62F49" w:rsidRDefault="005834EB" w:rsidP="005834EB">
            <w:pPr>
              <w:ind w:left="0"/>
              <w:rPr>
                <w:lang w:val="en-US"/>
              </w:rPr>
            </w:pPr>
            <w:r w:rsidRPr="00A62F49">
              <w:rPr>
                <w:lang w:val="en-US"/>
              </w:rPr>
              <w:t>Bahar Mamedova</w:t>
            </w:r>
          </w:p>
        </w:tc>
        <w:tc>
          <w:tcPr>
            <w:tcW w:w="3543" w:type="dxa"/>
          </w:tcPr>
          <w:p w:rsidR="005834EB" w:rsidRPr="00A62F49" w:rsidRDefault="005834EB" w:rsidP="005834EB">
            <w:pPr>
              <w:ind w:left="0"/>
              <w:rPr>
                <w:lang w:val="en-US"/>
              </w:rPr>
            </w:pPr>
            <w:r w:rsidRPr="00A62F49">
              <w:rPr>
                <w:lang w:val="en-US"/>
              </w:rPr>
              <w:t>UNDP Turkmenistan</w:t>
            </w:r>
          </w:p>
        </w:tc>
        <w:tc>
          <w:tcPr>
            <w:tcW w:w="3119" w:type="dxa"/>
          </w:tcPr>
          <w:p w:rsidR="005834EB" w:rsidRPr="00A62F49" w:rsidRDefault="005834EB" w:rsidP="005834EB">
            <w:pPr>
              <w:ind w:left="0"/>
              <w:rPr>
                <w:lang w:val="en-US"/>
              </w:rPr>
            </w:pPr>
            <w:r w:rsidRPr="00A62F49">
              <w:rPr>
                <w:lang w:val="en-US"/>
              </w:rPr>
              <w:t>Assistant on Finance for Environmental  Portfolio</w:t>
            </w:r>
          </w:p>
        </w:tc>
        <w:tc>
          <w:tcPr>
            <w:tcW w:w="4252" w:type="dxa"/>
          </w:tcPr>
          <w:p w:rsidR="005834EB" w:rsidRPr="00A62F49" w:rsidRDefault="005834EB" w:rsidP="005834EB">
            <w:pPr>
              <w:ind w:left="0"/>
              <w:rPr>
                <w:lang w:val="en-US"/>
              </w:rPr>
            </w:pPr>
            <w:r w:rsidRPr="00A62F49">
              <w:rPr>
                <w:lang w:val="en-US"/>
              </w:rPr>
              <w:t>Tel: +99312 42 52 50 ext.279</w:t>
            </w:r>
          </w:p>
          <w:p w:rsidR="005834EB" w:rsidRPr="00A62F49" w:rsidRDefault="005834EB" w:rsidP="005834EB">
            <w:pPr>
              <w:ind w:left="0"/>
              <w:rPr>
                <w:lang w:val="en-US"/>
              </w:rPr>
            </w:pPr>
            <w:r w:rsidRPr="00A62F49">
              <w:rPr>
                <w:lang w:val="en-US"/>
              </w:rPr>
              <w:t xml:space="preserve">E-mail: </w:t>
            </w:r>
            <w:hyperlink r:id="rId40" w:history="1">
              <w:r w:rsidRPr="00A62F49">
                <w:rPr>
                  <w:rStyle w:val="Hyperlink"/>
                  <w:color w:val="auto"/>
                  <w:lang w:val="en-US"/>
                </w:rPr>
                <w:t>Bahar.Mamedova@undpaffiliates.org</w:t>
              </w:r>
            </w:hyperlink>
          </w:p>
        </w:tc>
      </w:tr>
      <w:tr w:rsidR="005834EB" w:rsidRPr="00FA191C" w:rsidTr="007A0604">
        <w:trPr>
          <w:trHeight w:val="265"/>
        </w:trPr>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Ayna Allaberdyeva</w:t>
            </w:r>
          </w:p>
        </w:tc>
        <w:tc>
          <w:tcPr>
            <w:tcW w:w="3543" w:type="dxa"/>
          </w:tcPr>
          <w:p w:rsidR="005834EB" w:rsidRPr="00A62F49" w:rsidRDefault="005834EB" w:rsidP="005834EB">
            <w:pPr>
              <w:ind w:left="0"/>
              <w:rPr>
                <w:lang w:val="en-US"/>
              </w:rPr>
            </w:pPr>
            <w:r w:rsidRPr="00A62F49">
              <w:rPr>
                <w:lang w:val="en-US"/>
              </w:rPr>
              <w:t>UNDP Turkmenistan</w:t>
            </w:r>
          </w:p>
        </w:tc>
        <w:tc>
          <w:tcPr>
            <w:tcW w:w="3119" w:type="dxa"/>
          </w:tcPr>
          <w:p w:rsidR="005834EB" w:rsidRPr="00A62F49" w:rsidRDefault="005834EB" w:rsidP="005834EB">
            <w:pPr>
              <w:ind w:left="0"/>
              <w:rPr>
                <w:lang w:val="en-US"/>
              </w:rPr>
            </w:pPr>
            <w:r w:rsidRPr="00A62F49">
              <w:rPr>
                <w:lang w:val="en-US"/>
              </w:rPr>
              <w:t>Assistant on Human Resources for Environmental  Portfolio</w:t>
            </w:r>
          </w:p>
        </w:tc>
        <w:tc>
          <w:tcPr>
            <w:tcW w:w="4252" w:type="dxa"/>
          </w:tcPr>
          <w:p w:rsidR="005834EB" w:rsidRPr="00A62F49" w:rsidRDefault="005834EB" w:rsidP="005834EB">
            <w:pPr>
              <w:ind w:left="0"/>
              <w:rPr>
                <w:lang w:val="en-US"/>
              </w:rPr>
            </w:pPr>
            <w:r w:rsidRPr="00A62F49">
              <w:rPr>
                <w:lang w:val="en-US"/>
              </w:rPr>
              <w:t>Tel: +99312 42 52 50 ext.289</w:t>
            </w:r>
          </w:p>
          <w:p w:rsidR="005834EB" w:rsidRPr="00A62F49" w:rsidRDefault="005834EB" w:rsidP="007A0604">
            <w:pPr>
              <w:ind w:left="0"/>
              <w:rPr>
                <w:lang w:val="en-US"/>
              </w:rPr>
            </w:pPr>
            <w:r w:rsidRPr="00A62F49">
              <w:rPr>
                <w:lang w:val="en-US"/>
              </w:rPr>
              <w:t xml:space="preserve">E-mail: </w:t>
            </w:r>
            <w:hyperlink r:id="rId41" w:history="1">
              <w:r w:rsidRPr="00A62F49">
                <w:rPr>
                  <w:rStyle w:val="Hyperlink"/>
                  <w:color w:val="auto"/>
                  <w:lang w:val="en-US"/>
                </w:rPr>
                <w:t>Ayna.Allaberdyeva@undpaffiliates.org</w:t>
              </w:r>
            </w:hyperlink>
          </w:p>
        </w:tc>
      </w:tr>
      <w:tr w:rsidR="005834EB" w:rsidRPr="00FA191C" w:rsidTr="007A0604">
        <w:trPr>
          <w:trHeight w:val="265"/>
        </w:trPr>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 xml:space="preserve">Gozel Atamuradova </w:t>
            </w:r>
          </w:p>
        </w:tc>
        <w:tc>
          <w:tcPr>
            <w:tcW w:w="3543" w:type="dxa"/>
          </w:tcPr>
          <w:p w:rsidR="005834EB" w:rsidRPr="00A62F49" w:rsidRDefault="005834EB" w:rsidP="005834EB">
            <w:pPr>
              <w:ind w:left="0"/>
              <w:rPr>
                <w:lang w:val="en-US"/>
              </w:rPr>
            </w:pPr>
            <w:r w:rsidRPr="00A62F49">
              <w:rPr>
                <w:lang w:val="en-US"/>
              </w:rPr>
              <w:t>UNDP Turkmenistan</w:t>
            </w:r>
          </w:p>
        </w:tc>
        <w:tc>
          <w:tcPr>
            <w:tcW w:w="3119" w:type="dxa"/>
          </w:tcPr>
          <w:p w:rsidR="005834EB" w:rsidRPr="00A62F49" w:rsidRDefault="005834EB" w:rsidP="005834EB">
            <w:pPr>
              <w:ind w:left="0"/>
              <w:rPr>
                <w:lang w:val="en-US"/>
              </w:rPr>
            </w:pPr>
            <w:r w:rsidRPr="00A62F49">
              <w:rPr>
                <w:lang w:val="en-US"/>
              </w:rPr>
              <w:t>Assistant on Procurement for Environmental  Portfolio</w:t>
            </w:r>
          </w:p>
        </w:tc>
        <w:tc>
          <w:tcPr>
            <w:tcW w:w="4252" w:type="dxa"/>
          </w:tcPr>
          <w:p w:rsidR="005834EB" w:rsidRPr="00A62F49" w:rsidRDefault="005834EB" w:rsidP="005834EB">
            <w:pPr>
              <w:ind w:left="0"/>
              <w:rPr>
                <w:lang w:val="en-US"/>
              </w:rPr>
            </w:pPr>
            <w:r w:rsidRPr="00A62F49">
              <w:rPr>
                <w:lang w:val="en-US"/>
              </w:rPr>
              <w:t>Tel: +99312 42 52 50 ext.279</w:t>
            </w:r>
          </w:p>
          <w:p w:rsidR="005834EB" w:rsidRPr="00A62F49" w:rsidRDefault="005834EB" w:rsidP="005834EB">
            <w:pPr>
              <w:ind w:left="0"/>
              <w:rPr>
                <w:lang w:val="en-US"/>
              </w:rPr>
            </w:pPr>
            <w:r w:rsidRPr="00A62F49">
              <w:rPr>
                <w:lang w:val="en-US"/>
              </w:rPr>
              <w:t xml:space="preserve">E-mail: </w:t>
            </w:r>
            <w:hyperlink r:id="rId42" w:history="1">
              <w:r w:rsidRPr="00A62F49">
                <w:rPr>
                  <w:rStyle w:val="Hyperlink"/>
                  <w:color w:val="auto"/>
                  <w:lang w:val="en-US"/>
                </w:rPr>
                <w:t>Gozel.Atamuradova@undpaffiliates.org</w:t>
              </w:r>
            </w:hyperlink>
          </w:p>
        </w:tc>
      </w:tr>
      <w:tr w:rsidR="005834EB" w:rsidRPr="00FA191C" w:rsidTr="007A0604">
        <w:trPr>
          <w:trHeight w:val="265"/>
        </w:trPr>
        <w:tc>
          <w:tcPr>
            <w:tcW w:w="534" w:type="dxa"/>
          </w:tcPr>
          <w:p w:rsidR="00F70F31" w:rsidRPr="00A62F49" w:rsidRDefault="00F70F31" w:rsidP="00F70F31">
            <w:pPr>
              <w:numPr>
                <w:ilvl w:val="0"/>
                <w:numId w:val="1"/>
              </w:numPr>
              <w:rPr>
                <w:rFonts w:eastAsiaTheme="majorEastAsia" w:cstheme="majorBidi"/>
                <w:bCs/>
                <w:lang w:val="en-US"/>
              </w:rPr>
            </w:pPr>
          </w:p>
        </w:tc>
        <w:tc>
          <w:tcPr>
            <w:tcW w:w="2302" w:type="dxa"/>
          </w:tcPr>
          <w:p w:rsidR="005834EB" w:rsidRPr="00A62F49" w:rsidRDefault="005834EB" w:rsidP="005834EB">
            <w:pPr>
              <w:ind w:left="0"/>
              <w:rPr>
                <w:lang w:val="en-US"/>
              </w:rPr>
            </w:pPr>
            <w:r w:rsidRPr="00A62F49">
              <w:rPr>
                <w:lang w:val="en-US"/>
              </w:rPr>
              <w:t>Victoria Saygusheva</w:t>
            </w:r>
          </w:p>
        </w:tc>
        <w:tc>
          <w:tcPr>
            <w:tcW w:w="3543" w:type="dxa"/>
          </w:tcPr>
          <w:p w:rsidR="005834EB" w:rsidRPr="00A62F49" w:rsidRDefault="005834EB" w:rsidP="005834EB">
            <w:pPr>
              <w:ind w:left="0"/>
              <w:rPr>
                <w:lang w:val="en-US"/>
              </w:rPr>
            </w:pPr>
            <w:r w:rsidRPr="00A62F49">
              <w:rPr>
                <w:lang w:val="en-US"/>
              </w:rPr>
              <w:t>UNDP Turkmenistan</w:t>
            </w:r>
          </w:p>
        </w:tc>
        <w:tc>
          <w:tcPr>
            <w:tcW w:w="3119" w:type="dxa"/>
          </w:tcPr>
          <w:p w:rsidR="005834EB" w:rsidRPr="00A62F49" w:rsidRDefault="005834EB" w:rsidP="005834EB">
            <w:pPr>
              <w:ind w:left="0"/>
              <w:rPr>
                <w:lang w:val="en-US"/>
              </w:rPr>
            </w:pPr>
            <w:r w:rsidRPr="00A62F49">
              <w:rPr>
                <w:lang w:val="en-US"/>
              </w:rPr>
              <w:t>Assistant on logistic for Environmental  Portfolio</w:t>
            </w:r>
          </w:p>
        </w:tc>
        <w:tc>
          <w:tcPr>
            <w:tcW w:w="4252" w:type="dxa"/>
          </w:tcPr>
          <w:p w:rsidR="005834EB" w:rsidRPr="00A62F49" w:rsidRDefault="005834EB" w:rsidP="005834EB">
            <w:pPr>
              <w:ind w:left="0"/>
              <w:rPr>
                <w:lang w:val="en-US"/>
              </w:rPr>
            </w:pPr>
            <w:r w:rsidRPr="00A62F49">
              <w:rPr>
                <w:lang w:val="en-US"/>
              </w:rPr>
              <w:t>Tel: +99312 42 52 50 ext.279</w:t>
            </w:r>
          </w:p>
          <w:p w:rsidR="005834EB" w:rsidRPr="00A62F49" w:rsidRDefault="005834EB" w:rsidP="005834EB">
            <w:pPr>
              <w:ind w:left="0"/>
              <w:rPr>
                <w:lang w:val="en-US"/>
              </w:rPr>
            </w:pPr>
            <w:r w:rsidRPr="00A62F49">
              <w:rPr>
                <w:lang w:val="en-US"/>
              </w:rPr>
              <w:t xml:space="preserve">E-mail: </w:t>
            </w:r>
            <w:hyperlink r:id="rId43" w:history="1">
              <w:r w:rsidRPr="00A62F49">
                <w:rPr>
                  <w:rStyle w:val="Hyperlink"/>
                  <w:color w:val="auto"/>
                  <w:lang w:val="en-US"/>
                </w:rPr>
                <w:t>Victoria.Saygusheva@undpaffilates.org</w:t>
              </w:r>
            </w:hyperlink>
          </w:p>
        </w:tc>
      </w:tr>
    </w:tbl>
    <w:p w:rsidR="00161D14" w:rsidRPr="00FA191C" w:rsidRDefault="00161D14" w:rsidP="00834EC5">
      <w:pPr>
        <w:pStyle w:val="Heading1"/>
        <w:numPr>
          <w:ilvl w:val="0"/>
          <w:numId w:val="11"/>
        </w:numPr>
        <w:rPr>
          <w:lang w:val="en-US"/>
        </w:rPr>
        <w:sectPr w:rsidR="00161D14" w:rsidRPr="00FA191C" w:rsidSect="00903747">
          <w:pgSz w:w="16838" w:h="11906" w:orient="landscape"/>
          <w:pgMar w:top="1417" w:right="1417" w:bottom="1417" w:left="1417" w:header="708" w:footer="708" w:gutter="0"/>
          <w:cols w:space="708"/>
          <w:docGrid w:linePitch="360"/>
        </w:sectPr>
      </w:pPr>
    </w:p>
    <w:p w:rsidR="005139E2" w:rsidRPr="00FA191C" w:rsidRDefault="005D4C9C" w:rsidP="0051012E">
      <w:pPr>
        <w:pStyle w:val="Heading1"/>
        <w:ind w:left="0"/>
        <w:rPr>
          <w:lang w:val="en-US"/>
        </w:rPr>
      </w:pPr>
      <w:bookmarkStart w:id="45" w:name="_Toc346800660"/>
      <w:r>
        <w:rPr>
          <w:lang w:val="en-US"/>
        </w:rPr>
        <w:lastRenderedPageBreak/>
        <w:t xml:space="preserve">Annex 6.  </w:t>
      </w:r>
      <w:r w:rsidR="001F2DEC">
        <w:rPr>
          <w:lang w:val="en-US"/>
        </w:rPr>
        <w:t xml:space="preserve">Minutes and List of Participants of the </w:t>
      </w:r>
      <w:r w:rsidR="005139E2" w:rsidRPr="00FA191C">
        <w:rPr>
          <w:lang w:val="en-US"/>
        </w:rPr>
        <w:t>Joint Meeting of the Project Board and Advisory Board</w:t>
      </w:r>
      <w:bookmarkEnd w:id="45"/>
    </w:p>
    <w:p w:rsidR="005139E2" w:rsidRDefault="005139E2" w:rsidP="001118B3">
      <w:pPr>
        <w:ind w:left="0"/>
        <w:rPr>
          <w:lang w:val="en-US"/>
        </w:rPr>
      </w:pPr>
    </w:p>
    <w:p w:rsidR="001118B3" w:rsidRPr="00AF79C2" w:rsidRDefault="001118B3" w:rsidP="001118B3">
      <w:pPr>
        <w:ind w:left="0"/>
        <w:rPr>
          <w:lang w:val="ru-RU"/>
        </w:rPr>
      </w:pPr>
      <w:r>
        <w:rPr>
          <w:lang w:val="en-US"/>
        </w:rPr>
        <w:t>InRussian</w:t>
      </w:r>
    </w:p>
    <w:p w:rsidR="00161D14" w:rsidRPr="00AF79C2" w:rsidRDefault="00161D14" w:rsidP="005139E2">
      <w:pPr>
        <w:rPr>
          <w:lang w:val="ru-RU"/>
        </w:rPr>
      </w:pPr>
    </w:p>
    <w:p w:rsidR="00161D14" w:rsidRPr="00AF79C2" w:rsidRDefault="00161D14" w:rsidP="00161D14">
      <w:pPr>
        <w:ind w:left="0"/>
        <w:rPr>
          <w:b/>
          <w:sz w:val="28"/>
          <w:szCs w:val="28"/>
          <w:lang w:val="ru-RU"/>
        </w:rPr>
      </w:pPr>
      <w:r w:rsidRPr="00AF79C2">
        <w:rPr>
          <w:b/>
          <w:sz w:val="28"/>
          <w:szCs w:val="28"/>
          <w:lang w:val="ru-RU"/>
        </w:rPr>
        <w:t xml:space="preserve">Отчёт о проведении рабочей встречи по проекту ПРООН «Улучшение энергоэффективности в секторе жилищного строительства Туркменистана»            </w:t>
      </w:r>
    </w:p>
    <w:p w:rsidR="00161D14" w:rsidRPr="00AF79C2" w:rsidRDefault="00161D14" w:rsidP="00161D14">
      <w:pPr>
        <w:ind w:left="0"/>
        <w:rPr>
          <w:lang w:val="ru-RU"/>
        </w:rPr>
      </w:pPr>
    </w:p>
    <w:p w:rsidR="00161D14" w:rsidRPr="00AF79C2" w:rsidRDefault="00161D14" w:rsidP="00161D14">
      <w:pPr>
        <w:ind w:left="0"/>
        <w:rPr>
          <w:lang w:val="ru-RU"/>
        </w:rPr>
      </w:pPr>
      <w:r w:rsidRPr="00AF79C2">
        <w:rPr>
          <w:lang w:val="ru-RU"/>
        </w:rPr>
        <w:t>В актовом зале отеля «Ак Алтын» 11 мая 2012 года состоялась рабочая встреча по проекту ПРООН «Улучшение энергоэффективности в секторе жилищного строительства Туркменистана». В ней приняло участие более 20 специалистов в области обучения, проектирования, строительства и эксплуатации жилых домов, а также представители от: Меджлиса, Министерства экономического развития, Министерства охраны природы, Института стратегического планирования и экономического развития и ПРООН.</w:t>
      </w:r>
    </w:p>
    <w:p w:rsidR="00161D14" w:rsidRPr="00AF79C2" w:rsidRDefault="00161D14" w:rsidP="00161D14">
      <w:pPr>
        <w:ind w:left="0"/>
        <w:rPr>
          <w:lang w:val="ru-RU"/>
        </w:rPr>
      </w:pPr>
    </w:p>
    <w:p w:rsidR="00161D14" w:rsidRPr="00AF79C2" w:rsidRDefault="00161D14" w:rsidP="00161D14">
      <w:pPr>
        <w:ind w:left="0"/>
        <w:rPr>
          <w:lang w:val="ru-RU"/>
        </w:rPr>
      </w:pPr>
      <w:r w:rsidRPr="00AF79C2">
        <w:rPr>
          <w:lang w:val="ru-RU"/>
        </w:rPr>
        <w:t>Встречу открыл Программный специалист по вопросам охраны окружающей среды ПРООН Туркменистана Ровшан Нурмухамедов. Он ознакомил присутствующих с повесткой дня рабочей встречи (прилагается), организовал представление участников встречи и рассказал о цели и задачах встречи. Как отметил Ровшан Нурмухамедов  –  основными, на данной встрече являются три задачи:</w:t>
      </w:r>
    </w:p>
    <w:p w:rsidR="00161D14" w:rsidRPr="00AF79C2" w:rsidRDefault="00161D14" w:rsidP="00161D14">
      <w:pPr>
        <w:ind w:left="0"/>
        <w:rPr>
          <w:lang w:val="ru-RU"/>
        </w:rPr>
      </w:pPr>
      <w:r w:rsidRPr="00AF79C2">
        <w:rPr>
          <w:lang w:val="ru-RU"/>
        </w:rPr>
        <w:t xml:space="preserve">         - Создание Комитета Управления Проекта;</w:t>
      </w:r>
    </w:p>
    <w:p w:rsidR="00161D14" w:rsidRPr="00AF79C2" w:rsidRDefault="00161D14" w:rsidP="00161D14">
      <w:pPr>
        <w:ind w:left="0"/>
        <w:rPr>
          <w:lang w:val="ru-RU"/>
        </w:rPr>
      </w:pPr>
      <w:r w:rsidRPr="00AF79C2">
        <w:rPr>
          <w:lang w:val="ru-RU"/>
        </w:rPr>
        <w:t xml:space="preserve">         - Создание Экспертного Консультативного Совета;</w:t>
      </w:r>
    </w:p>
    <w:p w:rsidR="00161D14" w:rsidRPr="00AF79C2" w:rsidRDefault="00161D14" w:rsidP="00161D14">
      <w:pPr>
        <w:ind w:left="0"/>
        <w:rPr>
          <w:lang w:val="ru-RU"/>
        </w:rPr>
      </w:pPr>
      <w:r w:rsidRPr="00AF79C2">
        <w:rPr>
          <w:lang w:val="ru-RU"/>
        </w:rPr>
        <w:t xml:space="preserve">         - Утверждение плана на 2012 год.</w:t>
      </w:r>
    </w:p>
    <w:p w:rsidR="00E011B9" w:rsidRPr="00AF79C2" w:rsidRDefault="00E011B9" w:rsidP="00161D14">
      <w:pPr>
        <w:ind w:left="0"/>
        <w:rPr>
          <w:lang w:val="ru-RU"/>
        </w:rPr>
      </w:pPr>
    </w:p>
    <w:p w:rsidR="00161D14" w:rsidRPr="00AF79C2" w:rsidRDefault="00161D14" w:rsidP="00161D14">
      <w:pPr>
        <w:ind w:left="0"/>
        <w:rPr>
          <w:lang w:val="ru-RU"/>
        </w:rPr>
      </w:pPr>
      <w:r w:rsidRPr="00AF79C2">
        <w:rPr>
          <w:lang w:val="ru-RU"/>
        </w:rPr>
        <w:t>В Комитет Управления Проекта предлагается включить основных исполнителей проекта, это Хякимлик г. Ашхабада, Министерство коммунального хозяйства, Министерство строительства, Министерство энергетики и промышленности, Министерство охраны природы, ПРООН и главный бенефициар концерн «Туркменгаз» - руководитель Комитета. Комитет будет обеспечивать координацию с другими заинтересованными сторонами проекта, согласовывать и при необходимости корректировать годовые планы, вести  контроль  их исполнения. Предлагается собирать Комитет Управления Проект</w:t>
      </w:r>
      <w:r w:rsidR="00D332F6" w:rsidRPr="00AF79C2">
        <w:rPr>
          <w:lang w:val="ru-RU"/>
        </w:rPr>
        <w:t xml:space="preserve">а не реже 2-х раз в год. Данное </w:t>
      </w:r>
      <w:r w:rsidRPr="00AF79C2">
        <w:rPr>
          <w:lang w:val="ru-RU"/>
        </w:rPr>
        <w:t>предложение было одобрено участниками встречи.</w:t>
      </w:r>
    </w:p>
    <w:p w:rsidR="00E011B9" w:rsidRPr="00AF79C2" w:rsidRDefault="00E011B9" w:rsidP="00161D14">
      <w:pPr>
        <w:ind w:left="0"/>
        <w:rPr>
          <w:lang w:val="ru-RU"/>
        </w:rPr>
      </w:pPr>
    </w:p>
    <w:p w:rsidR="00161D14" w:rsidRPr="00AF79C2" w:rsidRDefault="00161D14" w:rsidP="00161D14">
      <w:pPr>
        <w:ind w:left="0"/>
        <w:rPr>
          <w:lang w:val="ru-RU"/>
        </w:rPr>
      </w:pPr>
      <w:r w:rsidRPr="00AF79C2">
        <w:rPr>
          <w:lang w:val="ru-RU"/>
        </w:rPr>
        <w:t xml:space="preserve">О целях и задачах, структуре реализации и управления проектом «Улучшение энергоэффективности в секторе жилищного строительства Туркменистана» рассказала Менеджер программы по низкоуглеродному развитию </w:t>
      </w:r>
      <w:r w:rsidR="00372283" w:rsidRPr="00372283">
        <w:rPr>
          <w:lang w:val="ru-RU"/>
        </w:rPr>
        <w:t xml:space="preserve">ПРООН Ирина Атамурадова. </w:t>
      </w:r>
      <w:r w:rsidRPr="00AF79C2">
        <w:rPr>
          <w:lang w:val="ru-RU"/>
        </w:rPr>
        <w:t xml:space="preserve">Она рассказала: о впечатляющих размерах нового строительства жилья в Ашхабаде, начата реконструкция существующих зданий, энергия является бесплатной для жителей, нет акцента на энергоэффективности в реконструкции зданий, отсутствие осведомленности и опыта в области энергоэффективности. Целью проекта является   сокращение выбросов ПГ через улучшение управления энергией и сокращение потребления энергии в жилом секторе. В результате выполнения проекта должна быть достигнута ежегодная экономия газа в размере 5 133 тысяч кубометров. Прямое сокращение выбросов за 20 летний срок службы новых и реконструированных домов составит 202 866 </w:t>
      </w:r>
      <w:r w:rsidRPr="00FA191C">
        <w:rPr>
          <w:lang w:val="en-US"/>
        </w:rPr>
        <w:t>tCO</w:t>
      </w:r>
      <w:r w:rsidRPr="00AF79C2">
        <w:rPr>
          <w:lang w:val="ru-RU"/>
        </w:rPr>
        <w:t>2</w:t>
      </w:r>
      <w:r w:rsidRPr="00FA191C">
        <w:rPr>
          <w:lang w:val="en-US"/>
        </w:rPr>
        <w:t>e</w:t>
      </w:r>
      <w:r w:rsidRPr="00AF79C2">
        <w:rPr>
          <w:lang w:val="ru-RU"/>
        </w:rPr>
        <w:t xml:space="preserve">. Проект состоит из 4-х компонентов: </w:t>
      </w:r>
    </w:p>
    <w:p w:rsidR="00E011B9" w:rsidRPr="00AF79C2" w:rsidRDefault="00E011B9" w:rsidP="00161D14">
      <w:pPr>
        <w:ind w:left="0"/>
        <w:rPr>
          <w:lang w:val="ru-RU"/>
        </w:rPr>
      </w:pPr>
    </w:p>
    <w:p w:rsidR="00161D14" w:rsidRPr="00AF79C2" w:rsidRDefault="00161D14" w:rsidP="00161D14">
      <w:pPr>
        <w:ind w:left="0"/>
        <w:rPr>
          <w:lang w:val="ru-RU"/>
        </w:rPr>
      </w:pPr>
      <w:r w:rsidRPr="00AF79C2">
        <w:rPr>
          <w:lang w:val="ru-RU"/>
        </w:rPr>
        <w:t>КОМПОНЕНТ 1: Усиление энергоэффективных строительных норм и вспомогательного потенциала;</w:t>
      </w:r>
    </w:p>
    <w:p w:rsidR="00161D14" w:rsidRPr="00AF79C2" w:rsidRDefault="00161D14" w:rsidP="00161D14">
      <w:pPr>
        <w:ind w:left="0"/>
        <w:rPr>
          <w:lang w:val="ru-RU"/>
        </w:rPr>
      </w:pPr>
      <w:r w:rsidRPr="00AF79C2">
        <w:rPr>
          <w:lang w:val="ru-RU"/>
        </w:rPr>
        <w:t>КОМПОНЕНТ 2: Партнерство в управлении со стороны потребления с «Туркменгазом»;</w:t>
      </w:r>
    </w:p>
    <w:p w:rsidR="00161D14" w:rsidRPr="00AF79C2" w:rsidRDefault="00161D14" w:rsidP="00161D14">
      <w:pPr>
        <w:ind w:left="0"/>
        <w:rPr>
          <w:lang w:val="ru-RU"/>
        </w:rPr>
      </w:pPr>
      <w:r w:rsidRPr="00AF79C2">
        <w:rPr>
          <w:lang w:val="ru-RU"/>
        </w:rPr>
        <w:lastRenderedPageBreak/>
        <w:t xml:space="preserve">КОМПОНЕНТ 3: Меры по улучшенному проектированию для жилых домов;   </w:t>
      </w:r>
    </w:p>
    <w:p w:rsidR="00161D14" w:rsidRPr="00AF79C2" w:rsidRDefault="00161D14" w:rsidP="00161D14">
      <w:pPr>
        <w:ind w:left="0"/>
        <w:rPr>
          <w:lang w:val="ru-RU"/>
        </w:rPr>
      </w:pPr>
      <w:r w:rsidRPr="00AF79C2">
        <w:rPr>
          <w:lang w:val="ru-RU"/>
        </w:rPr>
        <w:t>КОМПОНЕНТ 4: Тиражирование посредством сотрудничества с другими застройщиками и содействие реформам домостроения, поощряющим эффективность использования энергии.</w:t>
      </w:r>
    </w:p>
    <w:p w:rsidR="00E011B9" w:rsidRPr="00AF79C2" w:rsidRDefault="00E011B9" w:rsidP="00161D14">
      <w:pPr>
        <w:ind w:left="0"/>
        <w:rPr>
          <w:lang w:val="ru-RU"/>
        </w:rPr>
      </w:pPr>
    </w:p>
    <w:p w:rsidR="00161D14" w:rsidRPr="00AF79C2" w:rsidRDefault="00161D14" w:rsidP="00161D14">
      <w:pPr>
        <w:ind w:left="0"/>
        <w:rPr>
          <w:lang w:val="ru-RU"/>
        </w:rPr>
      </w:pPr>
      <w:r w:rsidRPr="00AF79C2">
        <w:rPr>
          <w:lang w:val="ru-RU"/>
        </w:rPr>
        <w:t>Срок реализации проекта  составляет 4 года: 2011 – 2015 года.</w:t>
      </w:r>
    </w:p>
    <w:p w:rsidR="00E011B9" w:rsidRPr="00AF79C2" w:rsidRDefault="00E011B9" w:rsidP="00161D14">
      <w:pPr>
        <w:ind w:left="0"/>
        <w:rPr>
          <w:lang w:val="ru-RU"/>
        </w:rPr>
      </w:pPr>
    </w:p>
    <w:p w:rsidR="00161D14" w:rsidRPr="00AF79C2" w:rsidRDefault="00161D14" w:rsidP="00161D14">
      <w:pPr>
        <w:ind w:left="0"/>
        <w:rPr>
          <w:lang w:val="ru-RU"/>
        </w:rPr>
      </w:pPr>
      <w:r w:rsidRPr="00AF79C2">
        <w:rPr>
          <w:lang w:val="ru-RU"/>
        </w:rPr>
        <w:t>Бюджет проекта 46,2 млн. долларов США, в том числе: ГЭФ - 2.5 млн. Дол. США; ПРООН - 0.3 млн. Дол. США; «Туркменгаз» - 19,9млн. Дол. США; Город Ашхабад - 17.5 млн. Дол. США;  Министерство строительства - 6.0 млн. Дол. США.</w:t>
      </w:r>
    </w:p>
    <w:p w:rsidR="00E011B9" w:rsidRPr="00AF79C2" w:rsidRDefault="00E011B9" w:rsidP="00161D14">
      <w:pPr>
        <w:ind w:left="0"/>
        <w:rPr>
          <w:lang w:val="ru-RU"/>
        </w:rPr>
      </w:pPr>
    </w:p>
    <w:p w:rsidR="00161D14" w:rsidRPr="00AF79C2" w:rsidRDefault="00161D14" w:rsidP="00161D14">
      <w:pPr>
        <w:ind w:left="0"/>
        <w:rPr>
          <w:lang w:val="ru-RU"/>
        </w:rPr>
      </w:pPr>
      <w:r w:rsidRPr="00AF79C2">
        <w:rPr>
          <w:lang w:val="ru-RU"/>
        </w:rPr>
        <w:t>Основными рисками Проекта являются:</w:t>
      </w:r>
    </w:p>
    <w:p w:rsidR="00A21062" w:rsidRDefault="00161D14" w:rsidP="00E567D0">
      <w:pPr>
        <w:pStyle w:val="ListParagraph"/>
        <w:numPr>
          <w:ilvl w:val="0"/>
          <w:numId w:val="15"/>
        </w:numPr>
        <w:rPr>
          <w:lang w:val="ru-RU"/>
        </w:rPr>
      </w:pPr>
      <w:r w:rsidRPr="00AF79C2">
        <w:rPr>
          <w:lang w:val="ru-RU"/>
        </w:rPr>
        <w:t xml:space="preserve">Отсутствие решения со стороны государства пересмотреть и принять более жесткие строительные нормы и правила касательно эффективности энергии;     </w:t>
      </w:r>
    </w:p>
    <w:p w:rsidR="00A21062" w:rsidRDefault="00161D14" w:rsidP="00E567D0">
      <w:pPr>
        <w:pStyle w:val="ListParagraph"/>
        <w:numPr>
          <w:ilvl w:val="0"/>
          <w:numId w:val="15"/>
        </w:numPr>
        <w:rPr>
          <w:lang w:val="ru-RU"/>
        </w:rPr>
      </w:pPr>
      <w:r w:rsidRPr="00AF79C2">
        <w:rPr>
          <w:lang w:val="ru-RU"/>
        </w:rPr>
        <w:t>Слабые стимулы для жилищных застройщиков внедрять более эффективные проекты и предпринимать меры по экономии энергии.</w:t>
      </w:r>
    </w:p>
    <w:p w:rsidR="00161D14" w:rsidRPr="00AF79C2" w:rsidRDefault="00161D14" w:rsidP="00161D14">
      <w:pPr>
        <w:ind w:left="0"/>
        <w:rPr>
          <w:lang w:val="ru-RU"/>
        </w:rPr>
      </w:pPr>
      <w:r w:rsidRPr="00AF79C2">
        <w:rPr>
          <w:lang w:val="ru-RU"/>
        </w:rPr>
        <w:t>О рабочих планах проекта «Улучшение эффективности использования энергии в  секторе жилищного строительства Туркменистана» рассказал Технический консультант проекта Вадим Шмидт. При презентации 4-х летнего плана он остановился на основных мероприятиях, которые предстоит выполнить за 4-е года и о результатах которые будут достигнуты при выполнении проекта.</w:t>
      </w:r>
    </w:p>
    <w:p w:rsidR="00E011B9" w:rsidRPr="00AF79C2" w:rsidRDefault="00E011B9" w:rsidP="00161D14">
      <w:pPr>
        <w:ind w:left="0"/>
        <w:rPr>
          <w:lang w:val="ru-RU"/>
        </w:rPr>
      </w:pPr>
    </w:p>
    <w:p w:rsidR="00161D14" w:rsidRPr="00AF79C2" w:rsidRDefault="00161D14" w:rsidP="00161D14">
      <w:pPr>
        <w:ind w:left="0"/>
        <w:rPr>
          <w:lang w:val="ru-RU"/>
        </w:rPr>
      </w:pPr>
      <w:r w:rsidRPr="00AF79C2">
        <w:rPr>
          <w:lang w:val="ru-RU"/>
        </w:rPr>
        <w:t xml:space="preserve">Более подробно Вадим Шмидт остановился на годовом рабочем плане проекта. </w:t>
      </w:r>
    </w:p>
    <w:p w:rsidR="00E011B9" w:rsidRPr="00AF79C2" w:rsidRDefault="00E011B9" w:rsidP="00161D14">
      <w:pPr>
        <w:ind w:left="0"/>
        <w:rPr>
          <w:lang w:val="ru-RU"/>
        </w:rPr>
      </w:pPr>
    </w:p>
    <w:p w:rsidR="00161D14" w:rsidRPr="00AF79C2" w:rsidRDefault="00161D14" w:rsidP="00161D14">
      <w:pPr>
        <w:ind w:left="0"/>
        <w:rPr>
          <w:lang w:val="ru-RU"/>
        </w:rPr>
      </w:pPr>
      <w:r w:rsidRPr="00AF79C2">
        <w:rPr>
          <w:lang w:val="ru-RU"/>
        </w:rPr>
        <w:t>В компоненте 1 - будет разработана и согласована с заинтересованными организациями Программа стимулирования для проектирования энергооэффективных домов. Будут начаты работы по пересмотру СНТ, разработке инструкции, которая конкретизирует обязанности ответственных сторон по вопросу реализации энергетических паспортов и инструктивных материалов для архитекторов и инженеров-строителей  по соблюдению энергоэффективных нормативных документов.</w:t>
      </w:r>
    </w:p>
    <w:p w:rsidR="00E011B9" w:rsidRPr="00AF79C2" w:rsidRDefault="00E011B9" w:rsidP="00161D14">
      <w:pPr>
        <w:ind w:left="0"/>
        <w:rPr>
          <w:lang w:val="ru-RU"/>
        </w:rPr>
      </w:pPr>
    </w:p>
    <w:p w:rsidR="00161D14" w:rsidRPr="00AF79C2" w:rsidRDefault="00161D14" w:rsidP="00161D14">
      <w:pPr>
        <w:ind w:left="0"/>
        <w:rPr>
          <w:lang w:val="ru-RU"/>
        </w:rPr>
      </w:pPr>
      <w:r w:rsidRPr="00AF79C2">
        <w:rPr>
          <w:lang w:val="ru-RU"/>
        </w:rPr>
        <w:t>В компоненте 2 -  будут определены три типа домов, подлежащих реконструкции установлено оборудование, необходимое для контроля энергии в жилых домах и будет проведено исследование по потенциалу эффективного использования энергии со стороны потребления и детальный энергетический аудит.</w:t>
      </w:r>
    </w:p>
    <w:p w:rsidR="00E011B9" w:rsidRPr="00AF79C2" w:rsidRDefault="00E011B9" w:rsidP="00161D14">
      <w:pPr>
        <w:ind w:left="0"/>
        <w:rPr>
          <w:lang w:val="ru-RU"/>
        </w:rPr>
      </w:pPr>
    </w:p>
    <w:p w:rsidR="00161D14" w:rsidRPr="00AF79C2" w:rsidRDefault="00161D14" w:rsidP="00161D14">
      <w:pPr>
        <w:ind w:left="0"/>
        <w:rPr>
          <w:lang w:val="ru-RU"/>
        </w:rPr>
      </w:pPr>
      <w:r w:rsidRPr="00AF79C2">
        <w:rPr>
          <w:lang w:val="ru-RU"/>
        </w:rPr>
        <w:t>В компоненте 3 -  будут определены участки под строительство новых жилых домов и три многоквартирных жилых дома, подлежащих реконструкции. Будет выполнен сбор данных для проектных требований и осуществлена разработка технических требований для проектирования новых энергосберегающих жилых домов и выполнения энергоэффективной реконструкции. Так же в 4 квартале начнется разработка модели энергетического паспорта.</w:t>
      </w:r>
    </w:p>
    <w:p w:rsidR="00E011B9" w:rsidRPr="00AF79C2" w:rsidRDefault="00E011B9" w:rsidP="00161D14">
      <w:pPr>
        <w:ind w:left="0"/>
        <w:rPr>
          <w:lang w:val="ru-RU"/>
        </w:rPr>
      </w:pPr>
    </w:p>
    <w:p w:rsidR="00161D14" w:rsidRPr="00AF79C2" w:rsidRDefault="00161D14" w:rsidP="00161D14">
      <w:pPr>
        <w:ind w:left="0"/>
        <w:rPr>
          <w:lang w:val="ru-RU"/>
        </w:rPr>
      </w:pPr>
      <w:r w:rsidRPr="00AF79C2">
        <w:rPr>
          <w:lang w:val="ru-RU"/>
        </w:rPr>
        <w:t xml:space="preserve">В компоненте 4 - предусматривается проведение международной стажировки – для ознакомления  с существующей лучшей практикой энергоэффективного домостроения, обновление регионального веб-сайта проекта и размещению на нем отчетов по новым СНТ и потенциалу эффективного использования энергии со стороны потребления.    </w:t>
      </w:r>
    </w:p>
    <w:p w:rsidR="00161D14" w:rsidRPr="00AF79C2" w:rsidRDefault="00161D14" w:rsidP="00161D14">
      <w:pPr>
        <w:rPr>
          <w:lang w:val="ru-RU"/>
        </w:rPr>
      </w:pPr>
    </w:p>
    <w:p w:rsidR="00161D14" w:rsidRPr="00AF79C2" w:rsidRDefault="00161D14" w:rsidP="00E011B9">
      <w:pPr>
        <w:ind w:left="0"/>
        <w:rPr>
          <w:b/>
          <w:sz w:val="24"/>
          <w:szCs w:val="24"/>
          <w:lang w:val="ru-RU"/>
        </w:rPr>
      </w:pPr>
      <w:r w:rsidRPr="00AF79C2">
        <w:rPr>
          <w:b/>
          <w:sz w:val="24"/>
          <w:szCs w:val="24"/>
          <w:lang w:val="ru-RU"/>
        </w:rPr>
        <w:t xml:space="preserve">Вопросы и ответы: </w:t>
      </w:r>
    </w:p>
    <w:p w:rsidR="00E011B9" w:rsidRPr="00AF79C2" w:rsidRDefault="00E011B9" w:rsidP="00161D14">
      <w:pPr>
        <w:ind w:left="0"/>
        <w:rPr>
          <w:szCs w:val="24"/>
          <w:lang w:val="ru-RU"/>
        </w:rPr>
      </w:pPr>
    </w:p>
    <w:p w:rsidR="00161D14" w:rsidRPr="00AF79C2" w:rsidRDefault="00161D14" w:rsidP="00161D14">
      <w:pPr>
        <w:ind w:left="0"/>
        <w:rPr>
          <w:szCs w:val="24"/>
          <w:lang w:val="ru-RU"/>
        </w:rPr>
      </w:pPr>
      <w:r w:rsidRPr="00AF79C2">
        <w:rPr>
          <w:szCs w:val="24"/>
          <w:lang w:val="ru-RU"/>
        </w:rPr>
        <w:t>Бегмурад Бабаев – Какая должность должна быть у лиц, назначаемых в Комитет Управления Проекта?</w:t>
      </w:r>
    </w:p>
    <w:p w:rsidR="00E011B9" w:rsidRPr="00AF79C2" w:rsidRDefault="00E011B9" w:rsidP="00161D14">
      <w:pPr>
        <w:ind w:left="0"/>
        <w:rPr>
          <w:szCs w:val="24"/>
          <w:lang w:val="ru-RU"/>
        </w:rPr>
      </w:pPr>
    </w:p>
    <w:p w:rsidR="00161D14" w:rsidRPr="00AF79C2" w:rsidRDefault="00161D14" w:rsidP="00161D14">
      <w:pPr>
        <w:ind w:left="0"/>
        <w:rPr>
          <w:szCs w:val="24"/>
          <w:lang w:val="ru-RU"/>
        </w:rPr>
      </w:pPr>
      <w:r w:rsidRPr="00AF79C2">
        <w:rPr>
          <w:szCs w:val="24"/>
          <w:lang w:val="ru-RU"/>
        </w:rPr>
        <w:t>Ровшан Нурмухамедов – Желательно на уровне начальника управления, но данный вопрос решает руководитель организации, являющейся членомКомитета Управления Проекта.</w:t>
      </w:r>
    </w:p>
    <w:p w:rsidR="00E011B9" w:rsidRPr="00AF79C2" w:rsidRDefault="00E011B9" w:rsidP="00161D14">
      <w:pPr>
        <w:ind w:left="0"/>
        <w:rPr>
          <w:szCs w:val="24"/>
          <w:lang w:val="ru-RU"/>
        </w:rPr>
      </w:pPr>
    </w:p>
    <w:p w:rsidR="00161D14" w:rsidRPr="00AF79C2" w:rsidRDefault="00161D14" w:rsidP="00161D14">
      <w:pPr>
        <w:ind w:left="0"/>
        <w:rPr>
          <w:szCs w:val="24"/>
          <w:lang w:val="ru-RU"/>
        </w:rPr>
      </w:pPr>
      <w:r w:rsidRPr="00AF79C2">
        <w:rPr>
          <w:szCs w:val="24"/>
          <w:lang w:val="ru-RU"/>
        </w:rPr>
        <w:t>Максат Бабаев – Разработаны ли мероприятия по энергоэффективности, которые будут применяться в проекте?</w:t>
      </w:r>
    </w:p>
    <w:p w:rsidR="00E011B9" w:rsidRPr="00AF79C2" w:rsidRDefault="00E011B9" w:rsidP="00161D14">
      <w:pPr>
        <w:ind w:left="0"/>
        <w:rPr>
          <w:szCs w:val="24"/>
          <w:lang w:val="ru-RU"/>
        </w:rPr>
      </w:pPr>
    </w:p>
    <w:p w:rsidR="00161D14" w:rsidRPr="00AF79C2" w:rsidRDefault="00161D14" w:rsidP="00161D14">
      <w:pPr>
        <w:ind w:left="0"/>
        <w:rPr>
          <w:szCs w:val="24"/>
          <w:lang w:val="ru-RU"/>
        </w:rPr>
      </w:pPr>
      <w:r w:rsidRPr="00AF79C2">
        <w:rPr>
          <w:szCs w:val="24"/>
          <w:lang w:val="ru-RU"/>
        </w:rPr>
        <w:t>Вадим Шмидт – Эти мероприятия будут определены не раньше декабря, после проведенияисследования по потенциалу эффективного использования энергии со стороны потребления и детального энергетического аудита.</w:t>
      </w:r>
    </w:p>
    <w:p w:rsidR="00E011B9" w:rsidRPr="00AF79C2" w:rsidRDefault="00E011B9" w:rsidP="00161D14">
      <w:pPr>
        <w:ind w:left="0"/>
        <w:rPr>
          <w:szCs w:val="24"/>
          <w:lang w:val="ru-RU"/>
        </w:rPr>
      </w:pPr>
    </w:p>
    <w:p w:rsidR="00161D14" w:rsidRPr="00AF79C2" w:rsidRDefault="00161D14" w:rsidP="00161D14">
      <w:pPr>
        <w:ind w:left="0"/>
        <w:rPr>
          <w:szCs w:val="24"/>
          <w:lang w:val="ru-RU"/>
        </w:rPr>
      </w:pPr>
      <w:r w:rsidRPr="00AF79C2">
        <w:rPr>
          <w:szCs w:val="24"/>
          <w:lang w:val="ru-RU"/>
        </w:rPr>
        <w:t xml:space="preserve">Максат Бабаев – В скором времени для концерна «Туркменгаз» будет реализовываться пилотный проект одноэтажного дома площадью </w:t>
      </w:r>
      <w:r w:rsidR="00372283" w:rsidRPr="00372283">
        <w:rPr>
          <w:szCs w:val="24"/>
          <w:lang w:val="ru-RU"/>
        </w:rPr>
        <w:t xml:space="preserve">120 квадратных метров. </w:t>
      </w:r>
      <w:r w:rsidRPr="00AF79C2">
        <w:rPr>
          <w:szCs w:val="24"/>
          <w:lang w:val="ru-RU"/>
        </w:rPr>
        <w:t>Хотелось бы включить в него требования по энергоэффективности.</w:t>
      </w:r>
    </w:p>
    <w:p w:rsidR="00E011B9" w:rsidRPr="00AF79C2" w:rsidRDefault="00E011B9" w:rsidP="00161D14">
      <w:pPr>
        <w:ind w:left="0"/>
        <w:rPr>
          <w:szCs w:val="24"/>
          <w:lang w:val="ru-RU"/>
        </w:rPr>
      </w:pPr>
    </w:p>
    <w:p w:rsidR="00161D14" w:rsidRPr="00AF79C2" w:rsidRDefault="00161D14" w:rsidP="00161D14">
      <w:pPr>
        <w:ind w:left="0"/>
        <w:rPr>
          <w:szCs w:val="24"/>
          <w:lang w:val="ru-RU"/>
        </w:rPr>
      </w:pPr>
      <w:r w:rsidRPr="00AF79C2">
        <w:rPr>
          <w:szCs w:val="24"/>
          <w:lang w:val="ru-RU"/>
        </w:rPr>
        <w:t>Вадим Шмидт – Мы можем подготовить перечень мер по энергоэффективности для данного пилотного проекта.</w:t>
      </w:r>
    </w:p>
    <w:p w:rsidR="00E011B9" w:rsidRPr="00AF79C2" w:rsidRDefault="00E011B9" w:rsidP="00161D14">
      <w:pPr>
        <w:ind w:left="0"/>
        <w:rPr>
          <w:szCs w:val="24"/>
          <w:lang w:val="ru-RU"/>
        </w:rPr>
      </w:pPr>
    </w:p>
    <w:p w:rsidR="00161D14" w:rsidRPr="00AF79C2" w:rsidRDefault="00161D14" w:rsidP="00161D14">
      <w:pPr>
        <w:ind w:left="0"/>
        <w:rPr>
          <w:szCs w:val="24"/>
          <w:lang w:val="ru-RU"/>
        </w:rPr>
      </w:pPr>
      <w:r w:rsidRPr="00AF79C2">
        <w:rPr>
          <w:szCs w:val="24"/>
          <w:lang w:val="ru-RU"/>
        </w:rPr>
        <w:t xml:space="preserve">После Кофе – брейка Ирина Атамурадова спросила участников встречи, можно ли считать присутствущих на встрече представителей министерств и ведомств членами Комитета Управления Проекта и Экспертного Консультативного Совета. На что последовал отрицательный ответ. Поэтому принято решение одобрить состав Комитета Управления Проекта,  Экспертного Консультативного Совета и рабочей группыдля разработки программы стимулирования повышения энергоэффективности в зданиях. Министерства и ведомства письменно представят в ПРООН членовКомитета Управления Проекта и Экспертного Консультативного Совета. </w:t>
      </w:r>
    </w:p>
    <w:p w:rsidR="00E011B9" w:rsidRPr="00AF79C2" w:rsidRDefault="00E011B9" w:rsidP="00161D14">
      <w:pPr>
        <w:ind w:left="0"/>
        <w:rPr>
          <w:szCs w:val="24"/>
          <w:lang w:val="ru-RU"/>
        </w:rPr>
      </w:pPr>
    </w:p>
    <w:p w:rsidR="00161D14" w:rsidRPr="00AF79C2" w:rsidRDefault="00161D14" w:rsidP="00161D14">
      <w:pPr>
        <w:ind w:left="0"/>
        <w:rPr>
          <w:szCs w:val="24"/>
          <w:lang w:val="ru-RU"/>
        </w:rPr>
      </w:pPr>
      <w:r w:rsidRPr="00AF79C2">
        <w:rPr>
          <w:szCs w:val="24"/>
          <w:lang w:val="ru-RU"/>
        </w:rPr>
        <w:t xml:space="preserve">Далее были обсуждены и одобрены методы сотрудничества и партнерские взаимоотношения (прилагаются). </w:t>
      </w:r>
    </w:p>
    <w:p w:rsidR="00E011B9" w:rsidRPr="00AF79C2" w:rsidRDefault="00E011B9" w:rsidP="00161D14">
      <w:pPr>
        <w:ind w:left="0"/>
        <w:rPr>
          <w:szCs w:val="24"/>
          <w:lang w:val="ru-RU"/>
        </w:rPr>
      </w:pPr>
    </w:p>
    <w:p w:rsidR="00161D14" w:rsidRPr="00AF79C2" w:rsidRDefault="00161D14" w:rsidP="00161D14">
      <w:pPr>
        <w:ind w:left="0"/>
        <w:rPr>
          <w:szCs w:val="24"/>
          <w:lang w:val="ru-RU"/>
        </w:rPr>
      </w:pPr>
      <w:r w:rsidRPr="00AF79C2">
        <w:rPr>
          <w:szCs w:val="24"/>
          <w:lang w:val="ru-RU"/>
        </w:rPr>
        <w:t>В заключительных обсуждениях  Ирина Атамурадова сделала акцент на наборе команды проекта. Она отметила, что технические задания для трех специалистов, которые будут работать в проекте на долгосрочной основе, подготовлены и конкурс в ближайшие дни будет объявлен. Ирина Атамурадова обратилась с просьбой к участникам встречи оказать содействие в подборе и направлении специалистов для участия в конкурсе. После обсуждения Рекомендации и заключения рабочей встречи (прилагаются) были одобрены.</w:t>
      </w:r>
    </w:p>
    <w:p w:rsidR="00E011B9" w:rsidRPr="00AF79C2" w:rsidRDefault="00E011B9" w:rsidP="00161D14">
      <w:pPr>
        <w:ind w:left="0"/>
        <w:rPr>
          <w:szCs w:val="24"/>
          <w:lang w:val="ru-RU"/>
        </w:rPr>
      </w:pPr>
    </w:p>
    <w:p w:rsidR="00161D14" w:rsidRPr="00AF79C2" w:rsidRDefault="00161D14" w:rsidP="00161D14">
      <w:pPr>
        <w:ind w:left="0"/>
        <w:rPr>
          <w:szCs w:val="24"/>
          <w:lang w:val="ru-RU"/>
        </w:rPr>
      </w:pPr>
      <w:r w:rsidRPr="00AF79C2">
        <w:rPr>
          <w:szCs w:val="24"/>
          <w:lang w:val="ru-RU"/>
        </w:rPr>
        <w:t>В заключение Ирина Атамурадова поблагодарила всех за активное участие в рабочей встрече и выразила надежду на дальнейшее плодотворное сотрудничество.</w:t>
      </w:r>
    </w:p>
    <w:p w:rsidR="00161D14" w:rsidRPr="00AF79C2" w:rsidRDefault="00161D14" w:rsidP="00161D14">
      <w:pPr>
        <w:ind w:left="0"/>
        <w:rPr>
          <w:sz w:val="20"/>
          <w:lang w:val="ru-RU"/>
        </w:rPr>
      </w:pPr>
    </w:p>
    <w:p w:rsidR="005139E2" w:rsidRPr="00AF79C2" w:rsidRDefault="005139E2" w:rsidP="005139E2">
      <w:pPr>
        <w:ind w:left="0"/>
        <w:rPr>
          <w:sz w:val="20"/>
          <w:lang w:val="ru-RU"/>
        </w:rPr>
      </w:pPr>
    </w:p>
    <w:p w:rsidR="005139E2" w:rsidRPr="00AF79C2" w:rsidRDefault="005139E2" w:rsidP="005139E2">
      <w:pPr>
        <w:ind w:left="0"/>
        <w:rPr>
          <w:sz w:val="20"/>
          <w:lang w:val="ru-RU"/>
        </w:rPr>
      </w:pPr>
    </w:p>
    <w:p w:rsidR="00B96510" w:rsidRPr="00AF79C2" w:rsidRDefault="00B96510">
      <w:pPr>
        <w:rPr>
          <w:b/>
          <w:sz w:val="28"/>
          <w:szCs w:val="28"/>
          <w:lang w:val="ru-RU"/>
        </w:rPr>
      </w:pPr>
      <w:r w:rsidRPr="00AF79C2">
        <w:rPr>
          <w:b/>
          <w:sz w:val="28"/>
          <w:szCs w:val="28"/>
          <w:lang w:val="ru-RU"/>
        </w:rPr>
        <w:br w:type="page"/>
      </w:r>
    </w:p>
    <w:p w:rsidR="00161D14" w:rsidRPr="00AF79C2" w:rsidRDefault="00161D14" w:rsidP="00E011B9">
      <w:pPr>
        <w:ind w:left="0"/>
        <w:jc w:val="center"/>
        <w:rPr>
          <w:b/>
          <w:sz w:val="28"/>
          <w:szCs w:val="28"/>
          <w:lang w:val="ru-RU"/>
        </w:rPr>
      </w:pPr>
      <w:r w:rsidRPr="00AF79C2">
        <w:rPr>
          <w:b/>
          <w:sz w:val="28"/>
          <w:szCs w:val="28"/>
          <w:lang w:val="ru-RU"/>
        </w:rPr>
        <w:lastRenderedPageBreak/>
        <w:t>Рекомендации и заключения</w:t>
      </w:r>
    </w:p>
    <w:p w:rsidR="00161D14" w:rsidRPr="00AF79C2" w:rsidRDefault="00161D14" w:rsidP="00E011B9">
      <w:pPr>
        <w:ind w:left="0"/>
        <w:jc w:val="center"/>
        <w:rPr>
          <w:b/>
          <w:sz w:val="28"/>
          <w:szCs w:val="28"/>
          <w:lang w:val="ru-RU"/>
        </w:rPr>
      </w:pPr>
      <w:r w:rsidRPr="00AF79C2">
        <w:rPr>
          <w:b/>
          <w:sz w:val="28"/>
          <w:szCs w:val="28"/>
          <w:lang w:val="ru-RU"/>
        </w:rPr>
        <w:t>Рабочей встречи по проекту</w:t>
      </w:r>
    </w:p>
    <w:p w:rsidR="00161D14" w:rsidRPr="00AF79C2" w:rsidRDefault="00161D14" w:rsidP="00E011B9">
      <w:pPr>
        <w:ind w:left="0"/>
        <w:jc w:val="center"/>
        <w:rPr>
          <w:b/>
          <w:bCs/>
          <w:sz w:val="28"/>
          <w:szCs w:val="28"/>
          <w:lang w:val="ru-RU"/>
        </w:rPr>
      </w:pPr>
      <w:r w:rsidRPr="00AF79C2">
        <w:rPr>
          <w:b/>
          <w:sz w:val="28"/>
          <w:szCs w:val="28"/>
          <w:lang w:val="ru-RU"/>
        </w:rPr>
        <w:t>«</w:t>
      </w:r>
      <w:r w:rsidRPr="00AF79C2">
        <w:rPr>
          <w:b/>
          <w:bCs/>
          <w:sz w:val="28"/>
          <w:szCs w:val="28"/>
          <w:lang w:val="ru-RU"/>
        </w:rPr>
        <w:t>Улучшение энергоэффективности в секторе жилищного строительства Туркменистана»</w:t>
      </w:r>
    </w:p>
    <w:p w:rsidR="00161D14" w:rsidRPr="00FA191C" w:rsidRDefault="00161D14" w:rsidP="00E011B9">
      <w:pPr>
        <w:ind w:left="0"/>
        <w:jc w:val="center"/>
        <w:rPr>
          <w:b/>
          <w:sz w:val="28"/>
          <w:szCs w:val="28"/>
          <w:lang w:val="en-US"/>
        </w:rPr>
      </w:pPr>
      <w:r w:rsidRPr="00FA191C">
        <w:rPr>
          <w:b/>
          <w:bCs/>
          <w:sz w:val="28"/>
          <w:szCs w:val="28"/>
          <w:lang w:val="en-US"/>
        </w:rPr>
        <w:t>11 мая 2012 года</w:t>
      </w:r>
    </w:p>
    <w:p w:rsidR="00E011B9" w:rsidRPr="00FA191C" w:rsidRDefault="00E011B9" w:rsidP="00E011B9">
      <w:pPr>
        <w:ind w:left="0" w:firstLine="720"/>
        <w:jc w:val="both"/>
        <w:rPr>
          <w:sz w:val="24"/>
          <w:szCs w:val="24"/>
          <w:lang w:val="en-US"/>
        </w:rPr>
      </w:pPr>
    </w:p>
    <w:p w:rsidR="00A21062" w:rsidRDefault="00161D14" w:rsidP="00E567D0">
      <w:pPr>
        <w:pStyle w:val="ListParagraph"/>
        <w:numPr>
          <w:ilvl w:val="0"/>
          <w:numId w:val="16"/>
        </w:numPr>
        <w:rPr>
          <w:szCs w:val="24"/>
          <w:lang w:val="ru-RU"/>
        </w:rPr>
      </w:pPr>
      <w:r w:rsidRPr="00AF79C2">
        <w:rPr>
          <w:szCs w:val="24"/>
          <w:lang w:val="ru-RU"/>
        </w:rPr>
        <w:t>Просить Министерство строительства,  Министерство  коммунального хозяйства, Министерство энергетики и промышленности, концерн «Туркменгаз»,  Хякимлик г. Ашхабада и Министерство охраны природы представить в ПРООН письмо о назначении лиц в Комитет Управления Проекта.</w:t>
      </w:r>
    </w:p>
    <w:p w:rsidR="00A21062" w:rsidRDefault="00161D14" w:rsidP="00E567D0">
      <w:pPr>
        <w:pStyle w:val="ListParagraph"/>
        <w:numPr>
          <w:ilvl w:val="0"/>
          <w:numId w:val="16"/>
        </w:numPr>
        <w:rPr>
          <w:szCs w:val="24"/>
          <w:lang w:val="ru-RU"/>
        </w:rPr>
      </w:pPr>
      <w:r w:rsidRPr="00AF79C2">
        <w:rPr>
          <w:szCs w:val="24"/>
          <w:lang w:val="ru-RU"/>
        </w:rPr>
        <w:t>Просить Меджлис, Министерство экономики и развития, Министерство строительства,  Министерство  коммунального хозяйства, Министерство энергетики и промышленности, Министерство промышленности строительных материалов, концерн «Туркменгаз», Хякимлик г. Ашхабада, концерн «Туркменнебитгазгурлушик»,  АОЗТ «Нефтегазхызмат» Институт стратегического планирования и экономического  развития и Туркменский Политехнический институту представить в ПРООН письмо о назначении лиц в Экспертный Консультативный Совет согласно списку,прилагаемому к письму ПРООН №321 от 26.04.2012.</w:t>
      </w:r>
    </w:p>
    <w:p w:rsidR="00A21062" w:rsidRDefault="00161D14" w:rsidP="00E567D0">
      <w:pPr>
        <w:pStyle w:val="ListParagraph"/>
        <w:numPr>
          <w:ilvl w:val="0"/>
          <w:numId w:val="16"/>
        </w:numPr>
        <w:rPr>
          <w:szCs w:val="24"/>
          <w:lang w:val="ru-RU"/>
        </w:rPr>
      </w:pPr>
      <w:r w:rsidRPr="00AF79C2">
        <w:rPr>
          <w:szCs w:val="24"/>
          <w:lang w:val="ru-RU"/>
        </w:rPr>
        <w:t>Установить, что Комитет Управления Проекта должен собираться не реже 2-х раз в год, а Экспертный Консультативный Совет по мере необходимости.</w:t>
      </w:r>
    </w:p>
    <w:p w:rsidR="00A21062" w:rsidRDefault="00161D14" w:rsidP="00E567D0">
      <w:pPr>
        <w:pStyle w:val="ListParagraph"/>
        <w:numPr>
          <w:ilvl w:val="0"/>
          <w:numId w:val="16"/>
        </w:numPr>
        <w:rPr>
          <w:szCs w:val="24"/>
          <w:lang w:val="ru-RU"/>
        </w:rPr>
      </w:pPr>
      <w:r w:rsidRPr="00AF79C2">
        <w:rPr>
          <w:szCs w:val="24"/>
          <w:lang w:val="ru-RU"/>
        </w:rPr>
        <w:t>Просить концерн «Туркменгаз»,  Министерство энергетики и промышленности и Министерство  коммунального хозяйства представить в ПРООН письмо о приобретении, установке приборов учета и осуществлении мониторинга и энергоаудита.</w:t>
      </w:r>
    </w:p>
    <w:p w:rsidR="00A21062" w:rsidRDefault="00161D14" w:rsidP="00E567D0">
      <w:pPr>
        <w:pStyle w:val="ListParagraph"/>
        <w:numPr>
          <w:ilvl w:val="0"/>
          <w:numId w:val="16"/>
        </w:numPr>
        <w:rPr>
          <w:szCs w:val="24"/>
          <w:lang w:val="ru-RU"/>
        </w:rPr>
      </w:pPr>
      <w:r w:rsidRPr="00AF79C2">
        <w:rPr>
          <w:szCs w:val="24"/>
          <w:lang w:val="ru-RU"/>
        </w:rPr>
        <w:t>Принять к сведению, что материалы для объявления конкурса на прием на работу на долгосрочной основе (4года) трех специалистов (Специалиста по  строительным  нормативным документам; Специалиста по строительству жилых зданий и  Специалиста по энергетическому аудиту) подготовлены, и конкурс в ближайшие дни будет объявлен.</w:t>
      </w:r>
    </w:p>
    <w:p w:rsidR="00A21062" w:rsidRDefault="00161D14" w:rsidP="00E567D0">
      <w:pPr>
        <w:pStyle w:val="ListParagraph"/>
        <w:numPr>
          <w:ilvl w:val="0"/>
          <w:numId w:val="16"/>
        </w:numPr>
        <w:rPr>
          <w:szCs w:val="24"/>
          <w:lang w:val="ru-RU"/>
        </w:rPr>
      </w:pPr>
      <w:r w:rsidRPr="00AF79C2">
        <w:rPr>
          <w:szCs w:val="24"/>
          <w:lang w:val="ru-RU"/>
        </w:rPr>
        <w:t>Просить участников встречи содействовать в подборе и направлении специалистов для участия в конкурсе.</w:t>
      </w:r>
    </w:p>
    <w:p w:rsidR="00A21062" w:rsidRDefault="00161D14" w:rsidP="00E567D0">
      <w:pPr>
        <w:pStyle w:val="ListParagraph"/>
        <w:numPr>
          <w:ilvl w:val="0"/>
          <w:numId w:val="16"/>
        </w:numPr>
        <w:rPr>
          <w:szCs w:val="24"/>
          <w:lang w:val="ru-RU"/>
        </w:rPr>
      </w:pPr>
      <w:r w:rsidRPr="00AF79C2">
        <w:rPr>
          <w:szCs w:val="24"/>
          <w:lang w:val="ru-RU"/>
        </w:rPr>
        <w:t>Просить  концерн «Туркменгаз» ежегодно  согласовывать с Кабинетом министров Туркменистана годовой график проведения встреч, тренингов и семинаров по проекту      «Улучшение эффективности использования энергии в секторе жилищного строительства Туркменистана».  График встреч, тренингов и семинаров будет разрабатываться ежегодно командой проекта при координации «Туркменгаза».</w:t>
      </w:r>
    </w:p>
    <w:p w:rsidR="00A21062" w:rsidRDefault="00161D14" w:rsidP="00E567D0">
      <w:pPr>
        <w:pStyle w:val="ListParagraph"/>
        <w:numPr>
          <w:ilvl w:val="0"/>
          <w:numId w:val="16"/>
        </w:numPr>
        <w:rPr>
          <w:szCs w:val="24"/>
          <w:lang w:val="ru-RU"/>
        </w:rPr>
      </w:pPr>
      <w:r w:rsidRPr="00AF79C2">
        <w:rPr>
          <w:szCs w:val="24"/>
          <w:lang w:val="ru-RU"/>
        </w:rPr>
        <w:t>Годовой план проекта на 2012 год рассмотрен, комментарии учтены.  Рекомендовать концерну «Туркменгаз» и ПРООН одобрить представленный план на 2012 год.</w:t>
      </w:r>
      <w:bookmarkStart w:id="46" w:name="OLE_LINK3"/>
    </w:p>
    <w:p w:rsidR="00A21062" w:rsidRDefault="00161D14" w:rsidP="00E567D0">
      <w:pPr>
        <w:pStyle w:val="ListParagraph"/>
        <w:numPr>
          <w:ilvl w:val="0"/>
          <w:numId w:val="16"/>
        </w:numPr>
        <w:rPr>
          <w:szCs w:val="24"/>
          <w:lang w:val="en-US"/>
        </w:rPr>
      </w:pPr>
      <w:r w:rsidRPr="00AF79C2">
        <w:rPr>
          <w:szCs w:val="24"/>
          <w:lang w:val="ru-RU"/>
        </w:rPr>
        <w:t xml:space="preserve">Команде проекта оказать помощь концерну «Туркменгаз» в подготовке перечня мер по энергоэффективности для пилотного проекта одноэтажного дома площадью </w:t>
      </w:r>
      <w:r w:rsidRPr="00D332F6">
        <w:rPr>
          <w:szCs w:val="24"/>
          <w:lang w:val="en-US"/>
        </w:rPr>
        <w:t>120 квадратных метров.</w:t>
      </w:r>
      <w:bookmarkEnd w:id="46"/>
    </w:p>
    <w:p w:rsidR="005139E2" w:rsidRPr="00FA191C" w:rsidRDefault="005139E2" w:rsidP="00E011B9">
      <w:pPr>
        <w:ind w:left="0"/>
        <w:rPr>
          <w:lang w:val="en-US"/>
        </w:rPr>
      </w:pPr>
    </w:p>
    <w:p w:rsidR="00AF79C2" w:rsidRDefault="00AF79C2">
      <w:pPr>
        <w:rPr>
          <w:lang w:val="en-US"/>
        </w:rPr>
      </w:pPr>
    </w:p>
    <w:p w:rsidR="00AF79C2" w:rsidRDefault="00AF79C2">
      <w:pPr>
        <w:rPr>
          <w:lang w:val="en-US"/>
        </w:rPr>
      </w:pPr>
      <w:r>
        <w:rPr>
          <w:lang w:val="en-US"/>
        </w:rPr>
        <w:br w:type="page"/>
      </w:r>
    </w:p>
    <w:p w:rsidR="00AF79C2" w:rsidRPr="00241FB8" w:rsidRDefault="00AF79C2" w:rsidP="00AF79C2">
      <w:pPr>
        <w:jc w:val="center"/>
        <w:rPr>
          <w:b/>
          <w:sz w:val="28"/>
          <w:szCs w:val="28"/>
          <w:lang w:val="ru-RU"/>
        </w:rPr>
      </w:pPr>
      <w:r>
        <w:rPr>
          <w:b/>
          <w:sz w:val="28"/>
          <w:szCs w:val="28"/>
          <w:lang w:val="ru-RU"/>
        </w:rPr>
        <w:lastRenderedPageBreak/>
        <w:t>Список участников</w:t>
      </w:r>
    </w:p>
    <w:p w:rsidR="00AF79C2" w:rsidRPr="0075294A" w:rsidRDefault="00AF79C2" w:rsidP="00AF79C2">
      <w:pPr>
        <w:jc w:val="center"/>
        <w:rPr>
          <w:b/>
          <w:sz w:val="28"/>
          <w:szCs w:val="28"/>
          <w:lang w:val="ru-RU"/>
        </w:rPr>
      </w:pPr>
      <w:r w:rsidRPr="0075294A">
        <w:rPr>
          <w:b/>
          <w:sz w:val="28"/>
          <w:szCs w:val="28"/>
          <w:lang w:val="ru-RU"/>
        </w:rPr>
        <w:t>Рабочей встречи по проекту ПРООН</w:t>
      </w:r>
    </w:p>
    <w:p w:rsidR="00AF79C2" w:rsidRPr="0075294A" w:rsidRDefault="00AF79C2" w:rsidP="00AF79C2">
      <w:pPr>
        <w:jc w:val="center"/>
        <w:rPr>
          <w:sz w:val="28"/>
          <w:szCs w:val="28"/>
          <w:lang w:val="ru-RU"/>
        </w:rPr>
      </w:pPr>
      <w:r w:rsidRPr="0075294A">
        <w:rPr>
          <w:b/>
          <w:sz w:val="28"/>
          <w:szCs w:val="28"/>
          <w:lang w:val="ru-RU"/>
        </w:rPr>
        <w:t>«Улучшение энергоэффективности в секторе жилищного строительства Туркменистана»</w:t>
      </w:r>
    </w:p>
    <w:p w:rsidR="00AF79C2" w:rsidRDefault="00AF79C2" w:rsidP="00AF79C2">
      <w:pPr>
        <w:ind w:left="-540"/>
        <w:jc w:val="center"/>
      </w:pPr>
    </w:p>
    <w:p w:rsidR="00AF79C2" w:rsidRPr="0075294A" w:rsidRDefault="00AF79C2" w:rsidP="00AF79C2">
      <w:pPr>
        <w:ind w:left="-540"/>
        <w:jc w:val="center"/>
        <w:rPr>
          <w:b/>
          <w:bCs/>
          <w:smallCaps/>
          <w:sz w:val="28"/>
          <w:szCs w:val="28"/>
          <w:lang w:val="ru-RU"/>
        </w:rPr>
      </w:pPr>
      <w:r w:rsidRPr="0075294A">
        <w:rPr>
          <w:b/>
          <w:lang w:val="ru-RU"/>
        </w:rPr>
        <w:t>11 мая 2012, Ашхабат, отель «Ак Алтын»</w:t>
      </w:r>
    </w:p>
    <w:p w:rsidR="00AF79C2" w:rsidRPr="00904D1E" w:rsidRDefault="00AF79C2" w:rsidP="00AF79C2">
      <w:pPr>
        <w:ind w:left="-540"/>
        <w:jc w:val="center"/>
        <w:rPr>
          <w:b/>
          <w:bCs/>
          <w:smallCaps/>
          <w:sz w:val="28"/>
          <w:szCs w:val="28"/>
          <w:lang w:val="ru-RU"/>
        </w:rPr>
      </w:pPr>
    </w:p>
    <w:tbl>
      <w:tblPr>
        <w:tblW w:w="104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98"/>
        <w:gridCol w:w="3602"/>
        <w:gridCol w:w="3843"/>
      </w:tblGrid>
      <w:tr w:rsidR="00AF79C2" w:rsidRPr="00582F78" w:rsidTr="00AF79C2">
        <w:tc>
          <w:tcPr>
            <w:tcW w:w="0" w:type="auto"/>
          </w:tcPr>
          <w:p w:rsidR="00AF79C2" w:rsidRPr="00582F78" w:rsidRDefault="00AF79C2" w:rsidP="00AF79C2">
            <w:pPr>
              <w:ind w:left="0"/>
              <w:jc w:val="center"/>
              <w:rPr>
                <w:b/>
                <w:lang w:val="ru-RU"/>
              </w:rPr>
            </w:pPr>
            <w:r w:rsidRPr="000879F7">
              <w:rPr>
                <w:b/>
                <w:lang w:val="ru-RU"/>
              </w:rPr>
              <w:t>№</w:t>
            </w:r>
          </w:p>
        </w:tc>
        <w:tc>
          <w:tcPr>
            <w:tcW w:w="2329" w:type="dxa"/>
          </w:tcPr>
          <w:p w:rsidR="00AF79C2" w:rsidRPr="00582F78" w:rsidRDefault="00AF79C2" w:rsidP="00AF79C2">
            <w:pPr>
              <w:ind w:left="0"/>
              <w:jc w:val="center"/>
              <w:rPr>
                <w:b/>
                <w:lang w:val="ru-RU"/>
              </w:rPr>
            </w:pPr>
            <w:r w:rsidRPr="000879F7">
              <w:rPr>
                <w:b/>
                <w:lang w:val="ru-RU"/>
              </w:rPr>
              <w:t>Ф.И.О.</w:t>
            </w:r>
          </w:p>
        </w:tc>
        <w:tc>
          <w:tcPr>
            <w:tcW w:w="3358" w:type="dxa"/>
          </w:tcPr>
          <w:p w:rsidR="00AF79C2" w:rsidRPr="00582F78" w:rsidRDefault="00AF79C2" w:rsidP="00AF79C2">
            <w:pPr>
              <w:ind w:left="0"/>
              <w:jc w:val="center"/>
              <w:rPr>
                <w:b/>
                <w:lang w:val="ru-RU"/>
              </w:rPr>
            </w:pPr>
            <w:r w:rsidRPr="000879F7">
              <w:rPr>
                <w:b/>
                <w:lang w:val="ru-RU"/>
              </w:rPr>
              <w:t>Должность</w:t>
            </w:r>
          </w:p>
        </w:tc>
        <w:tc>
          <w:tcPr>
            <w:tcW w:w="3583" w:type="dxa"/>
          </w:tcPr>
          <w:p w:rsidR="00AF79C2" w:rsidRPr="00582F78" w:rsidRDefault="00AF79C2" w:rsidP="00AF79C2">
            <w:pPr>
              <w:ind w:left="0"/>
              <w:jc w:val="center"/>
              <w:rPr>
                <w:b/>
                <w:lang w:val="ru-RU"/>
              </w:rPr>
            </w:pPr>
            <w:r w:rsidRPr="000879F7">
              <w:rPr>
                <w:b/>
                <w:lang w:val="ru-RU"/>
              </w:rPr>
              <w:t>Контакты</w:t>
            </w:r>
            <w:r>
              <w:rPr>
                <w:b/>
                <w:lang w:val="ru-RU"/>
              </w:rPr>
              <w:t xml:space="preserve"> (Адрес, рабочий телефон и адрес электронной почты)</w:t>
            </w:r>
          </w:p>
        </w:tc>
      </w:tr>
      <w:tr w:rsidR="00AF79C2" w:rsidRPr="008F615B" w:rsidTr="00AF79C2">
        <w:trPr>
          <w:trHeight w:val="531"/>
        </w:trPr>
        <w:tc>
          <w:tcPr>
            <w:tcW w:w="10474" w:type="dxa"/>
            <w:gridSpan w:val="4"/>
            <w:vAlign w:val="center"/>
          </w:tcPr>
          <w:p w:rsidR="00AF79C2" w:rsidRPr="008F615B" w:rsidRDefault="00AF79C2" w:rsidP="00AF79C2">
            <w:pPr>
              <w:ind w:left="0"/>
              <w:jc w:val="center"/>
              <w:rPr>
                <w:b/>
                <w:color w:val="000000"/>
                <w:lang w:val="ru-RU"/>
              </w:rPr>
            </w:pPr>
            <w:r>
              <w:rPr>
                <w:b/>
                <w:color w:val="000000"/>
                <w:lang w:val="ru-RU"/>
              </w:rPr>
              <w:t xml:space="preserve">Программа развития ООНв </w:t>
            </w:r>
            <w:r w:rsidRPr="00737868">
              <w:rPr>
                <w:b/>
                <w:color w:val="000000"/>
                <w:lang w:val="ru-RU"/>
              </w:rPr>
              <w:t>Туркменистан</w:t>
            </w:r>
            <w:r>
              <w:rPr>
                <w:b/>
                <w:color w:val="000000"/>
                <w:lang w:val="ru-RU"/>
              </w:rPr>
              <w:t>е</w:t>
            </w:r>
          </w:p>
        </w:tc>
      </w:tr>
      <w:tr w:rsidR="00AF79C2" w:rsidRPr="0075294A" w:rsidTr="00AF79C2">
        <w:trPr>
          <w:trHeight w:val="515"/>
        </w:trPr>
        <w:tc>
          <w:tcPr>
            <w:tcW w:w="0" w:type="auto"/>
            <w:vAlign w:val="center"/>
          </w:tcPr>
          <w:p w:rsidR="00AF79C2" w:rsidRPr="008F615B" w:rsidRDefault="00AF79C2" w:rsidP="00AF79C2">
            <w:pPr>
              <w:ind w:left="0"/>
              <w:jc w:val="center"/>
              <w:rPr>
                <w:lang w:val="ru-RU"/>
              </w:rPr>
            </w:pPr>
            <w:r>
              <w:rPr>
                <w:lang w:val="ru-RU"/>
              </w:rPr>
              <w:t>1</w:t>
            </w:r>
            <w:r w:rsidRPr="002D1D77">
              <w:rPr>
                <w:lang w:val="ru-RU"/>
              </w:rPr>
              <w:t>.</w:t>
            </w:r>
          </w:p>
        </w:tc>
        <w:tc>
          <w:tcPr>
            <w:tcW w:w="2329" w:type="dxa"/>
            <w:vAlign w:val="center"/>
          </w:tcPr>
          <w:p w:rsidR="00AF79C2" w:rsidRPr="008F615B" w:rsidRDefault="00AF79C2" w:rsidP="00AF79C2">
            <w:pPr>
              <w:ind w:left="0"/>
              <w:jc w:val="both"/>
              <w:rPr>
                <w:lang w:val="ru-RU"/>
              </w:rPr>
            </w:pPr>
            <w:r w:rsidRPr="00513080">
              <w:rPr>
                <w:lang w:val="ru-RU"/>
              </w:rPr>
              <w:t>Ровшан Нурмухамедов</w:t>
            </w:r>
          </w:p>
        </w:tc>
        <w:tc>
          <w:tcPr>
            <w:tcW w:w="3358" w:type="dxa"/>
            <w:vAlign w:val="center"/>
          </w:tcPr>
          <w:p w:rsidR="00AF79C2" w:rsidRPr="00513080" w:rsidRDefault="00AF79C2" w:rsidP="00AF79C2">
            <w:pPr>
              <w:ind w:left="0"/>
              <w:rPr>
                <w:lang w:val="ru-RU"/>
              </w:rPr>
            </w:pPr>
            <w:r>
              <w:rPr>
                <w:lang w:val="ru-RU"/>
              </w:rPr>
              <w:t>П</w:t>
            </w:r>
            <w:r w:rsidRPr="00513080">
              <w:rPr>
                <w:lang w:val="ru-RU"/>
              </w:rPr>
              <w:t>рограммный специалист</w:t>
            </w:r>
            <w:r>
              <w:rPr>
                <w:lang w:val="ru-RU"/>
              </w:rPr>
              <w:t xml:space="preserve"> по вопросам охраны окружающей среды,</w:t>
            </w:r>
            <w:r w:rsidRPr="00513080">
              <w:rPr>
                <w:lang w:val="ru-RU"/>
              </w:rPr>
              <w:t xml:space="preserve"> ПРООН Туркменистана</w:t>
            </w:r>
          </w:p>
        </w:tc>
        <w:tc>
          <w:tcPr>
            <w:tcW w:w="3583" w:type="dxa"/>
            <w:vAlign w:val="center"/>
          </w:tcPr>
          <w:p w:rsidR="00AF79C2" w:rsidRPr="00BF51C6" w:rsidRDefault="00AF79C2" w:rsidP="00AF79C2">
            <w:pPr>
              <w:ind w:left="0"/>
              <w:rPr>
                <w:lang w:val="ru-RU"/>
              </w:rPr>
            </w:pPr>
            <w:r>
              <w:rPr>
                <w:lang w:val="ru-RU"/>
              </w:rPr>
              <w:t xml:space="preserve">Улица Галкыныш 40 (1995), Здание ОНН </w:t>
            </w:r>
          </w:p>
          <w:p w:rsidR="00AF79C2" w:rsidRPr="00BF51C6" w:rsidRDefault="00AF79C2" w:rsidP="00AF79C2">
            <w:pPr>
              <w:ind w:left="0"/>
              <w:rPr>
                <w:lang w:val="ru-RU"/>
              </w:rPr>
            </w:pPr>
            <w:r>
              <w:rPr>
                <w:lang w:val="ru-RU"/>
              </w:rPr>
              <w:t xml:space="preserve">Тел </w:t>
            </w:r>
            <w:r w:rsidRPr="00513080">
              <w:rPr>
                <w:lang w:val="ru-RU"/>
              </w:rPr>
              <w:t>(993-12) 425250</w:t>
            </w:r>
            <w:r>
              <w:rPr>
                <w:lang w:val="ru-RU"/>
              </w:rPr>
              <w:t xml:space="preserve"> + 333, </w:t>
            </w:r>
            <w:hyperlink r:id="rId44" w:history="1">
              <w:r w:rsidRPr="00F979C8">
                <w:rPr>
                  <w:rStyle w:val="Hyperlink"/>
                </w:rPr>
                <w:t>rovshen</w:t>
              </w:r>
              <w:r w:rsidRPr="00F979C8">
                <w:rPr>
                  <w:rStyle w:val="Hyperlink"/>
                  <w:lang w:val="ru-RU"/>
                </w:rPr>
                <w:t>.</w:t>
              </w:r>
              <w:r w:rsidRPr="00F979C8">
                <w:rPr>
                  <w:rStyle w:val="Hyperlink"/>
                </w:rPr>
                <w:t>nurmuhamedov</w:t>
              </w:r>
              <w:r w:rsidRPr="00F979C8">
                <w:rPr>
                  <w:rStyle w:val="Hyperlink"/>
                  <w:lang w:val="ru-RU"/>
                </w:rPr>
                <w:t>@</w:t>
              </w:r>
              <w:r w:rsidRPr="00F979C8">
                <w:rPr>
                  <w:rStyle w:val="Hyperlink"/>
                </w:rPr>
                <w:t>undp</w:t>
              </w:r>
              <w:r w:rsidRPr="00F979C8">
                <w:rPr>
                  <w:rStyle w:val="Hyperlink"/>
                  <w:lang w:val="ru-RU"/>
                </w:rPr>
                <w:t>.</w:t>
              </w:r>
              <w:r w:rsidRPr="00F979C8">
                <w:rPr>
                  <w:rStyle w:val="Hyperlink"/>
                </w:rPr>
                <w:t>org</w:t>
              </w:r>
            </w:hyperlink>
          </w:p>
        </w:tc>
      </w:tr>
      <w:tr w:rsidR="00AF79C2" w:rsidRPr="0075294A" w:rsidTr="00AF79C2">
        <w:trPr>
          <w:trHeight w:val="515"/>
        </w:trPr>
        <w:tc>
          <w:tcPr>
            <w:tcW w:w="0" w:type="auto"/>
            <w:vAlign w:val="center"/>
          </w:tcPr>
          <w:p w:rsidR="00AF79C2" w:rsidRPr="00AF79C2" w:rsidRDefault="00AF79C2" w:rsidP="00AF79C2">
            <w:pPr>
              <w:ind w:left="0"/>
              <w:jc w:val="center"/>
              <w:rPr>
                <w:lang w:val="ru-RU"/>
              </w:rPr>
            </w:pPr>
            <w:r>
              <w:rPr>
                <w:lang w:val="ru-RU"/>
              </w:rPr>
              <w:t>2.</w:t>
            </w:r>
          </w:p>
        </w:tc>
        <w:tc>
          <w:tcPr>
            <w:tcW w:w="2329" w:type="dxa"/>
            <w:vAlign w:val="center"/>
          </w:tcPr>
          <w:p w:rsidR="00AF79C2" w:rsidRPr="0075294A" w:rsidRDefault="00AF79C2" w:rsidP="00AF79C2">
            <w:pPr>
              <w:ind w:left="0"/>
              <w:jc w:val="both"/>
              <w:rPr>
                <w:lang w:val="ru-RU"/>
              </w:rPr>
            </w:pPr>
            <w:r>
              <w:rPr>
                <w:lang w:val="ru-RU"/>
              </w:rPr>
              <w:t>Ирина Атамурадова</w:t>
            </w:r>
          </w:p>
        </w:tc>
        <w:tc>
          <w:tcPr>
            <w:tcW w:w="3358" w:type="dxa"/>
            <w:vAlign w:val="center"/>
          </w:tcPr>
          <w:p w:rsidR="00AF79C2" w:rsidRPr="0075294A" w:rsidRDefault="00AF79C2" w:rsidP="00AF79C2">
            <w:pPr>
              <w:ind w:left="0"/>
              <w:rPr>
                <w:lang w:val="ru-RU"/>
              </w:rPr>
            </w:pPr>
            <w:r>
              <w:rPr>
                <w:lang w:val="ru-RU"/>
              </w:rPr>
              <w:t xml:space="preserve">Менеджер программыпо </w:t>
            </w:r>
            <w:r w:rsidRPr="00C13762">
              <w:rPr>
                <w:lang w:val="ru-RU"/>
              </w:rPr>
              <w:t>низкоуглеродному развитию</w:t>
            </w:r>
          </w:p>
        </w:tc>
        <w:tc>
          <w:tcPr>
            <w:tcW w:w="3583" w:type="dxa"/>
            <w:vAlign w:val="center"/>
          </w:tcPr>
          <w:p w:rsidR="00AF79C2" w:rsidRPr="00BF51C6" w:rsidRDefault="00AF79C2" w:rsidP="00AF79C2">
            <w:pPr>
              <w:ind w:left="0"/>
              <w:rPr>
                <w:lang w:val="ru-RU"/>
              </w:rPr>
            </w:pPr>
            <w:r>
              <w:rPr>
                <w:lang w:val="ru-RU"/>
              </w:rPr>
              <w:t xml:space="preserve">Улица Галкыныш 40 (1995), Здание ОНН </w:t>
            </w:r>
          </w:p>
          <w:p w:rsidR="00AF79C2" w:rsidRPr="00AD3782" w:rsidRDefault="00AF79C2" w:rsidP="00AF79C2">
            <w:pPr>
              <w:ind w:left="0"/>
              <w:rPr>
                <w:lang w:val="ru-RU"/>
              </w:rPr>
            </w:pPr>
            <w:r>
              <w:rPr>
                <w:lang w:val="ru-RU"/>
              </w:rPr>
              <w:t xml:space="preserve">Тел </w:t>
            </w:r>
            <w:r w:rsidRPr="00513080">
              <w:rPr>
                <w:lang w:val="ru-RU"/>
              </w:rPr>
              <w:t>(993-12) 425250</w:t>
            </w:r>
            <w:r>
              <w:rPr>
                <w:lang w:val="ru-RU"/>
              </w:rPr>
              <w:t xml:space="preserve"> + 236, </w:t>
            </w:r>
            <w:hyperlink r:id="rId45" w:history="1">
              <w:r w:rsidRPr="00F979C8">
                <w:rPr>
                  <w:rStyle w:val="Hyperlink"/>
                </w:rPr>
                <w:t>Irina.atamuradova@undp.org</w:t>
              </w:r>
            </w:hyperlink>
          </w:p>
        </w:tc>
      </w:tr>
      <w:tr w:rsidR="00AF79C2" w:rsidRPr="0075294A" w:rsidTr="00AF79C2">
        <w:trPr>
          <w:trHeight w:val="515"/>
        </w:trPr>
        <w:tc>
          <w:tcPr>
            <w:tcW w:w="0" w:type="auto"/>
            <w:vAlign w:val="center"/>
          </w:tcPr>
          <w:p w:rsidR="00AF79C2" w:rsidRPr="00AF79C2" w:rsidRDefault="00AF79C2" w:rsidP="00AF79C2">
            <w:pPr>
              <w:ind w:left="0"/>
              <w:jc w:val="center"/>
              <w:rPr>
                <w:lang w:val="ru-RU"/>
              </w:rPr>
            </w:pPr>
            <w:r>
              <w:rPr>
                <w:lang w:val="ru-RU"/>
              </w:rPr>
              <w:t>3.</w:t>
            </w:r>
          </w:p>
        </w:tc>
        <w:tc>
          <w:tcPr>
            <w:tcW w:w="2329" w:type="dxa"/>
            <w:vAlign w:val="center"/>
          </w:tcPr>
          <w:p w:rsidR="00AF79C2" w:rsidRPr="0075294A" w:rsidRDefault="00AF79C2" w:rsidP="00AF79C2">
            <w:pPr>
              <w:spacing w:after="200" w:line="276" w:lineRule="auto"/>
              <w:ind w:left="0"/>
              <w:jc w:val="both"/>
              <w:rPr>
                <w:lang w:val="ru-RU"/>
              </w:rPr>
            </w:pPr>
            <w:r>
              <w:rPr>
                <w:lang w:val="ru-RU"/>
              </w:rPr>
              <w:t>Вадим Шмидт</w:t>
            </w:r>
          </w:p>
        </w:tc>
        <w:tc>
          <w:tcPr>
            <w:tcW w:w="3358" w:type="dxa"/>
            <w:vAlign w:val="center"/>
          </w:tcPr>
          <w:p w:rsidR="00AF79C2" w:rsidRPr="00513080" w:rsidRDefault="00AF79C2" w:rsidP="00AF79C2">
            <w:pPr>
              <w:ind w:left="0"/>
              <w:rPr>
                <w:lang w:val="ru-RU"/>
              </w:rPr>
            </w:pPr>
            <w:r>
              <w:rPr>
                <w:lang w:val="ru-RU"/>
              </w:rPr>
              <w:t xml:space="preserve">Тхнический консультант проекта по улчшению энергоэффективности в секторе жилищного строительства Туркменистана </w:t>
            </w:r>
          </w:p>
        </w:tc>
        <w:tc>
          <w:tcPr>
            <w:tcW w:w="3583" w:type="dxa"/>
            <w:vAlign w:val="center"/>
          </w:tcPr>
          <w:p w:rsidR="00AF79C2" w:rsidRPr="00BF51C6" w:rsidRDefault="00AF79C2" w:rsidP="00AF79C2">
            <w:pPr>
              <w:ind w:left="0"/>
              <w:rPr>
                <w:lang w:val="ru-RU"/>
              </w:rPr>
            </w:pPr>
            <w:r>
              <w:rPr>
                <w:lang w:val="ru-RU"/>
              </w:rPr>
              <w:t xml:space="preserve">Улица Галкыныш 40 (1995), Здание ОНН </w:t>
            </w:r>
          </w:p>
          <w:p w:rsidR="00AF79C2" w:rsidRPr="00AD3782" w:rsidRDefault="00AF79C2" w:rsidP="00AF79C2">
            <w:pPr>
              <w:ind w:left="0"/>
              <w:rPr>
                <w:lang w:val="ru-RU"/>
              </w:rPr>
            </w:pPr>
            <w:r>
              <w:rPr>
                <w:lang w:val="ru-RU"/>
              </w:rPr>
              <w:t xml:space="preserve">Тел </w:t>
            </w:r>
            <w:r w:rsidRPr="00513080">
              <w:rPr>
                <w:lang w:val="ru-RU"/>
              </w:rPr>
              <w:t>(993-12) 425250</w:t>
            </w:r>
            <w:r>
              <w:rPr>
                <w:lang w:val="ru-RU"/>
              </w:rPr>
              <w:t xml:space="preserve"> + 236,</w:t>
            </w:r>
            <w:hyperlink r:id="rId46" w:history="1">
              <w:r w:rsidRPr="00F979C8">
                <w:rPr>
                  <w:rStyle w:val="Hyperlink"/>
                </w:rPr>
                <w:t>vadim.shmidt@undp.org</w:t>
              </w:r>
            </w:hyperlink>
          </w:p>
        </w:tc>
      </w:tr>
      <w:tr w:rsidR="00AF79C2" w:rsidRPr="008B20AF" w:rsidTr="00AF79C2">
        <w:trPr>
          <w:trHeight w:val="515"/>
        </w:trPr>
        <w:tc>
          <w:tcPr>
            <w:tcW w:w="0" w:type="auto"/>
            <w:vAlign w:val="center"/>
          </w:tcPr>
          <w:p w:rsidR="00AF79C2" w:rsidRPr="00AF79C2" w:rsidRDefault="00AF79C2" w:rsidP="00AF79C2">
            <w:pPr>
              <w:ind w:left="0"/>
              <w:jc w:val="center"/>
              <w:rPr>
                <w:lang w:val="ru-RU"/>
              </w:rPr>
            </w:pPr>
            <w:r>
              <w:rPr>
                <w:lang w:val="ru-RU"/>
              </w:rPr>
              <w:t>4.</w:t>
            </w:r>
          </w:p>
        </w:tc>
        <w:tc>
          <w:tcPr>
            <w:tcW w:w="2329" w:type="dxa"/>
            <w:vAlign w:val="center"/>
          </w:tcPr>
          <w:p w:rsidR="00AF79C2" w:rsidRPr="0075294A" w:rsidRDefault="00AF79C2" w:rsidP="00AF79C2">
            <w:pPr>
              <w:spacing w:after="200" w:line="276" w:lineRule="auto"/>
              <w:ind w:left="0"/>
              <w:jc w:val="both"/>
              <w:rPr>
                <w:lang w:val="ru-RU"/>
              </w:rPr>
            </w:pPr>
            <w:r>
              <w:rPr>
                <w:lang w:val="ru-RU"/>
              </w:rPr>
              <w:t>Виктория Сайгушева</w:t>
            </w:r>
          </w:p>
        </w:tc>
        <w:tc>
          <w:tcPr>
            <w:tcW w:w="3358" w:type="dxa"/>
            <w:vAlign w:val="center"/>
          </w:tcPr>
          <w:p w:rsidR="00AF79C2" w:rsidRPr="00513080" w:rsidRDefault="00AF79C2" w:rsidP="00AF79C2">
            <w:pPr>
              <w:ind w:left="0"/>
              <w:rPr>
                <w:lang w:val="ru-RU"/>
              </w:rPr>
            </w:pPr>
            <w:r>
              <w:rPr>
                <w:lang w:val="ru-RU"/>
              </w:rPr>
              <w:t>Проектный ассистент по логистике,</w:t>
            </w:r>
            <w:r w:rsidRPr="00513080">
              <w:rPr>
                <w:lang w:val="ru-RU"/>
              </w:rPr>
              <w:t xml:space="preserve"> ПРООН Туркменистана</w:t>
            </w:r>
          </w:p>
        </w:tc>
        <w:tc>
          <w:tcPr>
            <w:tcW w:w="3583" w:type="dxa"/>
            <w:vAlign w:val="center"/>
          </w:tcPr>
          <w:p w:rsidR="00AF79C2" w:rsidRPr="00BF51C6" w:rsidRDefault="00AF79C2" w:rsidP="00AF79C2">
            <w:pPr>
              <w:ind w:left="0"/>
              <w:rPr>
                <w:lang w:val="ru-RU"/>
              </w:rPr>
            </w:pPr>
            <w:r>
              <w:rPr>
                <w:lang w:val="ru-RU"/>
              </w:rPr>
              <w:t xml:space="preserve">Улица Галкыныш 40 (1995), Здание ОНН </w:t>
            </w:r>
          </w:p>
          <w:p w:rsidR="00AF79C2" w:rsidRPr="00513080" w:rsidRDefault="00AF79C2" w:rsidP="00AF79C2">
            <w:pPr>
              <w:ind w:left="0"/>
              <w:rPr>
                <w:lang w:val="ru-RU"/>
              </w:rPr>
            </w:pPr>
            <w:r>
              <w:rPr>
                <w:lang w:val="ru-RU"/>
              </w:rPr>
              <w:t xml:space="preserve">Тел </w:t>
            </w:r>
            <w:r w:rsidRPr="00513080">
              <w:rPr>
                <w:lang w:val="ru-RU"/>
              </w:rPr>
              <w:t>(993-12) 425250</w:t>
            </w:r>
            <w:r>
              <w:rPr>
                <w:lang w:val="ru-RU"/>
              </w:rPr>
              <w:t xml:space="preserve"> + 289</w:t>
            </w:r>
          </w:p>
        </w:tc>
      </w:tr>
      <w:tr w:rsidR="00AF79C2" w:rsidRPr="008B20AF" w:rsidTr="00AF79C2">
        <w:trPr>
          <w:trHeight w:val="515"/>
        </w:trPr>
        <w:tc>
          <w:tcPr>
            <w:tcW w:w="0" w:type="auto"/>
            <w:vAlign w:val="center"/>
          </w:tcPr>
          <w:p w:rsidR="00AF79C2" w:rsidRPr="008B20AF" w:rsidRDefault="00AF79C2" w:rsidP="00AF79C2">
            <w:pPr>
              <w:ind w:left="0"/>
              <w:jc w:val="center"/>
              <w:rPr>
                <w:lang w:val="ru-RU"/>
              </w:rPr>
            </w:pPr>
            <w:r>
              <w:rPr>
                <w:lang w:val="ru-RU"/>
              </w:rPr>
              <w:t>5.</w:t>
            </w:r>
          </w:p>
        </w:tc>
        <w:tc>
          <w:tcPr>
            <w:tcW w:w="2329" w:type="dxa"/>
            <w:vAlign w:val="center"/>
          </w:tcPr>
          <w:p w:rsidR="00AF79C2" w:rsidRPr="00513080" w:rsidRDefault="00AF79C2" w:rsidP="00AF79C2">
            <w:pPr>
              <w:spacing w:after="200" w:line="276" w:lineRule="auto"/>
              <w:ind w:left="0"/>
              <w:jc w:val="both"/>
              <w:rPr>
                <w:lang w:val="ru-RU"/>
              </w:rPr>
            </w:pPr>
            <w:r>
              <w:rPr>
                <w:lang w:val="ru-RU"/>
              </w:rPr>
              <w:t>Бахар Мамедова</w:t>
            </w:r>
          </w:p>
        </w:tc>
        <w:tc>
          <w:tcPr>
            <w:tcW w:w="3358" w:type="dxa"/>
            <w:vAlign w:val="center"/>
          </w:tcPr>
          <w:p w:rsidR="00AF79C2" w:rsidRPr="00513080" w:rsidRDefault="00AF79C2" w:rsidP="00AF79C2">
            <w:pPr>
              <w:ind w:left="0"/>
              <w:rPr>
                <w:lang w:val="ru-RU"/>
              </w:rPr>
            </w:pPr>
            <w:r>
              <w:rPr>
                <w:lang w:val="ru-RU"/>
              </w:rPr>
              <w:t>Проектный ассистент по финансам,</w:t>
            </w:r>
            <w:r w:rsidRPr="00513080">
              <w:rPr>
                <w:lang w:val="ru-RU"/>
              </w:rPr>
              <w:t xml:space="preserve"> ПРООН Туркменистана</w:t>
            </w:r>
          </w:p>
        </w:tc>
        <w:tc>
          <w:tcPr>
            <w:tcW w:w="3583" w:type="dxa"/>
            <w:vAlign w:val="center"/>
          </w:tcPr>
          <w:p w:rsidR="00AF79C2" w:rsidRPr="00BF51C6" w:rsidRDefault="00AF79C2" w:rsidP="00AF79C2">
            <w:pPr>
              <w:ind w:left="0"/>
              <w:rPr>
                <w:lang w:val="ru-RU"/>
              </w:rPr>
            </w:pPr>
            <w:r>
              <w:rPr>
                <w:lang w:val="ru-RU"/>
              </w:rPr>
              <w:t xml:space="preserve">Улица Галкыныш 40 (1995), Здание ОНН </w:t>
            </w:r>
          </w:p>
          <w:p w:rsidR="00AF79C2" w:rsidRPr="00AD3782" w:rsidRDefault="00AF79C2" w:rsidP="00AF79C2">
            <w:pPr>
              <w:ind w:left="0"/>
            </w:pPr>
            <w:r>
              <w:rPr>
                <w:lang w:val="ru-RU"/>
              </w:rPr>
              <w:t xml:space="preserve">Тел </w:t>
            </w:r>
            <w:r w:rsidRPr="00513080">
              <w:rPr>
                <w:lang w:val="ru-RU"/>
              </w:rPr>
              <w:t>(993-12) 425250</w:t>
            </w:r>
            <w:r>
              <w:rPr>
                <w:lang w:val="ru-RU"/>
              </w:rPr>
              <w:t xml:space="preserve"> + 278</w:t>
            </w:r>
          </w:p>
        </w:tc>
      </w:tr>
      <w:tr w:rsidR="00AF79C2" w:rsidRPr="000879F7" w:rsidTr="00AF79C2">
        <w:trPr>
          <w:trHeight w:val="778"/>
        </w:trPr>
        <w:tc>
          <w:tcPr>
            <w:tcW w:w="10474" w:type="dxa"/>
            <w:gridSpan w:val="4"/>
            <w:vAlign w:val="center"/>
          </w:tcPr>
          <w:p w:rsidR="00AF79C2" w:rsidRPr="000879F7" w:rsidRDefault="00AF79C2" w:rsidP="00AF79C2">
            <w:pPr>
              <w:ind w:left="0"/>
              <w:rPr>
                <w:b/>
                <w:color w:val="000000"/>
                <w:lang w:val="ru-RU"/>
              </w:rPr>
            </w:pPr>
            <w:r w:rsidRPr="000879F7">
              <w:rPr>
                <w:b/>
                <w:bCs/>
                <w:color w:val="000000"/>
                <w:lang w:val="ru-RU" w:eastAsia="ru-RU"/>
              </w:rPr>
              <w:t xml:space="preserve">ПРЕДСТАВИТЕЛИ МИНИСТЕРСТВ, </w:t>
            </w:r>
            <w:r>
              <w:rPr>
                <w:b/>
                <w:bCs/>
                <w:color w:val="000000"/>
                <w:lang w:val="ru-RU" w:eastAsia="ru-RU"/>
              </w:rPr>
              <w:t>ВЕДОМСТВ</w:t>
            </w:r>
            <w:r w:rsidRPr="000879F7">
              <w:rPr>
                <w:b/>
                <w:bCs/>
                <w:color w:val="000000"/>
                <w:lang w:val="ru-RU" w:eastAsia="ru-RU"/>
              </w:rPr>
              <w:t xml:space="preserve">, </w:t>
            </w:r>
            <w:r>
              <w:rPr>
                <w:b/>
                <w:bCs/>
                <w:color w:val="000000"/>
                <w:lang w:val="ru-RU" w:eastAsia="ru-RU"/>
              </w:rPr>
              <w:t xml:space="preserve">ВЫСШИХ УЧЕБНЫХ ЗАВЕДЕНИЙ, </w:t>
            </w:r>
            <w:r w:rsidRPr="000879F7">
              <w:rPr>
                <w:b/>
                <w:bCs/>
                <w:color w:val="000000"/>
                <w:lang w:val="ru-RU" w:eastAsia="ru-RU"/>
              </w:rPr>
              <w:t>ТУРКМЕНИСТАНА</w:t>
            </w:r>
          </w:p>
        </w:tc>
      </w:tr>
      <w:tr w:rsidR="00AF79C2" w:rsidRPr="008B20AF" w:rsidTr="00AF79C2">
        <w:trPr>
          <w:trHeight w:val="872"/>
        </w:trPr>
        <w:tc>
          <w:tcPr>
            <w:tcW w:w="0" w:type="auto"/>
            <w:vAlign w:val="center"/>
          </w:tcPr>
          <w:p w:rsidR="00AF79C2" w:rsidRPr="001F7500" w:rsidRDefault="00AF79C2" w:rsidP="00AF79C2">
            <w:pPr>
              <w:ind w:left="0"/>
              <w:jc w:val="center"/>
              <w:rPr>
                <w:lang w:val="ru-RU"/>
              </w:rPr>
            </w:pPr>
            <w:r>
              <w:rPr>
                <w:lang w:val="ru-RU"/>
              </w:rPr>
              <w:t>6.</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Антонина Пивоварова</w:t>
            </w:r>
          </w:p>
        </w:tc>
        <w:tc>
          <w:tcPr>
            <w:tcW w:w="3358" w:type="dxa"/>
            <w:vAlign w:val="center"/>
          </w:tcPr>
          <w:p w:rsidR="00AF79C2" w:rsidRPr="004C7757" w:rsidRDefault="00AF79C2" w:rsidP="00AF79C2">
            <w:pPr>
              <w:ind w:left="0"/>
              <w:rPr>
                <w:lang w:val="ru-RU"/>
              </w:rPr>
            </w:pPr>
            <w:r>
              <w:rPr>
                <w:lang w:val="ru-RU"/>
              </w:rPr>
              <w:t xml:space="preserve">Главный эксперт главной государственной экспертизы при Министерстве Сторительства Туркменистана </w:t>
            </w:r>
          </w:p>
        </w:tc>
        <w:tc>
          <w:tcPr>
            <w:tcW w:w="3583" w:type="dxa"/>
            <w:shd w:val="clear" w:color="auto" w:fill="auto"/>
            <w:vAlign w:val="center"/>
          </w:tcPr>
          <w:p w:rsidR="00AF79C2" w:rsidRDefault="00AF79C2" w:rsidP="00AF79C2">
            <w:pPr>
              <w:ind w:left="0"/>
              <w:rPr>
                <w:lang w:val="ru-RU"/>
              </w:rPr>
            </w:pPr>
            <w:r>
              <w:rPr>
                <w:lang w:val="ru-RU"/>
              </w:rPr>
              <w:t xml:space="preserve">Арчабиль шаелы 84 </w:t>
            </w:r>
          </w:p>
          <w:p w:rsidR="00AF79C2" w:rsidRPr="004C7757" w:rsidRDefault="00AF79C2" w:rsidP="00AF79C2">
            <w:pPr>
              <w:ind w:left="0"/>
              <w:rPr>
                <w:lang w:val="ru-RU"/>
              </w:rPr>
            </w:pPr>
            <w:r>
              <w:rPr>
                <w:lang w:val="ru-RU"/>
              </w:rPr>
              <w:t>Тел -(993-12) 444745</w:t>
            </w:r>
          </w:p>
        </w:tc>
      </w:tr>
      <w:tr w:rsidR="00AF79C2" w:rsidRPr="003C777F" w:rsidTr="00AF79C2">
        <w:trPr>
          <w:trHeight w:val="872"/>
        </w:trPr>
        <w:tc>
          <w:tcPr>
            <w:tcW w:w="0" w:type="auto"/>
            <w:vAlign w:val="center"/>
          </w:tcPr>
          <w:p w:rsidR="00AF79C2" w:rsidRPr="008B20AF" w:rsidRDefault="00AF79C2" w:rsidP="00AF79C2">
            <w:pPr>
              <w:ind w:left="0"/>
              <w:jc w:val="center"/>
              <w:rPr>
                <w:lang w:val="ru-RU"/>
              </w:rPr>
            </w:pPr>
            <w:r>
              <w:rPr>
                <w:lang w:val="ru-RU"/>
              </w:rPr>
              <w:t>7.</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 xml:space="preserve">Ирина Гришкова </w:t>
            </w:r>
          </w:p>
        </w:tc>
        <w:tc>
          <w:tcPr>
            <w:tcW w:w="3358" w:type="dxa"/>
            <w:vAlign w:val="center"/>
          </w:tcPr>
          <w:p w:rsidR="00AF79C2" w:rsidRPr="004C7757" w:rsidRDefault="00AF79C2" w:rsidP="00AF79C2">
            <w:pPr>
              <w:ind w:left="0"/>
              <w:rPr>
                <w:lang w:val="ru-RU"/>
              </w:rPr>
            </w:pPr>
            <w:r>
              <w:rPr>
                <w:lang w:val="ru-RU"/>
              </w:rPr>
              <w:t>Начальник отдела инженерного обеспечения «Тукрмендовлеттаслама»</w:t>
            </w:r>
          </w:p>
        </w:tc>
        <w:tc>
          <w:tcPr>
            <w:tcW w:w="3583" w:type="dxa"/>
            <w:shd w:val="clear" w:color="auto" w:fill="auto"/>
            <w:vAlign w:val="center"/>
          </w:tcPr>
          <w:p w:rsidR="00AF79C2" w:rsidRDefault="00AF79C2" w:rsidP="00AF79C2">
            <w:pPr>
              <w:ind w:left="0"/>
              <w:rPr>
                <w:lang w:val="ru-RU"/>
              </w:rPr>
            </w:pPr>
            <w:r>
              <w:rPr>
                <w:lang w:val="ru-RU"/>
              </w:rPr>
              <w:t>Улица Кемине 102</w:t>
            </w:r>
          </w:p>
          <w:p w:rsidR="00AF79C2" w:rsidRPr="003C777F" w:rsidRDefault="00AF79C2" w:rsidP="00AF79C2">
            <w:pPr>
              <w:ind w:left="0"/>
              <w:rPr>
                <w:lang w:val="ru-RU"/>
              </w:rPr>
            </w:pPr>
            <w:r>
              <w:rPr>
                <w:lang w:val="ru-RU"/>
              </w:rPr>
              <w:t>Тел -(993-12) 942594</w:t>
            </w:r>
          </w:p>
        </w:tc>
      </w:tr>
      <w:tr w:rsidR="00AF79C2" w:rsidRPr="003C777F" w:rsidTr="00AF79C2">
        <w:trPr>
          <w:trHeight w:val="1097"/>
        </w:trPr>
        <w:tc>
          <w:tcPr>
            <w:tcW w:w="0" w:type="auto"/>
            <w:vAlign w:val="center"/>
          </w:tcPr>
          <w:p w:rsidR="00AF79C2" w:rsidRPr="00AF79C2" w:rsidRDefault="00AF79C2" w:rsidP="00AF79C2">
            <w:pPr>
              <w:ind w:left="0"/>
              <w:jc w:val="center"/>
              <w:rPr>
                <w:lang w:val="ru-RU"/>
              </w:rPr>
            </w:pPr>
            <w:r>
              <w:rPr>
                <w:lang w:val="ru-RU"/>
              </w:rPr>
              <w:t>8.</w:t>
            </w:r>
          </w:p>
        </w:tc>
        <w:tc>
          <w:tcPr>
            <w:tcW w:w="2329" w:type="dxa"/>
            <w:vAlign w:val="center"/>
          </w:tcPr>
          <w:p w:rsidR="00AF79C2" w:rsidRPr="003C777F" w:rsidRDefault="00AF79C2" w:rsidP="00AF79C2">
            <w:pPr>
              <w:spacing w:after="200" w:line="276" w:lineRule="auto"/>
              <w:ind w:left="0"/>
              <w:jc w:val="both"/>
              <w:rPr>
                <w:lang w:val="ru-RU"/>
              </w:rPr>
            </w:pPr>
            <w:r>
              <w:rPr>
                <w:lang w:val="ru-RU"/>
              </w:rPr>
              <w:t>Довран Аннабердиев</w:t>
            </w:r>
          </w:p>
        </w:tc>
        <w:tc>
          <w:tcPr>
            <w:tcW w:w="3358" w:type="dxa"/>
            <w:vAlign w:val="center"/>
          </w:tcPr>
          <w:p w:rsidR="00AF79C2" w:rsidRPr="003C777F" w:rsidRDefault="00AF79C2" w:rsidP="00AF79C2">
            <w:pPr>
              <w:ind w:left="0"/>
              <w:rPr>
                <w:lang w:val="ru-RU"/>
              </w:rPr>
            </w:pPr>
            <w:r>
              <w:rPr>
                <w:lang w:val="ru-RU"/>
              </w:rPr>
              <w:t>Меджлис Туркменистана,Член комитета по экономике и социальной политике, Меджлис Туркменистана</w:t>
            </w:r>
          </w:p>
        </w:tc>
        <w:tc>
          <w:tcPr>
            <w:tcW w:w="3583" w:type="dxa"/>
            <w:shd w:val="clear" w:color="auto" w:fill="auto"/>
            <w:vAlign w:val="center"/>
          </w:tcPr>
          <w:p w:rsidR="00AF79C2" w:rsidRDefault="00AF79C2" w:rsidP="00AF79C2">
            <w:pPr>
              <w:ind w:left="0"/>
              <w:rPr>
                <w:lang w:val="ru-RU"/>
              </w:rPr>
            </w:pPr>
            <w:r>
              <w:rPr>
                <w:lang w:val="ru-RU"/>
              </w:rPr>
              <w:t>Улица Гарашсызлык 110</w:t>
            </w:r>
          </w:p>
          <w:p w:rsidR="00AF79C2" w:rsidRPr="004C7757" w:rsidRDefault="00AF79C2" w:rsidP="00AF79C2">
            <w:pPr>
              <w:ind w:left="0"/>
              <w:rPr>
                <w:lang w:val="ru-RU"/>
              </w:rPr>
            </w:pPr>
            <w:r>
              <w:rPr>
                <w:lang w:val="ru-RU"/>
              </w:rPr>
              <w:t>Тел -(993-12) 214773</w:t>
            </w:r>
          </w:p>
        </w:tc>
      </w:tr>
      <w:tr w:rsidR="00AF79C2" w:rsidRPr="003C777F" w:rsidTr="00AF79C2">
        <w:trPr>
          <w:trHeight w:val="890"/>
        </w:trPr>
        <w:tc>
          <w:tcPr>
            <w:tcW w:w="0" w:type="auto"/>
            <w:vAlign w:val="center"/>
          </w:tcPr>
          <w:p w:rsidR="00AF79C2" w:rsidRPr="00AF79C2" w:rsidRDefault="00AF79C2" w:rsidP="00AF79C2">
            <w:pPr>
              <w:ind w:left="0"/>
              <w:jc w:val="center"/>
              <w:rPr>
                <w:lang w:val="ru-RU"/>
              </w:rPr>
            </w:pPr>
            <w:r>
              <w:rPr>
                <w:lang w:val="ru-RU"/>
              </w:rPr>
              <w:t>9.</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Шамухамед Аманов</w:t>
            </w:r>
          </w:p>
        </w:tc>
        <w:tc>
          <w:tcPr>
            <w:tcW w:w="3358" w:type="dxa"/>
          </w:tcPr>
          <w:p w:rsidR="00AF79C2" w:rsidRPr="004C7757" w:rsidRDefault="00AF79C2" w:rsidP="00AF79C2">
            <w:pPr>
              <w:ind w:left="0"/>
              <w:rPr>
                <w:lang w:val="ru-RU"/>
              </w:rPr>
            </w:pPr>
            <w:r>
              <w:rPr>
                <w:lang w:val="ru-RU"/>
              </w:rPr>
              <w:t>Начальник управления капитального строительства и инвестиций Министерства Строительства Туркменистана</w:t>
            </w:r>
          </w:p>
        </w:tc>
        <w:tc>
          <w:tcPr>
            <w:tcW w:w="3583" w:type="dxa"/>
            <w:shd w:val="clear" w:color="auto" w:fill="auto"/>
          </w:tcPr>
          <w:p w:rsidR="00AF79C2" w:rsidRDefault="00AF79C2" w:rsidP="00AF79C2">
            <w:pPr>
              <w:ind w:left="0"/>
              <w:rPr>
                <w:lang w:val="ru-RU"/>
              </w:rPr>
            </w:pPr>
            <w:r>
              <w:rPr>
                <w:lang w:val="ru-RU"/>
              </w:rPr>
              <w:t>Арчабиль шаелы 84</w:t>
            </w:r>
          </w:p>
          <w:p w:rsidR="00AF79C2" w:rsidRDefault="00AF79C2" w:rsidP="00AF79C2">
            <w:pPr>
              <w:ind w:left="0"/>
              <w:rPr>
                <w:lang w:val="ru-RU"/>
              </w:rPr>
            </w:pPr>
            <w:r>
              <w:rPr>
                <w:lang w:val="ru-RU"/>
              </w:rPr>
              <w:t xml:space="preserve">Тел -(993-12) 444717; </w:t>
            </w:r>
          </w:p>
          <w:p w:rsidR="00AF79C2" w:rsidRPr="003C777F" w:rsidRDefault="00AF79C2" w:rsidP="00AF79C2">
            <w:pPr>
              <w:ind w:left="0"/>
              <w:rPr>
                <w:lang w:val="ru-RU"/>
              </w:rPr>
            </w:pPr>
            <w:r>
              <w:rPr>
                <w:lang w:val="ru-RU"/>
              </w:rPr>
              <w:t>Факс -(993-12) 444715</w:t>
            </w:r>
          </w:p>
        </w:tc>
      </w:tr>
      <w:tr w:rsidR="00AF79C2" w:rsidRPr="004C0F09" w:rsidTr="00AF79C2">
        <w:trPr>
          <w:trHeight w:val="872"/>
        </w:trPr>
        <w:tc>
          <w:tcPr>
            <w:tcW w:w="0" w:type="auto"/>
            <w:vAlign w:val="center"/>
          </w:tcPr>
          <w:p w:rsidR="00AF79C2" w:rsidRPr="00AF79C2" w:rsidRDefault="00AF79C2" w:rsidP="00AF79C2">
            <w:pPr>
              <w:ind w:left="0"/>
              <w:jc w:val="center"/>
              <w:rPr>
                <w:lang w:val="ru-RU"/>
              </w:rPr>
            </w:pPr>
            <w:r>
              <w:rPr>
                <w:lang w:val="ru-RU"/>
              </w:rPr>
              <w:lastRenderedPageBreak/>
              <w:t>10.</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Шамухамед Сарыев</w:t>
            </w:r>
          </w:p>
        </w:tc>
        <w:tc>
          <w:tcPr>
            <w:tcW w:w="3358" w:type="dxa"/>
            <w:vAlign w:val="center"/>
          </w:tcPr>
          <w:p w:rsidR="00AF79C2" w:rsidRPr="004C7757" w:rsidRDefault="00AF79C2" w:rsidP="00AF79C2">
            <w:pPr>
              <w:ind w:left="0"/>
              <w:rPr>
                <w:lang w:val="ru-RU"/>
              </w:rPr>
            </w:pPr>
            <w:r>
              <w:rPr>
                <w:lang w:val="ru-RU"/>
              </w:rPr>
              <w:t>Заведующий кафедры промышленной экологии Туркменского Политехнического Института</w:t>
            </w:r>
          </w:p>
        </w:tc>
        <w:tc>
          <w:tcPr>
            <w:tcW w:w="3583" w:type="dxa"/>
            <w:shd w:val="clear" w:color="auto" w:fill="auto"/>
            <w:vAlign w:val="center"/>
          </w:tcPr>
          <w:p w:rsidR="00AF79C2" w:rsidRDefault="00AF79C2" w:rsidP="00AF79C2">
            <w:pPr>
              <w:ind w:left="0"/>
              <w:rPr>
                <w:lang w:val="ru-RU"/>
              </w:rPr>
            </w:pPr>
            <w:r>
              <w:rPr>
                <w:lang w:val="ru-RU"/>
              </w:rPr>
              <w:t>Улица Баба Аннанова 1</w:t>
            </w:r>
          </w:p>
          <w:p w:rsidR="00AF79C2" w:rsidRDefault="00AF79C2" w:rsidP="00AF79C2">
            <w:pPr>
              <w:ind w:left="0"/>
              <w:rPr>
                <w:lang w:val="ru-RU"/>
              </w:rPr>
            </w:pPr>
            <w:r>
              <w:rPr>
                <w:lang w:val="ru-RU"/>
              </w:rPr>
              <w:t>Тел -(993-12) 411885;</w:t>
            </w:r>
          </w:p>
          <w:p w:rsidR="00AF79C2" w:rsidRPr="004C7757" w:rsidRDefault="00AF79C2" w:rsidP="00AF79C2">
            <w:pPr>
              <w:ind w:left="0"/>
              <w:rPr>
                <w:lang w:val="ru-RU"/>
              </w:rPr>
            </w:pPr>
            <w:r>
              <w:rPr>
                <w:lang w:val="ru-RU"/>
              </w:rPr>
              <w:t>Факс- (993-12) 411801</w:t>
            </w:r>
          </w:p>
        </w:tc>
      </w:tr>
      <w:tr w:rsidR="00AF79C2" w:rsidRPr="00A92FA5" w:rsidTr="00AF79C2">
        <w:trPr>
          <w:trHeight w:val="872"/>
        </w:trPr>
        <w:tc>
          <w:tcPr>
            <w:tcW w:w="0" w:type="auto"/>
            <w:vAlign w:val="center"/>
          </w:tcPr>
          <w:p w:rsidR="00AF79C2" w:rsidRPr="00AF79C2" w:rsidRDefault="00AF79C2" w:rsidP="00AF79C2">
            <w:pPr>
              <w:ind w:left="0"/>
              <w:jc w:val="center"/>
              <w:rPr>
                <w:lang w:val="ru-RU"/>
              </w:rPr>
            </w:pPr>
            <w:r>
              <w:rPr>
                <w:lang w:val="ru-RU"/>
              </w:rPr>
              <w:t>11.</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Лавренова Людмила</w:t>
            </w:r>
          </w:p>
        </w:tc>
        <w:tc>
          <w:tcPr>
            <w:tcW w:w="3358" w:type="dxa"/>
            <w:vAlign w:val="center"/>
          </w:tcPr>
          <w:p w:rsidR="00AF79C2" w:rsidRPr="00E6338B" w:rsidRDefault="00AF79C2" w:rsidP="00AF79C2">
            <w:pPr>
              <w:ind w:left="0"/>
              <w:rPr>
                <w:lang w:val="ru-RU"/>
              </w:rPr>
            </w:pPr>
            <w:r>
              <w:rPr>
                <w:lang w:val="ru-RU"/>
              </w:rPr>
              <w:t>Главный специалтст  управления капитального строительстваМинистерства строительства</w:t>
            </w:r>
          </w:p>
        </w:tc>
        <w:tc>
          <w:tcPr>
            <w:tcW w:w="3583" w:type="dxa"/>
            <w:shd w:val="clear" w:color="auto" w:fill="auto"/>
            <w:vAlign w:val="center"/>
          </w:tcPr>
          <w:p w:rsidR="00AF79C2" w:rsidRDefault="00AF79C2" w:rsidP="00AF79C2">
            <w:pPr>
              <w:ind w:left="0"/>
              <w:rPr>
                <w:lang w:val="ru-RU"/>
              </w:rPr>
            </w:pPr>
            <w:r>
              <w:rPr>
                <w:lang w:val="ru-RU"/>
              </w:rPr>
              <w:t>Арчабиль шаелы 84</w:t>
            </w:r>
          </w:p>
          <w:p w:rsidR="00AF79C2" w:rsidRPr="00A92FA5" w:rsidRDefault="00AF79C2" w:rsidP="00AF79C2">
            <w:pPr>
              <w:ind w:left="0"/>
              <w:rPr>
                <w:lang w:val="ru-RU"/>
              </w:rPr>
            </w:pPr>
            <w:r>
              <w:rPr>
                <w:lang w:val="ru-RU"/>
              </w:rPr>
              <w:t>Тел -444715</w:t>
            </w:r>
          </w:p>
        </w:tc>
      </w:tr>
      <w:tr w:rsidR="00AF79C2" w:rsidRPr="000879F7" w:rsidTr="00AF79C2">
        <w:trPr>
          <w:trHeight w:val="872"/>
        </w:trPr>
        <w:tc>
          <w:tcPr>
            <w:tcW w:w="0" w:type="auto"/>
            <w:vAlign w:val="center"/>
          </w:tcPr>
          <w:p w:rsidR="00AF79C2" w:rsidRPr="00AF79C2" w:rsidRDefault="00AF79C2" w:rsidP="00AF79C2">
            <w:pPr>
              <w:ind w:left="0"/>
              <w:jc w:val="center"/>
              <w:rPr>
                <w:lang w:val="ru-RU"/>
              </w:rPr>
            </w:pPr>
            <w:r>
              <w:rPr>
                <w:lang w:val="ru-RU"/>
              </w:rPr>
              <w:t>12.</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 xml:space="preserve">Агаджан Аннаев </w:t>
            </w:r>
          </w:p>
        </w:tc>
        <w:tc>
          <w:tcPr>
            <w:tcW w:w="3358" w:type="dxa"/>
            <w:vAlign w:val="center"/>
          </w:tcPr>
          <w:p w:rsidR="00AF79C2" w:rsidRPr="00E762BB" w:rsidRDefault="00AF79C2" w:rsidP="00AF79C2">
            <w:pPr>
              <w:ind w:left="0"/>
              <w:rPr>
                <w:lang w:val="ru-RU"/>
              </w:rPr>
            </w:pPr>
            <w:r>
              <w:rPr>
                <w:lang w:val="ru-RU"/>
              </w:rPr>
              <w:t>Начальник газового технического надзора Госконцерна «Туркменгаз»</w:t>
            </w:r>
          </w:p>
        </w:tc>
        <w:tc>
          <w:tcPr>
            <w:tcW w:w="3583" w:type="dxa"/>
            <w:shd w:val="clear" w:color="auto" w:fill="auto"/>
            <w:vAlign w:val="center"/>
          </w:tcPr>
          <w:p w:rsidR="00AF79C2" w:rsidRDefault="00AF79C2" w:rsidP="00AF79C2">
            <w:pPr>
              <w:ind w:left="0"/>
              <w:rPr>
                <w:lang w:val="ru-RU"/>
              </w:rPr>
            </w:pPr>
            <w:r>
              <w:rPr>
                <w:lang w:val="ru-RU"/>
              </w:rPr>
              <w:t>Улица Ватутина 42</w:t>
            </w:r>
          </w:p>
          <w:p w:rsidR="00AF79C2" w:rsidRPr="00A92FA5" w:rsidRDefault="00AF79C2" w:rsidP="00AF79C2">
            <w:pPr>
              <w:ind w:left="0"/>
              <w:rPr>
                <w:lang w:val="ru-RU"/>
              </w:rPr>
            </w:pPr>
            <w:r>
              <w:rPr>
                <w:lang w:val="ru-RU"/>
              </w:rPr>
              <w:t>Тел -(993-12) 346791</w:t>
            </w:r>
          </w:p>
        </w:tc>
      </w:tr>
      <w:tr w:rsidR="00AF79C2" w:rsidRPr="00A92FA5" w:rsidTr="00AF79C2">
        <w:trPr>
          <w:trHeight w:val="872"/>
        </w:trPr>
        <w:tc>
          <w:tcPr>
            <w:tcW w:w="0" w:type="auto"/>
            <w:vAlign w:val="center"/>
          </w:tcPr>
          <w:p w:rsidR="00AF79C2" w:rsidRPr="00AF79C2" w:rsidRDefault="00AF79C2" w:rsidP="00AF79C2">
            <w:pPr>
              <w:ind w:left="0"/>
              <w:jc w:val="center"/>
              <w:rPr>
                <w:lang w:val="ru-RU"/>
              </w:rPr>
            </w:pPr>
            <w:r>
              <w:rPr>
                <w:lang w:val="ru-RU"/>
              </w:rPr>
              <w:t>13.</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 xml:space="preserve">Бегмурад Бабаев </w:t>
            </w:r>
          </w:p>
        </w:tc>
        <w:tc>
          <w:tcPr>
            <w:tcW w:w="3358" w:type="dxa"/>
            <w:vAlign w:val="center"/>
          </w:tcPr>
          <w:p w:rsidR="00AF79C2" w:rsidRPr="00062E4D" w:rsidRDefault="00AF79C2" w:rsidP="00AF79C2">
            <w:pPr>
              <w:ind w:left="0"/>
              <w:rPr>
                <w:lang w:val="ru-RU"/>
              </w:rPr>
            </w:pPr>
            <w:r>
              <w:rPr>
                <w:lang w:val="ru-RU"/>
              </w:rPr>
              <w:t xml:space="preserve">Главный специалист по охране окружающей среды Госконцерна «Туркменгаз» </w:t>
            </w:r>
          </w:p>
        </w:tc>
        <w:tc>
          <w:tcPr>
            <w:tcW w:w="3583" w:type="dxa"/>
            <w:shd w:val="clear" w:color="auto" w:fill="auto"/>
            <w:vAlign w:val="center"/>
          </w:tcPr>
          <w:p w:rsidR="00AF79C2" w:rsidRDefault="00AF79C2" w:rsidP="00AF79C2">
            <w:pPr>
              <w:ind w:left="0"/>
              <w:rPr>
                <w:lang w:val="ru-RU"/>
              </w:rPr>
            </w:pPr>
            <w:r>
              <w:rPr>
                <w:lang w:val="ru-RU"/>
              </w:rPr>
              <w:t>Арачабиль шаелы 56</w:t>
            </w:r>
          </w:p>
          <w:p w:rsidR="00AF79C2" w:rsidRDefault="00AF79C2" w:rsidP="00AF79C2">
            <w:pPr>
              <w:ind w:left="0"/>
              <w:rPr>
                <w:lang w:val="ru-RU"/>
              </w:rPr>
            </w:pPr>
            <w:r>
              <w:rPr>
                <w:lang w:val="ru-RU"/>
              </w:rPr>
              <w:t>Тел -(993-12) 403349</w:t>
            </w:r>
          </w:p>
          <w:p w:rsidR="00AF79C2" w:rsidRPr="00A92FA5" w:rsidRDefault="00AF79C2" w:rsidP="00AF79C2">
            <w:pPr>
              <w:ind w:left="0"/>
              <w:rPr>
                <w:lang w:val="ru-RU"/>
              </w:rPr>
            </w:pPr>
            <w:r>
              <w:rPr>
                <w:lang w:val="ru-RU"/>
              </w:rPr>
              <w:t>Факс-(993-12) 403296</w:t>
            </w:r>
          </w:p>
        </w:tc>
      </w:tr>
      <w:tr w:rsidR="00AF79C2" w:rsidRPr="00A92FA5" w:rsidTr="00AF79C2">
        <w:trPr>
          <w:trHeight w:val="872"/>
        </w:trPr>
        <w:tc>
          <w:tcPr>
            <w:tcW w:w="0" w:type="auto"/>
            <w:vAlign w:val="center"/>
          </w:tcPr>
          <w:p w:rsidR="00AF79C2" w:rsidRPr="00AF79C2" w:rsidRDefault="00AF79C2" w:rsidP="00AF79C2">
            <w:pPr>
              <w:ind w:left="0"/>
              <w:jc w:val="center"/>
              <w:rPr>
                <w:lang w:val="ru-RU"/>
              </w:rPr>
            </w:pPr>
            <w:r>
              <w:rPr>
                <w:lang w:val="ru-RU"/>
              </w:rPr>
              <w:t>14.</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 xml:space="preserve">Ирина Гукасова </w:t>
            </w:r>
          </w:p>
        </w:tc>
        <w:tc>
          <w:tcPr>
            <w:tcW w:w="3358" w:type="dxa"/>
            <w:vAlign w:val="center"/>
          </w:tcPr>
          <w:p w:rsidR="00AF79C2" w:rsidRPr="00216B74" w:rsidRDefault="00AF79C2" w:rsidP="00AF79C2">
            <w:pPr>
              <w:ind w:left="0"/>
              <w:rPr>
                <w:lang w:val="ru-RU"/>
              </w:rPr>
            </w:pPr>
            <w:r>
              <w:rPr>
                <w:lang w:val="ru-RU"/>
              </w:rPr>
              <w:t>Начальник отдела промышленных отраслей Института стратегического плинирования и экономического развития</w:t>
            </w:r>
          </w:p>
        </w:tc>
        <w:tc>
          <w:tcPr>
            <w:tcW w:w="3583" w:type="dxa"/>
            <w:shd w:val="clear" w:color="auto" w:fill="auto"/>
            <w:vAlign w:val="center"/>
          </w:tcPr>
          <w:p w:rsidR="00AF79C2" w:rsidRDefault="00AF79C2" w:rsidP="00AF79C2">
            <w:pPr>
              <w:ind w:left="0"/>
              <w:rPr>
                <w:lang w:val="ru-RU"/>
              </w:rPr>
            </w:pPr>
            <w:r>
              <w:rPr>
                <w:lang w:val="ru-RU"/>
              </w:rPr>
              <w:t>Улица Магтымгулы 79</w:t>
            </w:r>
          </w:p>
          <w:p w:rsidR="00AF79C2" w:rsidRPr="00A92FA5" w:rsidRDefault="00AF79C2" w:rsidP="00AF79C2">
            <w:pPr>
              <w:ind w:left="0"/>
              <w:rPr>
                <w:lang w:val="ru-RU"/>
              </w:rPr>
            </w:pPr>
            <w:r>
              <w:rPr>
                <w:lang w:val="ru-RU"/>
              </w:rPr>
              <w:t>Тел -(993-12) 941748</w:t>
            </w:r>
          </w:p>
        </w:tc>
      </w:tr>
      <w:tr w:rsidR="00AF79C2" w:rsidRPr="008A58B2" w:rsidTr="00AF79C2">
        <w:trPr>
          <w:trHeight w:val="872"/>
        </w:trPr>
        <w:tc>
          <w:tcPr>
            <w:tcW w:w="0" w:type="auto"/>
            <w:vAlign w:val="center"/>
          </w:tcPr>
          <w:p w:rsidR="00AF79C2" w:rsidRPr="00AF79C2" w:rsidRDefault="00AF79C2" w:rsidP="00AF79C2">
            <w:pPr>
              <w:ind w:left="0"/>
              <w:jc w:val="center"/>
              <w:rPr>
                <w:lang w:val="ru-RU"/>
              </w:rPr>
            </w:pPr>
            <w:r>
              <w:rPr>
                <w:lang w:val="ru-RU"/>
              </w:rPr>
              <w:t>15.</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 xml:space="preserve">Елена Никитенко </w:t>
            </w:r>
          </w:p>
        </w:tc>
        <w:tc>
          <w:tcPr>
            <w:tcW w:w="3358" w:type="dxa"/>
            <w:vAlign w:val="center"/>
          </w:tcPr>
          <w:p w:rsidR="00AF79C2" w:rsidRPr="00AA7161" w:rsidRDefault="00AF79C2" w:rsidP="00AF79C2">
            <w:pPr>
              <w:ind w:left="0"/>
              <w:rPr>
                <w:lang w:val="ru-RU"/>
              </w:rPr>
            </w:pPr>
            <w:r>
              <w:rPr>
                <w:lang w:val="ru-RU"/>
              </w:rPr>
              <w:t>Главный специалист  управления внешне экономической деятельности Министерства экономики и развития Туркменистана</w:t>
            </w:r>
          </w:p>
        </w:tc>
        <w:tc>
          <w:tcPr>
            <w:tcW w:w="3583" w:type="dxa"/>
            <w:shd w:val="clear" w:color="auto" w:fill="auto"/>
            <w:vAlign w:val="center"/>
          </w:tcPr>
          <w:p w:rsidR="00AF79C2" w:rsidRPr="008A58B2" w:rsidRDefault="00AF79C2" w:rsidP="00AF79C2">
            <w:pPr>
              <w:ind w:left="0"/>
              <w:rPr>
                <w:lang w:val="ru-RU"/>
              </w:rPr>
            </w:pPr>
            <w:r>
              <w:rPr>
                <w:lang w:val="ru-RU"/>
              </w:rPr>
              <w:t>Улица 2008, 4/1</w:t>
            </w:r>
          </w:p>
          <w:p w:rsidR="00AF79C2" w:rsidRPr="008A58B2" w:rsidRDefault="00AF79C2" w:rsidP="00AF79C2">
            <w:pPr>
              <w:ind w:left="0"/>
              <w:rPr>
                <w:lang w:val="ru-RU"/>
              </w:rPr>
            </w:pPr>
            <w:r>
              <w:rPr>
                <w:lang w:val="ru-RU"/>
              </w:rPr>
              <w:t xml:space="preserve">Тел -(993-12) </w:t>
            </w:r>
            <w:r w:rsidRPr="008A58B2">
              <w:rPr>
                <w:lang w:val="ru-RU"/>
              </w:rPr>
              <w:t>932274</w:t>
            </w:r>
          </w:p>
          <w:p w:rsidR="00AF79C2" w:rsidRPr="004B3557" w:rsidRDefault="00AF79C2" w:rsidP="00AF79C2">
            <w:pPr>
              <w:ind w:left="0"/>
              <w:rPr>
                <w:highlight w:val="green"/>
                <w:lang w:val="ru-RU"/>
              </w:rPr>
            </w:pPr>
          </w:p>
        </w:tc>
      </w:tr>
      <w:tr w:rsidR="00AF79C2" w:rsidRPr="008A58B2" w:rsidTr="00AF79C2">
        <w:trPr>
          <w:trHeight w:val="872"/>
        </w:trPr>
        <w:tc>
          <w:tcPr>
            <w:tcW w:w="0" w:type="auto"/>
            <w:vAlign w:val="center"/>
          </w:tcPr>
          <w:p w:rsidR="00AF79C2" w:rsidRPr="00AF79C2" w:rsidRDefault="00AF79C2" w:rsidP="00AF79C2">
            <w:pPr>
              <w:ind w:left="0"/>
              <w:jc w:val="center"/>
              <w:rPr>
                <w:lang w:val="ru-RU"/>
              </w:rPr>
            </w:pPr>
            <w:r>
              <w:rPr>
                <w:lang w:val="ru-RU"/>
              </w:rPr>
              <w:t>16.</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Мурадмухаммед Дерякулиев</w:t>
            </w:r>
          </w:p>
        </w:tc>
        <w:tc>
          <w:tcPr>
            <w:tcW w:w="3358" w:type="dxa"/>
            <w:vAlign w:val="center"/>
          </w:tcPr>
          <w:p w:rsidR="00AF79C2" w:rsidRPr="00B90415" w:rsidRDefault="00AF79C2" w:rsidP="00AF79C2">
            <w:pPr>
              <w:ind w:left="0"/>
              <w:rPr>
                <w:lang w:val="ru-RU"/>
              </w:rPr>
            </w:pPr>
            <w:r>
              <w:rPr>
                <w:lang w:val="ru-RU"/>
              </w:rPr>
              <w:t>Заместитель начальника управления охраны окруающей среды Министерства охраны природы Туркменистана</w:t>
            </w:r>
          </w:p>
        </w:tc>
        <w:tc>
          <w:tcPr>
            <w:tcW w:w="3583" w:type="dxa"/>
            <w:shd w:val="clear" w:color="auto" w:fill="auto"/>
            <w:vAlign w:val="center"/>
          </w:tcPr>
          <w:p w:rsidR="00AF79C2" w:rsidRDefault="00AF79C2" w:rsidP="00AF79C2">
            <w:pPr>
              <w:ind w:left="0"/>
              <w:rPr>
                <w:lang w:val="ru-RU"/>
              </w:rPr>
            </w:pPr>
            <w:r>
              <w:rPr>
                <w:lang w:val="ru-RU"/>
              </w:rPr>
              <w:t>Арчабиль шаелы 92</w:t>
            </w:r>
          </w:p>
          <w:p w:rsidR="00AF79C2" w:rsidRDefault="00AF79C2" w:rsidP="00AF79C2">
            <w:pPr>
              <w:ind w:left="0"/>
              <w:rPr>
                <w:lang w:val="ru-RU"/>
              </w:rPr>
            </w:pPr>
            <w:r>
              <w:rPr>
                <w:lang w:val="ru-RU"/>
              </w:rPr>
              <w:t>Тел -(993-12) 448013;</w:t>
            </w:r>
          </w:p>
          <w:p w:rsidR="00AF79C2" w:rsidRPr="00B90415" w:rsidRDefault="00AF79C2" w:rsidP="00AF79C2">
            <w:pPr>
              <w:ind w:left="0"/>
              <w:rPr>
                <w:lang w:val="ru-RU"/>
              </w:rPr>
            </w:pPr>
            <w:r>
              <w:rPr>
                <w:lang w:val="ru-RU"/>
              </w:rPr>
              <w:t>Факс -(993-12) 448019/26</w:t>
            </w:r>
          </w:p>
        </w:tc>
      </w:tr>
      <w:tr w:rsidR="00AF79C2" w:rsidRPr="008A58B2" w:rsidTr="00AF79C2">
        <w:trPr>
          <w:trHeight w:val="872"/>
        </w:trPr>
        <w:tc>
          <w:tcPr>
            <w:tcW w:w="0" w:type="auto"/>
            <w:vAlign w:val="center"/>
          </w:tcPr>
          <w:p w:rsidR="00AF79C2" w:rsidRDefault="00AF79C2" w:rsidP="00AF79C2">
            <w:pPr>
              <w:ind w:left="0"/>
              <w:jc w:val="center"/>
              <w:rPr>
                <w:lang w:val="ru-RU"/>
              </w:rPr>
            </w:pPr>
            <w:r>
              <w:rPr>
                <w:lang w:val="ru-RU"/>
              </w:rPr>
              <w:t>17.</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Гурген  Баллыев</w:t>
            </w:r>
          </w:p>
        </w:tc>
        <w:tc>
          <w:tcPr>
            <w:tcW w:w="3358" w:type="dxa"/>
            <w:vAlign w:val="center"/>
          </w:tcPr>
          <w:p w:rsidR="00AF79C2" w:rsidRDefault="00AF79C2" w:rsidP="00AF79C2">
            <w:pPr>
              <w:ind w:left="0"/>
              <w:rPr>
                <w:lang w:val="ru-RU"/>
              </w:rPr>
            </w:pPr>
            <w:r>
              <w:rPr>
                <w:lang w:val="ru-RU"/>
              </w:rPr>
              <w:t>Начальник ПТО корпорации «Туркменэнерго» Министерства энергетики и промышленности Туркменистана</w:t>
            </w:r>
          </w:p>
        </w:tc>
        <w:tc>
          <w:tcPr>
            <w:tcW w:w="3583" w:type="dxa"/>
            <w:shd w:val="clear" w:color="auto" w:fill="auto"/>
            <w:vAlign w:val="center"/>
          </w:tcPr>
          <w:p w:rsidR="00AF79C2" w:rsidRDefault="00AF79C2" w:rsidP="00AF79C2">
            <w:pPr>
              <w:ind w:left="0"/>
              <w:rPr>
                <w:lang w:val="ru-RU"/>
              </w:rPr>
            </w:pPr>
            <w:r>
              <w:rPr>
                <w:lang w:val="ru-RU"/>
              </w:rPr>
              <w:t>Улица Алишера Новои 55</w:t>
            </w:r>
          </w:p>
          <w:p w:rsidR="00AF79C2" w:rsidRDefault="00AF79C2" w:rsidP="00AF79C2">
            <w:pPr>
              <w:ind w:left="0"/>
              <w:rPr>
                <w:lang w:val="ru-RU"/>
              </w:rPr>
            </w:pPr>
            <w:r>
              <w:rPr>
                <w:lang w:val="ru-RU"/>
              </w:rPr>
              <w:t>Тел -(993-12) 379365</w:t>
            </w:r>
          </w:p>
          <w:p w:rsidR="00AF79C2" w:rsidRDefault="00AF79C2" w:rsidP="00AF79C2">
            <w:pPr>
              <w:ind w:left="0"/>
              <w:rPr>
                <w:lang w:val="ru-RU"/>
              </w:rPr>
            </w:pPr>
            <w:r>
              <w:rPr>
                <w:lang w:val="ru-RU"/>
              </w:rPr>
              <w:t>Факс-(993-12) 390682</w:t>
            </w:r>
          </w:p>
        </w:tc>
      </w:tr>
      <w:tr w:rsidR="00AF79C2" w:rsidRPr="00412394" w:rsidTr="00AF79C2">
        <w:trPr>
          <w:trHeight w:val="548"/>
        </w:trPr>
        <w:tc>
          <w:tcPr>
            <w:tcW w:w="0" w:type="auto"/>
            <w:vAlign w:val="center"/>
          </w:tcPr>
          <w:p w:rsidR="00AF79C2" w:rsidRPr="00AF79C2" w:rsidRDefault="00AF79C2" w:rsidP="00AF79C2">
            <w:pPr>
              <w:ind w:left="0"/>
              <w:jc w:val="center"/>
              <w:rPr>
                <w:lang w:val="ru-RU"/>
              </w:rPr>
            </w:pPr>
            <w:r>
              <w:rPr>
                <w:lang w:val="ru-RU"/>
              </w:rPr>
              <w:t>18.</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Довран Бегиев</w:t>
            </w:r>
          </w:p>
        </w:tc>
        <w:tc>
          <w:tcPr>
            <w:tcW w:w="3358" w:type="dxa"/>
            <w:vAlign w:val="center"/>
          </w:tcPr>
          <w:p w:rsidR="00AF79C2" w:rsidRPr="00B90415" w:rsidRDefault="00AF79C2" w:rsidP="00AF79C2">
            <w:pPr>
              <w:ind w:left="0"/>
              <w:rPr>
                <w:lang w:val="ru-RU"/>
              </w:rPr>
            </w:pPr>
            <w:r>
              <w:rPr>
                <w:lang w:val="ru-RU"/>
              </w:rPr>
              <w:t>Главный специалист жилищного отдела Министерства Комунального Хозяйства Туркменистана</w:t>
            </w:r>
          </w:p>
        </w:tc>
        <w:tc>
          <w:tcPr>
            <w:tcW w:w="3583" w:type="dxa"/>
            <w:shd w:val="clear" w:color="auto" w:fill="auto"/>
            <w:vAlign w:val="center"/>
          </w:tcPr>
          <w:p w:rsidR="00AF79C2" w:rsidRDefault="00AF79C2" w:rsidP="00AF79C2">
            <w:pPr>
              <w:ind w:left="0"/>
              <w:rPr>
                <w:lang w:val="ru-RU"/>
              </w:rPr>
            </w:pPr>
            <w:r>
              <w:rPr>
                <w:lang w:val="ru-RU"/>
              </w:rPr>
              <w:t>Улица Алишера Новои 108</w:t>
            </w:r>
          </w:p>
          <w:p w:rsidR="00AF79C2" w:rsidRPr="00B90415" w:rsidRDefault="00AF79C2" w:rsidP="00AF79C2">
            <w:pPr>
              <w:ind w:left="0"/>
              <w:rPr>
                <w:lang w:val="ru-RU"/>
              </w:rPr>
            </w:pPr>
            <w:r>
              <w:rPr>
                <w:lang w:val="ru-RU"/>
              </w:rPr>
              <w:t>Тел/Факс -(993-12) 924761</w:t>
            </w:r>
          </w:p>
        </w:tc>
      </w:tr>
      <w:tr w:rsidR="00AF79C2" w:rsidRPr="00412394" w:rsidTr="00AF79C2">
        <w:trPr>
          <w:trHeight w:val="521"/>
        </w:trPr>
        <w:tc>
          <w:tcPr>
            <w:tcW w:w="0" w:type="auto"/>
            <w:vAlign w:val="center"/>
          </w:tcPr>
          <w:p w:rsidR="00AF79C2" w:rsidRPr="00AF79C2" w:rsidRDefault="00AF79C2" w:rsidP="00AF79C2">
            <w:pPr>
              <w:ind w:left="0"/>
              <w:jc w:val="center"/>
              <w:rPr>
                <w:lang w:val="ru-RU"/>
              </w:rPr>
            </w:pPr>
            <w:r>
              <w:rPr>
                <w:lang w:val="ru-RU"/>
              </w:rPr>
              <w:t>19.</w:t>
            </w:r>
          </w:p>
        </w:tc>
        <w:tc>
          <w:tcPr>
            <w:tcW w:w="2329" w:type="dxa"/>
            <w:vAlign w:val="center"/>
          </w:tcPr>
          <w:p w:rsidR="00AF79C2" w:rsidRPr="00AF79C2" w:rsidRDefault="00AF79C2" w:rsidP="00AF79C2">
            <w:pPr>
              <w:spacing w:after="200" w:line="276" w:lineRule="auto"/>
              <w:ind w:left="0"/>
              <w:jc w:val="both"/>
              <w:rPr>
                <w:lang w:val="ru-RU"/>
              </w:rPr>
            </w:pPr>
            <w:r w:rsidRPr="00AF79C2">
              <w:rPr>
                <w:lang w:val="ru-RU"/>
              </w:rPr>
              <w:t>Оразмухаммед Гурбаниязов</w:t>
            </w:r>
          </w:p>
        </w:tc>
        <w:tc>
          <w:tcPr>
            <w:tcW w:w="3358" w:type="dxa"/>
            <w:vAlign w:val="center"/>
          </w:tcPr>
          <w:p w:rsidR="00AF79C2" w:rsidRPr="00D33EFD" w:rsidRDefault="00AF79C2" w:rsidP="00AF79C2">
            <w:pPr>
              <w:ind w:left="0"/>
              <w:rPr>
                <w:lang w:val="ru-RU"/>
              </w:rPr>
            </w:pPr>
            <w:r>
              <w:rPr>
                <w:lang w:val="ru-RU"/>
              </w:rPr>
              <w:t>Начальник научной части Политехнического Института Туркменистана</w:t>
            </w:r>
          </w:p>
        </w:tc>
        <w:tc>
          <w:tcPr>
            <w:tcW w:w="3583" w:type="dxa"/>
            <w:shd w:val="clear" w:color="auto" w:fill="auto"/>
            <w:vAlign w:val="center"/>
          </w:tcPr>
          <w:p w:rsidR="00AF79C2" w:rsidRDefault="00AF79C2" w:rsidP="00AF79C2">
            <w:pPr>
              <w:ind w:left="0"/>
              <w:rPr>
                <w:lang w:val="ru-RU"/>
              </w:rPr>
            </w:pPr>
            <w:r>
              <w:rPr>
                <w:lang w:val="ru-RU"/>
              </w:rPr>
              <w:t>Улица Гарлагулиева 1</w:t>
            </w:r>
          </w:p>
          <w:p w:rsidR="00AF79C2" w:rsidRPr="00D33EFD" w:rsidRDefault="00AF79C2" w:rsidP="00AF79C2">
            <w:pPr>
              <w:ind w:left="0"/>
              <w:rPr>
                <w:lang w:val="ru-RU"/>
              </w:rPr>
            </w:pPr>
            <w:r>
              <w:rPr>
                <w:lang w:val="ru-RU"/>
              </w:rPr>
              <w:t>Тел/Факс -(993-12) 411807</w:t>
            </w:r>
          </w:p>
        </w:tc>
      </w:tr>
      <w:tr w:rsidR="00AF79C2" w:rsidRPr="000879F7" w:rsidTr="00AF79C2">
        <w:trPr>
          <w:trHeight w:val="548"/>
        </w:trPr>
        <w:tc>
          <w:tcPr>
            <w:tcW w:w="0" w:type="auto"/>
            <w:vAlign w:val="center"/>
          </w:tcPr>
          <w:p w:rsidR="00AF79C2" w:rsidRPr="00AF79C2" w:rsidRDefault="00AF79C2" w:rsidP="00AF79C2">
            <w:pPr>
              <w:ind w:left="0"/>
              <w:jc w:val="center"/>
              <w:rPr>
                <w:lang w:val="ru-RU"/>
              </w:rPr>
            </w:pPr>
            <w:r>
              <w:rPr>
                <w:lang w:val="ru-RU"/>
              </w:rPr>
              <w:t>20.</w:t>
            </w:r>
          </w:p>
        </w:tc>
        <w:tc>
          <w:tcPr>
            <w:tcW w:w="2329" w:type="dxa"/>
            <w:vAlign w:val="center"/>
          </w:tcPr>
          <w:p w:rsidR="00AF79C2" w:rsidRPr="00AD3782" w:rsidRDefault="00AF79C2" w:rsidP="00AF79C2">
            <w:pPr>
              <w:spacing w:after="200" w:line="276" w:lineRule="auto"/>
              <w:ind w:left="0"/>
              <w:jc w:val="both"/>
              <w:rPr>
                <w:lang w:val="ru-RU"/>
              </w:rPr>
            </w:pPr>
            <w:r>
              <w:rPr>
                <w:lang w:val="ru-RU"/>
              </w:rPr>
              <w:t xml:space="preserve">Мяхри Кочкулыева </w:t>
            </w:r>
          </w:p>
        </w:tc>
        <w:tc>
          <w:tcPr>
            <w:tcW w:w="3358" w:type="dxa"/>
            <w:vAlign w:val="center"/>
          </w:tcPr>
          <w:p w:rsidR="00AF79C2" w:rsidRPr="00AD3782" w:rsidRDefault="00AF79C2" w:rsidP="00AF79C2">
            <w:pPr>
              <w:ind w:left="0"/>
              <w:rPr>
                <w:bCs/>
                <w:lang w:val="ru-RU"/>
              </w:rPr>
            </w:pPr>
            <w:r>
              <w:rPr>
                <w:bCs/>
                <w:lang w:val="ru-RU"/>
              </w:rPr>
              <w:t>Инженер электрик «Туркменкомунтаслама»</w:t>
            </w:r>
          </w:p>
        </w:tc>
        <w:tc>
          <w:tcPr>
            <w:tcW w:w="3583" w:type="dxa"/>
            <w:shd w:val="clear" w:color="auto" w:fill="auto"/>
            <w:vAlign w:val="center"/>
          </w:tcPr>
          <w:p w:rsidR="00AF79C2" w:rsidRDefault="00AF79C2" w:rsidP="00AF79C2">
            <w:pPr>
              <w:ind w:left="0"/>
              <w:rPr>
                <w:lang w:val="ru-RU"/>
              </w:rPr>
            </w:pPr>
            <w:r>
              <w:rPr>
                <w:lang w:val="ru-RU"/>
              </w:rPr>
              <w:t>Улица Пушкина 3</w:t>
            </w:r>
          </w:p>
          <w:p w:rsidR="00AF79C2" w:rsidRPr="00416E4E" w:rsidRDefault="00AF79C2" w:rsidP="00AF79C2">
            <w:pPr>
              <w:ind w:left="0"/>
              <w:rPr>
                <w:lang w:val="ru-RU"/>
              </w:rPr>
            </w:pPr>
            <w:r>
              <w:rPr>
                <w:lang w:val="ru-RU"/>
              </w:rPr>
              <w:t>Тел/Факс -(993-12) 942032</w:t>
            </w:r>
          </w:p>
        </w:tc>
      </w:tr>
      <w:tr w:rsidR="00AF79C2" w:rsidRPr="000879F7" w:rsidTr="00AF79C2">
        <w:trPr>
          <w:trHeight w:val="515"/>
        </w:trPr>
        <w:tc>
          <w:tcPr>
            <w:tcW w:w="0" w:type="auto"/>
            <w:vAlign w:val="center"/>
          </w:tcPr>
          <w:p w:rsidR="00AF79C2" w:rsidRPr="00AF79C2" w:rsidRDefault="00AF79C2" w:rsidP="00AF79C2">
            <w:pPr>
              <w:ind w:left="0"/>
              <w:jc w:val="center"/>
              <w:rPr>
                <w:lang w:val="ru-RU"/>
              </w:rPr>
            </w:pPr>
            <w:r>
              <w:rPr>
                <w:lang w:val="ru-RU"/>
              </w:rPr>
              <w:t>21.</w:t>
            </w:r>
          </w:p>
        </w:tc>
        <w:tc>
          <w:tcPr>
            <w:tcW w:w="2329" w:type="dxa"/>
            <w:vAlign w:val="center"/>
          </w:tcPr>
          <w:p w:rsidR="00AF79C2" w:rsidRPr="00D6126D" w:rsidRDefault="00AF79C2" w:rsidP="00AF79C2">
            <w:pPr>
              <w:spacing w:after="200" w:line="276" w:lineRule="auto"/>
              <w:ind w:left="0"/>
              <w:jc w:val="both"/>
              <w:rPr>
                <w:lang w:val="ru-RU"/>
              </w:rPr>
            </w:pPr>
            <w:r>
              <w:rPr>
                <w:lang w:val="ru-RU"/>
              </w:rPr>
              <w:t xml:space="preserve">Ходжа Гулназаров </w:t>
            </w:r>
          </w:p>
        </w:tc>
        <w:tc>
          <w:tcPr>
            <w:tcW w:w="3358" w:type="dxa"/>
            <w:vAlign w:val="center"/>
          </w:tcPr>
          <w:p w:rsidR="00AF79C2" w:rsidRPr="00D6126D" w:rsidRDefault="00AF79C2" w:rsidP="00AF79C2">
            <w:pPr>
              <w:ind w:left="0"/>
              <w:rPr>
                <w:bCs/>
                <w:lang w:val="ru-RU"/>
              </w:rPr>
            </w:pPr>
            <w:r>
              <w:rPr>
                <w:bCs/>
                <w:lang w:val="ru-RU"/>
              </w:rPr>
              <w:t>Архитектор «Ашгхабаттаслама»</w:t>
            </w:r>
          </w:p>
        </w:tc>
        <w:tc>
          <w:tcPr>
            <w:tcW w:w="3583" w:type="dxa"/>
            <w:vAlign w:val="center"/>
          </w:tcPr>
          <w:p w:rsidR="00AF79C2" w:rsidRDefault="00AF79C2" w:rsidP="00AF79C2">
            <w:pPr>
              <w:ind w:left="0"/>
              <w:rPr>
                <w:lang w:val="ru-RU"/>
              </w:rPr>
            </w:pPr>
            <w:r>
              <w:rPr>
                <w:lang w:val="ru-RU"/>
              </w:rPr>
              <w:t>Улица Атамыратниязова 136</w:t>
            </w:r>
          </w:p>
          <w:p w:rsidR="00AF79C2" w:rsidRDefault="00AF79C2" w:rsidP="00AF79C2">
            <w:pPr>
              <w:ind w:left="0"/>
              <w:rPr>
                <w:lang w:val="ru-RU"/>
              </w:rPr>
            </w:pPr>
            <w:r>
              <w:rPr>
                <w:lang w:val="ru-RU"/>
              </w:rPr>
              <w:t>Тел -(993-12) 221300;</w:t>
            </w:r>
          </w:p>
          <w:p w:rsidR="00AF79C2" w:rsidRPr="00416E4E" w:rsidRDefault="00AF79C2" w:rsidP="00AF79C2">
            <w:pPr>
              <w:ind w:left="0"/>
              <w:rPr>
                <w:lang w:val="ru-RU"/>
              </w:rPr>
            </w:pPr>
            <w:r>
              <w:rPr>
                <w:lang w:val="ru-RU"/>
              </w:rPr>
              <w:t>Факс- (993-12) 221249</w:t>
            </w:r>
          </w:p>
        </w:tc>
      </w:tr>
      <w:tr w:rsidR="00AF79C2" w:rsidRPr="00D04C5D" w:rsidTr="00AF79C2">
        <w:trPr>
          <w:trHeight w:val="515"/>
        </w:trPr>
        <w:tc>
          <w:tcPr>
            <w:tcW w:w="0" w:type="auto"/>
            <w:vAlign w:val="center"/>
          </w:tcPr>
          <w:p w:rsidR="00AF79C2" w:rsidRPr="00AF79C2" w:rsidRDefault="00AF79C2" w:rsidP="00AF79C2">
            <w:pPr>
              <w:ind w:left="0"/>
              <w:jc w:val="center"/>
              <w:rPr>
                <w:lang w:val="ru-RU"/>
              </w:rPr>
            </w:pPr>
            <w:r>
              <w:rPr>
                <w:lang w:val="ru-RU"/>
              </w:rPr>
              <w:t>22.</w:t>
            </w:r>
          </w:p>
        </w:tc>
        <w:tc>
          <w:tcPr>
            <w:tcW w:w="2329" w:type="dxa"/>
            <w:vAlign w:val="center"/>
          </w:tcPr>
          <w:p w:rsidR="00AF79C2" w:rsidRPr="00D6126D" w:rsidRDefault="00AF79C2" w:rsidP="00AF79C2">
            <w:pPr>
              <w:spacing w:after="200" w:line="276" w:lineRule="auto"/>
              <w:ind w:left="0"/>
              <w:jc w:val="both"/>
              <w:rPr>
                <w:lang w:val="ru-RU"/>
              </w:rPr>
            </w:pPr>
            <w:r>
              <w:rPr>
                <w:lang w:val="ru-RU"/>
              </w:rPr>
              <w:t xml:space="preserve">Руслан Мехтиев </w:t>
            </w:r>
          </w:p>
        </w:tc>
        <w:tc>
          <w:tcPr>
            <w:tcW w:w="3358" w:type="dxa"/>
            <w:vAlign w:val="center"/>
          </w:tcPr>
          <w:p w:rsidR="00AF79C2" w:rsidRPr="003A03F8" w:rsidRDefault="00AF79C2" w:rsidP="00AF79C2">
            <w:pPr>
              <w:ind w:left="0"/>
              <w:rPr>
                <w:bCs/>
                <w:lang w:val="ru-RU"/>
              </w:rPr>
            </w:pPr>
            <w:r>
              <w:rPr>
                <w:bCs/>
                <w:lang w:val="ru-RU"/>
              </w:rPr>
              <w:t xml:space="preserve">Зам. начальник производственно технического отдела Управления капитального строительства хякимлика города Ашхабата </w:t>
            </w:r>
          </w:p>
        </w:tc>
        <w:tc>
          <w:tcPr>
            <w:tcW w:w="3583" w:type="dxa"/>
            <w:vAlign w:val="center"/>
          </w:tcPr>
          <w:p w:rsidR="00AF79C2" w:rsidRDefault="00AF79C2" w:rsidP="00AF79C2">
            <w:pPr>
              <w:ind w:left="0"/>
              <w:rPr>
                <w:lang w:val="ru-RU"/>
              </w:rPr>
            </w:pPr>
            <w:r>
              <w:rPr>
                <w:lang w:val="ru-RU"/>
              </w:rPr>
              <w:t>Улица Атамырат Ниязова 136</w:t>
            </w:r>
          </w:p>
          <w:p w:rsidR="00AF79C2" w:rsidRDefault="00AF79C2" w:rsidP="00AF79C2">
            <w:pPr>
              <w:ind w:left="0"/>
              <w:rPr>
                <w:lang w:val="ru-RU"/>
              </w:rPr>
            </w:pPr>
            <w:r>
              <w:rPr>
                <w:lang w:val="ru-RU"/>
              </w:rPr>
              <w:t>Тел -(993-12) 226132;</w:t>
            </w:r>
          </w:p>
          <w:p w:rsidR="00AF79C2" w:rsidRPr="00D04C5D" w:rsidRDefault="00AF79C2" w:rsidP="00AF79C2">
            <w:pPr>
              <w:ind w:left="0"/>
              <w:rPr>
                <w:lang w:val="ru-RU"/>
              </w:rPr>
            </w:pPr>
            <w:r>
              <w:rPr>
                <w:lang w:val="ru-RU"/>
              </w:rPr>
              <w:t>Факс-(993-12) 226133</w:t>
            </w:r>
          </w:p>
        </w:tc>
      </w:tr>
      <w:tr w:rsidR="00AF79C2" w:rsidRPr="000879F7" w:rsidTr="00AF79C2">
        <w:trPr>
          <w:trHeight w:val="515"/>
        </w:trPr>
        <w:tc>
          <w:tcPr>
            <w:tcW w:w="0" w:type="auto"/>
            <w:vAlign w:val="center"/>
          </w:tcPr>
          <w:p w:rsidR="00AF79C2" w:rsidRPr="00D04C5D" w:rsidRDefault="00AF79C2" w:rsidP="00AF79C2">
            <w:pPr>
              <w:ind w:left="0"/>
              <w:jc w:val="center"/>
              <w:rPr>
                <w:lang w:val="ru-RU"/>
              </w:rPr>
            </w:pPr>
            <w:r>
              <w:rPr>
                <w:lang w:val="ru-RU"/>
              </w:rPr>
              <w:t>23.</w:t>
            </w:r>
          </w:p>
        </w:tc>
        <w:tc>
          <w:tcPr>
            <w:tcW w:w="2329" w:type="dxa"/>
            <w:vAlign w:val="center"/>
          </w:tcPr>
          <w:p w:rsidR="00AF79C2" w:rsidRPr="00D04C5D" w:rsidRDefault="00AF79C2" w:rsidP="00AF79C2">
            <w:pPr>
              <w:spacing w:after="200" w:line="276" w:lineRule="auto"/>
              <w:ind w:left="0"/>
              <w:jc w:val="both"/>
              <w:rPr>
                <w:lang w:val="ru-RU"/>
              </w:rPr>
            </w:pPr>
            <w:r>
              <w:rPr>
                <w:lang w:val="ru-RU"/>
              </w:rPr>
              <w:t>Максат Бабаев</w:t>
            </w:r>
          </w:p>
        </w:tc>
        <w:tc>
          <w:tcPr>
            <w:tcW w:w="3358" w:type="dxa"/>
            <w:vAlign w:val="center"/>
          </w:tcPr>
          <w:p w:rsidR="00AF79C2" w:rsidRPr="00EC44C0" w:rsidRDefault="00AF79C2" w:rsidP="00AF79C2">
            <w:pPr>
              <w:ind w:left="0"/>
              <w:rPr>
                <w:bCs/>
                <w:lang w:val="ru-RU"/>
              </w:rPr>
            </w:pPr>
            <w:r>
              <w:rPr>
                <w:bCs/>
                <w:lang w:val="ru-RU"/>
              </w:rPr>
              <w:t xml:space="preserve">Заместитель председателя </w:t>
            </w:r>
            <w:r>
              <w:rPr>
                <w:lang w:val="ru-RU"/>
              </w:rPr>
              <w:t>Госконцерна «Туркменгаз»</w:t>
            </w:r>
          </w:p>
        </w:tc>
        <w:tc>
          <w:tcPr>
            <w:tcW w:w="3583" w:type="dxa"/>
            <w:vAlign w:val="center"/>
          </w:tcPr>
          <w:p w:rsidR="00AF79C2" w:rsidRDefault="00AF79C2" w:rsidP="00AF79C2">
            <w:pPr>
              <w:ind w:left="0"/>
              <w:rPr>
                <w:lang w:val="ru-RU"/>
              </w:rPr>
            </w:pPr>
            <w:r>
              <w:rPr>
                <w:lang w:val="ru-RU"/>
              </w:rPr>
              <w:t>Арачабиль шаелы 56</w:t>
            </w:r>
          </w:p>
          <w:p w:rsidR="00AF79C2" w:rsidRDefault="00AF79C2" w:rsidP="00AF79C2">
            <w:pPr>
              <w:ind w:left="0"/>
              <w:rPr>
                <w:lang w:val="ru-RU"/>
              </w:rPr>
            </w:pPr>
            <w:r>
              <w:rPr>
                <w:lang w:val="ru-RU"/>
              </w:rPr>
              <w:t>Тел -(993-12) 403207</w:t>
            </w:r>
          </w:p>
          <w:p w:rsidR="00AF79C2" w:rsidRPr="0009386B" w:rsidRDefault="00AF79C2" w:rsidP="00AF79C2">
            <w:pPr>
              <w:ind w:left="0"/>
              <w:rPr>
                <w:lang w:val="ru-RU"/>
              </w:rPr>
            </w:pPr>
            <w:r>
              <w:rPr>
                <w:lang w:val="ru-RU"/>
              </w:rPr>
              <w:t>Факс-(993-12) 403290</w:t>
            </w:r>
          </w:p>
        </w:tc>
      </w:tr>
    </w:tbl>
    <w:p w:rsidR="001A223A" w:rsidRDefault="000B651C" w:rsidP="000B651C">
      <w:pPr>
        <w:pStyle w:val="Heading1"/>
        <w:ind w:left="0"/>
        <w:rPr>
          <w:lang w:val="en-US"/>
        </w:rPr>
      </w:pPr>
      <w:bookmarkStart w:id="47" w:name="_Ref338317791"/>
      <w:bookmarkStart w:id="48" w:name="_Ref338317829"/>
      <w:bookmarkStart w:id="49" w:name="_Toc346800661"/>
      <w:r>
        <w:rPr>
          <w:lang w:val="en-US"/>
        </w:rPr>
        <w:lastRenderedPageBreak/>
        <w:t xml:space="preserve">Annex 7.  </w:t>
      </w:r>
      <w:r w:rsidR="00194225">
        <w:rPr>
          <w:lang w:val="en-US"/>
        </w:rPr>
        <w:t>P</w:t>
      </w:r>
      <w:r w:rsidR="001A223A">
        <w:rPr>
          <w:lang w:val="en-US"/>
        </w:rPr>
        <w:t>roject vehic</w:t>
      </w:r>
      <w:r w:rsidR="00194225">
        <w:rPr>
          <w:lang w:val="en-US"/>
        </w:rPr>
        <w:t>le</w:t>
      </w:r>
      <w:r w:rsidR="001A223A">
        <w:rPr>
          <w:lang w:val="en-US"/>
        </w:rPr>
        <w:t xml:space="preserve"> purchase justification</w:t>
      </w:r>
      <w:bookmarkEnd w:id="47"/>
      <w:bookmarkEnd w:id="48"/>
      <w:bookmarkEnd w:id="49"/>
      <w:r w:rsidR="001A223A">
        <w:rPr>
          <w:lang w:val="en-US"/>
        </w:rPr>
        <w:t xml:space="preserve"> </w:t>
      </w:r>
    </w:p>
    <w:p w:rsidR="001A223A" w:rsidRDefault="001A223A" w:rsidP="001A223A">
      <w:pPr>
        <w:rPr>
          <w:lang w:val="en-US"/>
        </w:rPr>
      </w:pPr>
    </w:p>
    <w:p w:rsidR="00194225" w:rsidRDefault="00194225" w:rsidP="001A223A">
      <w:pPr>
        <w:rPr>
          <w:lang w:val="en-US"/>
        </w:rPr>
      </w:pPr>
    </w:p>
    <w:p w:rsidR="00194225" w:rsidRDefault="00194225" w:rsidP="00194225">
      <w:pPr>
        <w:pStyle w:val="PlainText"/>
      </w:pPr>
      <w:r>
        <w:t xml:space="preserve">Project activities are extended to 6 project pilot sites (3 new buildings and 3 retrofits) located in different parts of Ashgabat.  Frequent travels are therefore expected for about 12 working days per month. </w:t>
      </w:r>
      <w:r w:rsidRPr="004566DE">
        <w:t xml:space="preserve">As the project is 5 years long in lifetime, procurement of a dedicated </w:t>
      </w:r>
      <w:r>
        <w:t>4x4 vehicle for project needs</w:t>
      </w:r>
      <w:r w:rsidRPr="004566DE">
        <w:t xml:space="preserve"> is a reasonable and cost effective measure.</w:t>
      </w:r>
    </w:p>
    <w:p w:rsidR="00194225" w:rsidRDefault="00194225" w:rsidP="00194225">
      <w:pPr>
        <w:pStyle w:val="PlainText"/>
      </w:pPr>
    </w:p>
    <w:p w:rsidR="00194225" w:rsidRDefault="00194225" w:rsidP="00194225">
      <w:pPr>
        <w:pStyle w:val="PlainText"/>
      </w:pPr>
      <w:r>
        <w:t>Below is a feasibility study with a comparative cost effectiveness calculation related to transportation services.</w:t>
      </w:r>
    </w:p>
    <w:p w:rsidR="00194225" w:rsidRDefault="00194225" w:rsidP="00194225">
      <w:pPr>
        <w:pStyle w:val="PlainText"/>
      </w:pPr>
    </w:p>
    <w:p w:rsidR="00194225" w:rsidRDefault="00194225" w:rsidP="00194225">
      <w:pPr>
        <w:pStyle w:val="PlainText"/>
      </w:pPr>
      <w:r>
        <w:t>Existing two transportation modalities are compared:</w:t>
      </w:r>
    </w:p>
    <w:p w:rsidR="00194225" w:rsidRDefault="00194225" w:rsidP="00194225">
      <w:pPr>
        <w:pStyle w:val="PlainText"/>
      </w:pPr>
    </w:p>
    <w:p w:rsidR="00194225" w:rsidRDefault="00194225" w:rsidP="00194225">
      <w:pPr>
        <w:pStyle w:val="PlainText"/>
      </w:pPr>
      <w:r>
        <w:t>1.</w:t>
      </w:r>
      <w:r>
        <w:tab/>
        <w:t>Rent of full transportation services at fixed daily rate. All related expenses are borne by driver: driving services, personal car, gasoline, daily maintenance.</w:t>
      </w:r>
    </w:p>
    <w:p w:rsidR="00194225" w:rsidRDefault="00194225" w:rsidP="00194225">
      <w:pPr>
        <w:pStyle w:val="PlainText"/>
      </w:pPr>
      <w:r>
        <w:t>2.</w:t>
      </w:r>
      <w:r>
        <w:tab/>
        <w:t>Purchase of the project car. Related expenses are purchase of 4x4 vehicle, monthly salary payment for driver, gasoline and regular maintenance expenses.</w:t>
      </w:r>
    </w:p>
    <w:p w:rsidR="00194225" w:rsidRDefault="00194225" w:rsidP="00194225">
      <w:pPr>
        <w:pStyle w:val="PlainText"/>
      </w:pPr>
    </w:p>
    <w:p w:rsidR="00194225" w:rsidRDefault="00194225" w:rsidP="00194225">
      <w:pPr>
        <w:pStyle w:val="PlainText"/>
      </w:pPr>
      <w:r>
        <w:t>Option 1:</w:t>
      </w:r>
    </w:p>
    <w:p w:rsidR="00194225" w:rsidRDefault="00194225" w:rsidP="00194225">
      <w:pPr>
        <w:pStyle w:val="PlainText"/>
      </w:pPr>
      <w:r>
        <w:t xml:space="preserve">Current CO Turkmenistan rent rate for 4x4 vehicle is $68.00 per day. Given the project life span over 5 years period, the total expenses for transportation services will stand at $48,960.00. </w:t>
      </w:r>
    </w:p>
    <w:p w:rsidR="00194225" w:rsidRDefault="00194225" w:rsidP="00194225">
      <w:pPr>
        <w:pStyle w:val="PlainText"/>
      </w:pPr>
      <w:r>
        <w:t>(It should be noted that the current transportation rate was established in 2008, and will undergo revision in near future. That will make the transportation expenses higher).</w:t>
      </w:r>
    </w:p>
    <w:p w:rsidR="00194225" w:rsidRDefault="00194225" w:rsidP="00194225">
      <w:pPr>
        <w:pStyle w:val="PlainText"/>
      </w:pPr>
      <w:r>
        <w:t>Another 12 working days the 4x4 is used for driving services within Ashgabat for daily routine businesses under the project and is rented at the same standard $68.00 per day. The total expenses for this type of services at project end are therefore $48,960.00.</w:t>
      </w:r>
    </w:p>
    <w:p w:rsidR="00194225" w:rsidRDefault="00194225" w:rsidP="00194225">
      <w:pPr>
        <w:pStyle w:val="PlainText"/>
      </w:pPr>
    </w:p>
    <w:p w:rsidR="00194225" w:rsidRDefault="00194225" w:rsidP="00194225">
      <w:pPr>
        <w:pStyle w:val="PlainText"/>
      </w:pPr>
      <w:r>
        <w:t>Thus, the total expenses for all transportation services (24 working days) stand at $1,632.00 per month, or $19,584.00 per year, or $97,920.00 at end of 5 years project cycle.</w:t>
      </w:r>
    </w:p>
    <w:p w:rsidR="00194225" w:rsidRDefault="00194225" w:rsidP="00194225">
      <w:pPr>
        <w:pStyle w:val="PlainText"/>
      </w:pPr>
    </w:p>
    <w:p w:rsidR="00194225" w:rsidRDefault="00194225" w:rsidP="00194225">
      <w:pPr>
        <w:pStyle w:val="PlainText"/>
      </w:pPr>
      <w:r>
        <w:t xml:space="preserve">Option 2: </w:t>
      </w:r>
    </w:p>
    <w:p w:rsidR="00194225" w:rsidRDefault="00194225" w:rsidP="00194225">
      <w:pPr>
        <w:pStyle w:val="PlainText"/>
      </w:pPr>
      <w:r>
        <w:t xml:space="preserve">Purchase of a new 4x4 vehicle would cost the project at average of $30,000.00. Monthly payment for driver will be $500.00 per month or $30,000.00 by the end of the project. The gasoline and car daily maintenance expenses stand at $60.00 per month or $3,600.00 at project end. </w:t>
      </w:r>
    </w:p>
    <w:p w:rsidR="00194225" w:rsidRDefault="00194225" w:rsidP="00194225">
      <w:pPr>
        <w:pStyle w:val="PlainText"/>
      </w:pPr>
      <w:r>
        <w:t>The total expenses for the second option will cost the project over its life-span $63,600.00.</w:t>
      </w:r>
    </w:p>
    <w:p w:rsidR="00194225" w:rsidRDefault="00194225" w:rsidP="00194225">
      <w:pPr>
        <w:pStyle w:val="PlainText"/>
      </w:pPr>
    </w:p>
    <w:p w:rsidR="00194225" w:rsidRDefault="00194225" w:rsidP="00194225">
      <w:pPr>
        <w:pStyle w:val="PlainText"/>
      </w:pPr>
      <w:r>
        <w:t>In view of abovementioned calculations the second option would save $34,320.00 of project money.</w:t>
      </w:r>
    </w:p>
    <w:p w:rsidR="00194225" w:rsidRDefault="00194225" w:rsidP="00194225">
      <w:pPr>
        <w:pStyle w:val="PlainText"/>
      </w:pPr>
    </w:p>
    <w:p w:rsidR="00194225" w:rsidRDefault="00194225" w:rsidP="00194225">
      <w:pPr>
        <w:pStyle w:val="PlainText"/>
      </w:pPr>
      <w:r>
        <w:t>There are also several advantages of the second option: new car is safer and has lower risk of unexpected breakage compared with a car which is already in use in the first option. UNDP would hold ownership of the car for the duration of project and thus would enjoy diplomatic immunity. At the end of the project the car will be transferred to the beneficiary.</w:t>
      </w:r>
    </w:p>
    <w:p w:rsidR="00194225" w:rsidRDefault="00194225" w:rsidP="00194225"/>
    <w:p w:rsidR="00194225" w:rsidRDefault="00194225" w:rsidP="001A223A">
      <w:pPr>
        <w:rPr>
          <w:lang w:val="en-US"/>
        </w:rPr>
      </w:pPr>
    </w:p>
    <w:p w:rsidR="001A223A" w:rsidRDefault="001A223A" w:rsidP="001A223A">
      <w:pPr>
        <w:rPr>
          <w:lang w:val="en-US"/>
        </w:rPr>
      </w:pPr>
    </w:p>
    <w:p w:rsidR="001A223A" w:rsidRPr="001A223A" w:rsidRDefault="001A223A" w:rsidP="001A223A">
      <w:pPr>
        <w:rPr>
          <w:lang w:val="en-US"/>
        </w:rPr>
      </w:pPr>
    </w:p>
    <w:p w:rsidR="00161D14" w:rsidRPr="00961508" w:rsidRDefault="00161D14" w:rsidP="001118B3">
      <w:pPr>
        <w:autoSpaceDE w:val="0"/>
        <w:autoSpaceDN w:val="0"/>
        <w:adjustRightInd w:val="0"/>
        <w:ind w:left="0"/>
        <w:rPr>
          <w:lang w:val="en-US"/>
        </w:rPr>
      </w:pPr>
    </w:p>
    <w:sectPr w:rsidR="00161D14" w:rsidRPr="00961508" w:rsidSect="00161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5C" w:rsidRDefault="00EB435C" w:rsidP="00C417F7">
      <w:r>
        <w:separator/>
      </w:r>
    </w:p>
  </w:endnote>
  <w:endnote w:type="continuationSeparator" w:id="0">
    <w:p w:rsidR="00EB435C" w:rsidRDefault="00EB435C" w:rsidP="00C4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8407"/>
      <w:docPartObj>
        <w:docPartGallery w:val="Page Numbers (Bottom of Page)"/>
        <w:docPartUnique/>
      </w:docPartObj>
    </w:sdtPr>
    <w:sdtEndPr/>
    <w:sdtContent>
      <w:p w:rsidR="00A21062" w:rsidRDefault="00174F8B">
        <w:pPr>
          <w:pStyle w:val="Footer"/>
          <w:jc w:val="center"/>
        </w:pPr>
        <w:r>
          <w:fldChar w:fldCharType="begin"/>
        </w:r>
        <w:r>
          <w:instrText xml:space="preserve"> PAGE   \* MERGEFORMAT </w:instrText>
        </w:r>
        <w:r>
          <w:fldChar w:fldCharType="separate"/>
        </w:r>
        <w:r w:rsidR="00207B6E">
          <w:rPr>
            <w:noProof/>
          </w:rPr>
          <w:t>27</w:t>
        </w:r>
        <w:r>
          <w:rPr>
            <w:noProof/>
          </w:rPr>
          <w:fldChar w:fldCharType="end"/>
        </w:r>
      </w:p>
    </w:sdtContent>
  </w:sdt>
  <w:p w:rsidR="00A21062" w:rsidRDefault="00A21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5C" w:rsidRDefault="00EB435C" w:rsidP="00C417F7">
      <w:r>
        <w:separator/>
      </w:r>
    </w:p>
  </w:footnote>
  <w:footnote w:type="continuationSeparator" w:id="0">
    <w:p w:rsidR="00EB435C" w:rsidRDefault="00EB435C" w:rsidP="00C417F7">
      <w:r>
        <w:continuationSeparator/>
      </w:r>
    </w:p>
  </w:footnote>
  <w:footnote w:id="1">
    <w:p w:rsidR="00A21062" w:rsidRPr="00AF57D5" w:rsidRDefault="00A21062" w:rsidP="0090260D">
      <w:pPr>
        <w:pStyle w:val="FootnoteText"/>
        <w:rPr>
          <w:sz w:val="18"/>
          <w:szCs w:val="18"/>
        </w:rPr>
      </w:pPr>
      <w:r w:rsidRPr="00AF57D5">
        <w:rPr>
          <w:rStyle w:val="FootnoteReference"/>
          <w:szCs w:val="18"/>
        </w:rPr>
        <w:footnoteRef/>
      </w:r>
      <w:r w:rsidRPr="00AF57D5">
        <w:rPr>
          <w:sz w:val="18"/>
          <w:szCs w:val="18"/>
        </w:rPr>
        <w:t xml:space="preserve"> Outputs and activities retain their original numbering, for clarity’s sake, even after the removal of Output 1.1.  </w:t>
      </w:r>
    </w:p>
  </w:footnote>
  <w:footnote w:id="2">
    <w:p w:rsidR="00A21062" w:rsidRPr="00AF57D5" w:rsidRDefault="00A21062" w:rsidP="0090260D">
      <w:pPr>
        <w:pStyle w:val="FootnoteText"/>
        <w:rPr>
          <w:sz w:val="18"/>
          <w:szCs w:val="18"/>
        </w:rPr>
      </w:pPr>
      <w:r w:rsidRPr="00AF57D5">
        <w:rPr>
          <w:rStyle w:val="FootnoteReference"/>
          <w:szCs w:val="18"/>
        </w:rPr>
        <w:footnoteRef/>
      </w:r>
      <w:r w:rsidRPr="00AF57D5">
        <w:rPr>
          <w:sz w:val="18"/>
          <w:szCs w:val="18"/>
        </w:rPr>
        <w:t xml:space="preserve"> Analogous to “Energy Performance Certificate” mandated by EU Energy Performance in Buildings Directive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902F22"/>
    <w:lvl w:ilvl="0">
      <w:numFmt w:val="bullet"/>
      <w:lvlText w:val="*"/>
      <w:lvlJc w:val="left"/>
    </w:lvl>
  </w:abstractNum>
  <w:abstractNum w:abstractNumId="1">
    <w:nsid w:val="00501FDA"/>
    <w:multiLevelType w:val="hybridMultilevel"/>
    <w:tmpl w:val="85826E5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4318E1"/>
    <w:multiLevelType w:val="hybridMultilevel"/>
    <w:tmpl w:val="0214F3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8707385"/>
    <w:multiLevelType w:val="hybridMultilevel"/>
    <w:tmpl w:val="34F4E552"/>
    <w:lvl w:ilvl="0" w:tplc="ADC60196">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218AA"/>
    <w:multiLevelType w:val="hybridMultilevel"/>
    <w:tmpl w:val="4C966C9C"/>
    <w:lvl w:ilvl="0" w:tplc="5DD65E54">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940DD"/>
    <w:multiLevelType w:val="hybridMultilevel"/>
    <w:tmpl w:val="366E9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B618C"/>
    <w:multiLevelType w:val="hybridMultilevel"/>
    <w:tmpl w:val="087E08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1A92C68"/>
    <w:multiLevelType w:val="hybridMultilevel"/>
    <w:tmpl w:val="815652EA"/>
    <w:lvl w:ilvl="0" w:tplc="94C280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900CB"/>
    <w:multiLevelType w:val="hybridMultilevel"/>
    <w:tmpl w:val="02F0F6BC"/>
    <w:lvl w:ilvl="0" w:tplc="CD3C1F74">
      <w:start w:val="1"/>
      <w:numFmt w:val="bullet"/>
      <w:lvlText w:val=""/>
      <w:lvlJc w:val="left"/>
      <w:pPr>
        <w:ind w:left="720" w:hanging="360"/>
      </w:pPr>
      <w:rPr>
        <w:rFonts w:ascii="Symbol" w:hAnsi="Symbol" w:hint="default"/>
      </w:rPr>
    </w:lvl>
    <w:lvl w:ilvl="1" w:tplc="944EE276">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9F90B74"/>
    <w:multiLevelType w:val="hybridMultilevel"/>
    <w:tmpl w:val="C3A07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9C375F"/>
    <w:multiLevelType w:val="multilevel"/>
    <w:tmpl w:val="0AFA87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CB21988"/>
    <w:multiLevelType w:val="hybridMultilevel"/>
    <w:tmpl w:val="E4E2537C"/>
    <w:lvl w:ilvl="0" w:tplc="ABF8DD6C">
      <w:start w:val="4"/>
      <w:numFmt w:val="bullet"/>
      <w:lvlText w:val="-"/>
      <w:lvlJc w:val="left"/>
      <w:pPr>
        <w:ind w:left="720" w:hanging="360"/>
      </w:pPr>
      <w:rPr>
        <w:rFonts w:ascii="Calibri" w:eastAsiaTheme="minorHAnsi" w:hAnsi="Calibri" w:cstheme="minorBidi" w:hint="default"/>
      </w:rPr>
    </w:lvl>
    <w:lvl w:ilvl="1" w:tplc="289C328C" w:tentative="1">
      <w:start w:val="1"/>
      <w:numFmt w:val="bullet"/>
      <w:lvlText w:val="o"/>
      <w:lvlJc w:val="left"/>
      <w:pPr>
        <w:ind w:left="1440" w:hanging="360"/>
      </w:pPr>
      <w:rPr>
        <w:rFonts w:ascii="Courier New" w:hAnsi="Courier New" w:cs="Courier New" w:hint="default"/>
      </w:rPr>
    </w:lvl>
    <w:lvl w:ilvl="2" w:tplc="7702F66A" w:tentative="1">
      <w:start w:val="1"/>
      <w:numFmt w:val="bullet"/>
      <w:lvlText w:val=""/>
      <w:lvlJc w:val="left"/>
      <w:pPr>
        <w:ind w:left="2160" w:hanging="360"/>
      </w:pPr>
      <w:rPr>
        <w:rFonts w:ascii="Wingdings" w:hAnsi="Wingdings" w:hint="default"/>
      </w:rPr>
    </w:lvl>
    <w:lvl w:ilvl="3" w:tplc="07BAEAA4" w:tentative="1">
      <w:start w:val="1"/>
      <w:numFmt w:val="bullet"/>
      <w:lvlText w:val=""/>
      <w:lvlJc w:val="left"/>
      <w:pPr>
        <w:ind w:left="2880" w:hanging="360"/>
      </w:pPr>
      <w:rPr>
        <w:rFonts w:ascii="Symbol" w:hAnsi="Symbol" w:hint="default"/>
      </w:rPr>
    </w:lvl>
    <w:lvl w:ilvl="4" w:tplc="289E8266" w:tentative="1">
      <w:start w:val="1"/>
      <w:numFmt w:val="bullet"/>
      <w:lvlText w:val="o"/>
      <w:lvlJc w:val="left"/>
      <w:pPr>
        <w:ind w:left="3600" w:hanging="360"/>
      </w:pPr>
      <w:rPr>
        <w:rFonts w:ascii="Courier New" w:hAnsi="Courier New" w:cs="Courier New" w:hint="default"/>
      </w:rPr>
    </w:lvl>
    <w:lvl w:ilvl="5" w:tplc="F5380480" w:tentative="1">
      <w:start w:val="1"/>
      <w:numFmt w:val="bullet"/>
      <w:lvlText w:val=""/>
      <w:lvlJc w:val="left"/>
      <w:pPr>
        <w:ind w:left="4320" w:hanging="360"/>
      </w:pPr>
      <w:rPr>
        <w:rFonts w:ascii="Wingdings" w:hAnsi="Wingdings" w:hint="default"/>
      </w:rPr>
    </w:lvl>
    <w:lvl w:ilvl="6" w:tplc="F9049EB0" w:tentative="1">
      <w:start w:val="1"/>
      <w:numFmt w:val="bullet"/>
      <w:lvlText w:val=""/>
      <w:lvlJc w:val="left"/>
      <w:pPr>
        <w:ind w:left="5040" w:hanging="360"/>
      </w:pPr>
      <w:rPr>
        <w:rFonts w:ascii="Symbol" w:hAnsi="Symbol" w:hint="default"/>
      </w:rPr>
    </w:lvl>
    <w:lvl w:ilvl="7" w:tplc="3042B7BE" w:tentative="1">
      <w:start w:val="1"/>
      <w:numFmt w:val="bullet"/>
      <w:lvlText w:val="o"/>
      <w:lvlJc w:val="left"/>
      <w:pPr>
        <w:ind w:left="5760" w:hanging="360"/>
      </w:pPr>
      <w:rPr>
        <w:rFonts w:ascii="Courier New" w:hAnsi="Courier New" w:cs="Courier New" w:hint="default"/>
      </w:rPr>
    </w:lvl>
    <w:lvl w:ilvl="8" w:tplc="9FB8BDCC" w:tentative="1">
      <w:start w:val="1"/>
      <w:numFmt w:val="bullet"/>
      <w:lvlText w:val=""/>
      <w:lvlJc w:val="left"/>
      <w:pPr>
        <w:ind w:left="6480" w:hanging="360"/>
      </w:pPr>
      <w:rPr>
        <w:rFonts w:ascii="Wingdings" w:hAnsi="Wingdings" w:hint="default"/>
      </w:rPr>
    </w:lvl>
  </w:abstractNum>
  <w:abstractNum w:abstractNumId="12">
    <w:nsid w:val="1CE7112A"/>
    <w:multiLevelType w:val="hybridMultilevel"/>
    <w:tmpl w:val="50C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1731D4"/>
    <w:multiLevelType w:val="hybridMultilevel"/>
    <w:tmpl w:val="5EF080CE"/>
    <w:lvl w:ilvl="0" w:tplc="04050001">
      <w:start w:val="1"/>
      <w:numFmt w:val="upperRoman"/>
      <w:lvlText w:val="%1."/>
      <w:lvlJc w:val="righ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14">
    <w:nsid w:val="1D364E3C"/>
    <w:multiLevelType w:val="hybridMultilevel"/>
    <w:tmpl w:val="FCE2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EA24E9"/>
    <w:multiLevelType w:val="singleLevel"/>
    <w:tmpl w:val="5B740202"/>
    <w:lvl w:ilvl="0">
      <w:start w:val="2"/>
      <w:numFmt w:val="decimal"/>
      <w:lvlText w:val="%1."/>
      <w:legacy w:legacy="1" w:legacySpace="0" w:legacyIndent="216"/>
      <w:lvlJc w:val="left"/>
      <w:rPr>
        <w:rFonts w:ascii="Arial" w:hAnsi="Arial" w:cs="Arial" w:hint="default"/>
      </w:rPr>
    </w:lvl>
  </w:abstractNum>
  <w:abstractNum w:abstractNumId="16">
    <w:nsid w:val="207C6CB6"/>
    <w:multiLevelType w:val="hybridMultilevel"/>
    <w:tmpl w:val="B77C8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F9551E"/>
    <w:multiLevelType w:val="singleLevel"/>
    <w:tmpl w:val="662626A8"/>
    <w:lvl w:ilvl="0">
      <w:start w:val="1"/>
      <w:numFmt w:val="decimal"/>
      <w:lvlText w:val="%1."/>
      <w:legacy w:legacy="1" w:legacySpace="0" w:legacyIndent="216"/>
      <w:lvlJc w:val="left"/>
      <w:rPr>
        <w:rFonts w:ascii="Arial" w:hAnsi="Arial" w:cs="Arial" w:hint="default"/>
      </w:rPr>
    </w:lvl>
  </w:abstractNum>
  <w:abstractNum w:abstractNumId="18">
    <w:nsid w:val="234F5938"/>
    <w:multiLevelType w:val="hybridMultilevel"/>
    <w:tmpl w:val="077A2C8C"/>
    <w:lvl w:ilvl="0" w:tplc="6E009524">
      <w:start w:val="1"/>
      <w:numFmt w:val="decimal"/>
      <w:lvlText w:val="%1."/>
      <w:lvlJc w:val="left"/>
      <w:pPr>
        <w:ind w:left="720" w:hanging="360"/>
      </w:pPr>
    </w:lvl>
    <w:lvl w:ilvl="1" w:tplc="195ADBBA">
      <w:start w:val="1"/>
      <w:numFmt w:val="lowerLetter"/>
      <w:lvlText w:val="%2."/>
      <w:lvlJc w:val="left"/>
      <w:pPr>
        <w:ind w:left="1440" w:hanging="360"/>
      </w:pPr>
    </w:lvl>
    <w:lvl w:ilvl="2" w:tplc="09E29842" w:tentative="1">
      <w:start w:val="1"/>
      <w:numFmt w:val="lowerRoman"/>
      <w:lvlText w:val="%3."/>
      <w:lvlJc w:val="right"/>
      <w:pPr>
        <w:ind w:left="2160" w:hanging="180"/>
      </w:pPr>
    </w:lvl>
    <w:lvl w:ilvl="3" w:tplc="A2AC39AC" w:tentative="1">
      <w:start w:val="1"/>
      <w:numFmt w:val="decimal"/>
      <w:lvlText w:val="%4."/>
      <w:lvlJc w:val="left"/>
      <w:pPr>
        <w:ind w:left="2880" w:hanging="360"/>
      </w:pPr>
    </w:lvl>
    <w:lvl w:ilvl="4" w:tplc="E2C41F26" w:tentative="1">
      <w:start w:val="1"/>
      <w:numFmt w:val="lowerLetter"/>
      <w:lvlText w:val="%5."/>
      <w:lvlJc w:val="left"/>
      <w:pPr>
        <w:ind w:left="3600" w:hanging="360"/>
      </w:pPr>
    </w:lvl>
    <w:lvl w:ilvl="5" w:tplc="44528F5E" w:tentative="1">
      <w:start w:val="1"/>
      <w:numFmt w:val="lowerRoman"/>
      <w:lvlText w:val="%6."/>
      <w:lvlJc w:val="right"/>
      <w:pPr>
        <w:ind w:left="4320" w:hanging="180"/>
      </w:pPr>
    </w:lvl>
    <w:lvl w:ilvl="6" w:tplc="83B2C7EE" w:tentative="1">
      <w:start w:val="1"/>
      <w:numFmt w:val="decimal"/>
      <w:lvlText w:val="%7."/>
      <w:lvlJc w:val="left"/>
      <w:pPr>
        <w:ind w:left="5040" w:hanging="360"/>
      </w:pPr>
    </w:lvl>
    <w:lvl w:ilvl="7" w:tplc="84821106" w:tentative="1">
      <w:start w:val="1"/>
      <w:numFmt w:val="lowerLetter"/>
      <w:lvlText w:val="%8."/>
      <w:lvlJc w:val="left"/>
      <w:pPr>
        <w:ind w:left="5760" w:hanging="360"/>
      </w:pPr>
    </w:lvl>
    <w:lvl w:ilvl="8" w:tplc="5B32E8CE" w:tentative="1">
      <w:start w:val="1"/>
      <w:numFmt w:val="lowerRoman"/>
      <w:lvlText w:val="%9."/>
      <w:lvlJc w:val="right"/>
      <w:pPr>
        <w:ind w:left="6480" w:hanging="180"/>
      </w:pPr>
    </w:lvl>
  </w:abstractNum>
  <w:abstractNum w:abstractNumId="19">
    <w:nsid w:val="24533EC5"/>
    <w:multiLevelType w:val="hybridMultilevel"/>
    <w:tmpl w:val="3B3E370C"/>
    <w:lvl w:ilvl="0" w:tplc="C1B24672">
      <w:start w:val="1"/>
      <w:numFmt w:val="decimal"/>
      <w:lvlText w:val="2.%1."/>
      <w:lvlJc w:val="left"/>
      <w:pPr>
        <w:ind w:left="720" w:hanging="360"/>
      </w:pPr>
      <w:rPr>
        <w:rFonts w:hint="default"/>
      </w:rPr>
    </w:lvl>
    <w:lvl w:ilvl="1" w:tplc="192C21E4" w:tentative="1">
      <w:start w:val="1"/>
      <w:numFmt w:val="bullet"/>
      <w:lvlText w:val="o"/>
      <w:lvlJc w:val="left"/>
      <w:pPr>
        <w:ind w:left="1440" w:hanging="360"/>
      </w:pPr>
      <w:rPr>
        <w:rFonts w:ascii="Courier New" w:hAnsi="Courier New" w:cs="Courier New" w:hint="default"/>
      </w:rPr>
    </w:lvl>
    <w:lvl w:ilvl="2" w:tplc="A9BE913E" w:tentative="1">
      <w:start w:val="1"/>
      <w:numFmt w:val="bullet"/>
      <w:lvlText w:val=""/>
      <w:lvlJc w:val="left"/>
      <w:pPr>
        <w:ind w:left="2160" w:hanging="360"/>
      </w:pPr>
      <w:rPr>
        <w:rFonts w:ascii="Wingdings" w:hAnsi="Wingdings" w:hint="default"/>
      </w:rPr>
    </w:lvl>
    <w:lvl w:ilvl="3" w:tplc="96500CAC" w:tentative="1">
      <w:start w:val="1"/>
      <w:numFmt w:val="bullet"/>
      <w:lvlText w:val=""/>
      <w:lvlJc w:val="left"/>
      <w:pPr>
        <w:ind w:left="2880" w:hanging="360"/>
      </w:pPr>
      <w:rPr>
        <w:rFonts w:ascii="Symbol" w:hAnsi="Symbol" w:hint="default"/>
      </w:rPr>
    </w:lvl>
    <w:lvl w:ilvl="4" w:tplc="860057CA" w:tentative="1">
      <w:start w:val="1"/>
      <w:numFmt w:val="bullet"/>
      <w:lvlText w:val="o"/>
      <w:lvlJc w:val="left"/>
      <w:pPr>
        <w:ind w:left="3600" w:hanging="360"/>
      </w:pPr>
      <w:rPr>
        <w:rFonts w:ascii="Courier New" w:hAnsi="Courier New" w:cs="Courier New" w:hint="default"/>
      </w:rPr>
    </w:lvl>
    <w:lvl w:ilvl="5" w:tplc="5D6A1980" w:tentative="1">
      <w:start w:val="1"/>
      <w:numFmt w:val="bullet"/>
      <w:lvlText w:val=""/>
      <w:lvlJc w:val="left"/>
      <w:pPr>
        <w:ind w:left="4320" w:hanging="360"/>
      </w:pPr>
      <w:rPr>
        <w:rFonts w:ascii="Wingdings" w:hAnsi="Wingdings" w:hint="default"/>
      </w:rPr>
    </w:lvl>
    <w:lvl w:ilvl="6" w:tplc="C01A3BEE" w:tentative="1">
      <w:start w:val="1"/>
      <w:numFmt w:val="bullet"/>
      <w:lvlText w:val=""/>
      <w:lvlJc w:val="left"/>
      <w:pPr>
        <w:ind w:left="5040" w:hanging="360"/>
      </w:pPr>
      <w:rPr>
        <w:rFonts w:ascii="Symbol" w:hAnsi="Symbol" w:hint="default"/>
      </w:rPr>
    </w:lvl>
    <w:lvl w:ilvl="7" w:tplc="8456392E" w:tentative="1">
      <w:start w:val="1"/>
      <w:numFmt w:val="bullet"/>
      <w:lvlText w:val="o"/>
      <w:lvlJc w:val="left"/>
      <w:pPr>
        <w:ind w:left="5760" w:hanging="360"/>
      </w:pPr>
      <w:rPr>
        <w:rFonts w:ascii="Courier New" w:hAnsi="Courier New" w:cs="Courier New" w:hint="default"/>
      </w:rPr>
    </w:lvl>
    <w:lvl w:ilvl="8" w:tplc="151C558C" w:tentative="1">
      <w:start w:val="1"/>
      <w:numFmt w:val="bullet"/>
      <w:lvlText w:val=""/>
      <w:lvlJc w:val="left"/>
      <w:pPr>
        <w:ind w:left="6480" w:hanging="360"/>
      </w:pPr>
      <w:rPr>
        <w:rFonts w:ascii="Wingdings" w:hAnsi="Wingdings" w:hint="default"/>
      </w:rPr>
    </w:lvl>
  </w:abstractNum>
  <w:abstractNum w:abstractNumId="20">
    <w:nsid w:val="26C46596"/>
    <w:multiLevelType w:val="hybridMultilevel"/>
    <w:tmpl w:val="06B470E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2A925336"/>
    <w:multiLevelType w:val="hybridMultilevel"/>
    <w:tmpl w:val="02D28E38"/>
    <w:lvl w:ilvl="0" w:tplc="625255C6">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2">
    <w:nsid w:val="33323B87"/>
    <w:multiLevelType w:val="hybridMultilevel"/>
    <w:tmpl w:val="B4104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710E6B"/>
    <w:multiLevelType w:val="hybridMultilevel"/>
    <w:tmpl w:val="BB04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5F01B1"/>
    <w:multiLevelType w:val="hybridMultilevel"/>
    <w:tmpl w:val="12B6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067C93"/>
    <w:multiLevelType w:val="hybridMultilevel"/>
    <w:tmpl w:val="C47A2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DE2925"/>
    <w:multiLevelType w:val="hybridMultilevel"/>
    <w:tmpl w:val="D9AC2274"/>
    <w:lvl w:ilvl="0" w:tplc="A49EBC2E">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932F1C"/>
    <w:multiLevelType w:val="hybridMultilevel"/>
    <w:tmpl w:val="CF9E5C86"/>
    <w:lvl w:ilvl="0" w:tplc="C584D42A">
      <w:start w:val="2"/>
      <w:numFmt w:val="bullet"/>
      <w:lvlText w:val="-"/>
      <w:lvlJc w:val="left"/>
      <w:pPr>
        <w:ind w:left="720" w:hanging="360"/>
      </w:pPr>
      <w:rPr>
        <w:rFonts w:ascii="Arial" w:eastAsia="Times New Roman" w:hAnsi="Arial"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820F24"/>
    <w:multiLevelType w:val="hybridMultilevel"/>
    <w:tmpl w:val="F94ED7B2"/>
    <w:lvl w:ilvl="0" w:tplc="0EE0E45C">
      <w:start w:val="1"/>
      <w:numFmt w:val="decimal"/>
      <w:lvlText w:val="1.%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44483D7D"/>
    <w:multiLevelType w:val="hybridMultilevel"/>
    <w:tmpl w:val="5DF85D60"/>
    <w:lvl w:ilvl="0" w:tplc="C584D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196C1A"/>
    <w:multiLevelType w:val="hybridMultilevel"/>
    <w:tmpl w:val="0B66ADE8"/>
    <w:lvl w:ilvl="0" w:tplc="1FFA3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4D1522"/>
    <w:multiLevelType w:val="hybridMultilevel"/>
    <w:tmpl w:val="FC1EAD06"/>
    <w:lvl w:ilvl="0" w:tplc="6BB6AEAC">
      <w:start w:val="1"/>
      <w:numFmt w:val="bullet"/>
      <w:lvlText w:val=""/>
      <w:lvlJc w:val="left"/>
      <w:pPr>
        <w:ind w:left="630" w:hanging="360"/>
      </w:pPr>
      <w:rPr>
        <w:rFonts w:ascii="Symbol" w:hAnsi="Symbol" w:hint="default"/>
      </w:rPr>
    </w:lvl>
    <w:lvl w:ilvl="1" w:tplc="04050019" w:tentative="1">
      <w:start w:val="1"/>
      <w:numFmt w:val="bullet"/>
      <w:lvlText w:val="o"/>
      <w:lvlJc w:val="left"/>
      <w:pPr>
        <w:ind w:left="1350" w:hanging="360"/>
      </w:pPr>
      <w:rPr>
        <w:rFonts w:ascii="Courier New" w:hAnsi="Courier New" w:hint="default"/>
      </w:rPr>
    </w:lvl>
    <w:lvl w:ilvl="2" w:tplc="0405001B" w:tentative="1">
      <w:start w:val="1"/>
      <w:numFmt w:val="bullet"/>
      <w:lvlText w:val=""/>
      <w:lvlJc w:val="left"/>
      <w:pPr>
        <w:ind w:left="2070" w:hanging="360"/>
      </w:pPr>
      <w:rPr>
        <w:rFonts w:ascii="Wingdings" w:hAnsi="Wingdings" w:hint="default"/>
      </w:rPr>
    </w:lvl>
    <w:lvl w:ilvl="3" w:tplc="0405000F" w:tentative="1">
      <w:start w:val="1"/>
      <w:numFmt w:val="bullet"/>
      <w:lvlText w:val=""/>
      <w:lvlJc w:val="left"/>
      <w:pPr>
        <w:ind w:left="2790" w:hanging="360"/>
      </w:pPr>
      <w:rPr>
        <w:rFonts w:ascii="Symbol" w:hAnsi="Symbol" w:hint="default"/>
      </w:rPr>
    </w:lvl>
    <w:lvl w:ilvl="4" w:tplc="04050019" w:tentative="1">
      <w:start w:val="1"/>
      <w:numFmt w:val="bullet"/>
      <w:lvlText w:val="o"/>
      <w:lvlJc w:val="left"/>
      <w:pPr>
        <w:ind w:left="3510" w:hanging="360"/>
      </w:pPr>
      <w:rPr>
        <w:rFonts w:ascii="Courier New" w:hAnsi="Courier New" w:hint="default"/>
      </w:rPr>
    </w:lvl>
    <w:lvl w:ilvl="5" w:tplc="0405001B" w:tentative="1">
      <w:start w:val="1"/>
      <w:numFmt w:val="bullet"/>
      <w:lvlText w:val=""/>
      <w:lvlJc w:val="left"/>
      <w:pPr>
        <w:ind w:left="4230" w:hanging="360"/>
      </w:pPr>
      <w:rPr>
        <w:rFonts w:ascii="Wingdings" w:hAnsi="Wingdings" w:hint="default"/>
      </w:rPr>
    </w:lvl>
    <w:lvl w:ilvl="6" w:tplc="0405000F" w:tentative="1">
      <w:start w:val="1"/>
      <w:numFmt w:val="bullet"/>
      <w:lvlText w:val=""/>
      <w:lvlJc w:val="left"/>
      <w:pPr>
        <w:ind w:left="4950" w:hanging="360"/>
      </w:pPr>
      <w:rPr>
        <w:rFonts w:ascii="Symbol" w:hAnsi="Symbol" w:hint="default"/>
      </w:rPr>
    </w:lvl>
    <w:lvl w:ilvl="7" w:tplc="04050019" w:tentative="1">
      <w:start w:val="1"/>
      <w:numFmt w:val="bullet"/>
      <w:lvlText w:val="o"/>
      <w:lvlJc w:val="left"/>
      <w:pPr>
        <w:ind w:left="5670" w:hanging="360"/>
      </w:pPr>
      <w:rPr>
        <w:rFonts w:ascii="Courier New" w:hAnsi="Courier New" w:hint="default"/>
      </w:rPr>
    </w:lvl>
    <w:lvl w:ilvl="8" w:tplc="0405001B" w:tentative="1">
      <w:start w:val="1"/>
      <w:numFmt w:val="bullet"/>
      <w:lvlText w:val=""/>
      <w:lvlJc w:val="left"/>
      <w:pPr>
        <w:ind w:left="6390" w:hanging="360"/>
      </w:pPr>
      <w:rPr>
        <w:rFonts w:ascii="Wingdings" w:hAnsi="Wingdings" w:hint="default"/>
      </w:rPr>
    </w:lvl>
  </w:abstractNum>
  <w:abstractNum w:abstractNumId="32">
    <w:nsid w:val="4AD04659"/>
    <w:multiLevelType w:val="hybridMultilevel"/>
    <w:tmpl w:val="4BFED040"/>
    <w:lvl w:ilvl="0" w:tplc="04050001">
      <w:start w:val="4"/>
      <w:numFmt w:val="bullet"/>
      <w:lvlText w:val="-"/>
      <w:lvlJc w:val="left"/>
      <w:pPr>
        <w:ind w:left="630" w:hanging="360"/>
      </w:pPr>
      <w:rPr>
        <w:rFonts w:ascii="Calibri" w:eastAsiaTheme="minorHAnsi" w:hAnsi="Calibri" w:cstheme="minorBidi"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3">
    <w:nsid w:val="4C25648B"/>
    <w:multiLevelType w:val="hybridMultilevel"/>
    <w:tmpl w:val="00D68AD0"/>
    <w:lvl w:ilvl="0" w:tplc="DEE45926">
      <w:start w:val="1"/>
      <w:numFmt w:val="decimal"/>
      <w:lvlText w:val="%1."/>
      <w:lvlJc w:val="left"/>
      <w:pPr>
        <w:ind w:left="720" w:hanging="360"/>
      </w:pPr>
      <w:rPr>
        <w:rFont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4">
    <w:nsid w:val="4F356E62"/>
    <w:multiLevelType w:val="hybridMultilevel"/>
    <w:tmpl w:val="2AE04770"/>
    <w:lvl w:ilvl="0" w:tplc="04090001">
      <w:start w:val="1"/>
      <w:numFmt w:val="upperRoman"/>
      <w:lvlText w:val="%1."/>
      <w:lvlJc w:val="right"/>
      <w:pPr>
        <w:ind w:left="1350" w:hanging="720"/>
      </w:pPr>
      <w:rPr>
        <w:rFonts w:hint="default"/>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35">
    <w:nsid w:val="4F7F12A7"/>
    <w:multiLevelType w:val="multilevel"/>
    <w:tmpl w:val="6AF22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37216B5"/>
    <w:multiLevelType w:val="hybridMultilevel"/>
    <w:tmpl w:val="B2CCBEB0"/>
    <w:lvl w:ilvl="0" w:tplc="D94499C6">
      <w:start w:val="2"/>
      <w:numFmt w:val="bullet"/>
      <w:lvlText w:val="-"/>
      <w:lvlJc w:val="left"/>
      <w:pPr>
        <w:ind w:left="379" w:hanging="360"/>
      </w:pPr>
      <w:rPr>
        <w:rFonts w:ascii="Arial" w:eastAsia="Times New Roman" w:hAnsi="Arial" w:cs="Arial" w:hint="default"/>
        <w:b w:val="0"/>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37">
    <w:nsid w:val="573318F0"/>
    <w:multiLevelType w:val="hybridMultilevel"/>
    <w:tmpl w:val="E4DED59C"/>
    <w:lvl w:ilvl="0" w:tplc="22E03B66">
      <w:start w:val="1"/>
      <w:numFmt w:val="bullet"/>
      <w:lvlText w:val=""/>
      <w:lvlJc w:val="left"/>
      <w:pPr>
        <w:ind w:left="720" w:hanging="360"/>
      </w:pPr>
      <w:rPr>
        <w:rFonts w:ascii="Symbol" w:hAnsi="Symbol" w:hint="default"/>
      </w:rPr>
    </w:lvl>
    <w:lvl w:ilvl="1" w:tplc="05C6BB04" w:tentative="1">
      <w:start w:val="1"/>
      <w:numFmt w:val="bullet"/>
      <w:lvlText w:val="o"/>
      <w:lvlJc w:val="left"/>
      <w:pPr>
        <w:ind w:left="1440" w:hanging="360"/>
      </w:pPr>
      <w:rPr>
        <w:rFonts w:ascii="Courier New" w:hAnsi="Courier New" w:cs="Courier New" w:hint="default"/>
      </w:rPr>
    </w:lvl>
    <w:lvl w:ilvl="2" w:tplc="F80A18B8" w:tentative="1">
      <w:start w:val="1"/>
      <w:numFmt w:val="bullet"/>
      <w:lvlText w:val=""/>
      <w:lvlJc w:val="left"/>
      <w:pPr>
        <w:ind w:left="2160" w:hanging="360"/>
      </w:pPr>
      <w:rPr>
        <w:rFonts w:ascii="Wingdings" w:hAnsi="Wingdings" w:hint="default"/>
      </w:rPr>
    </w:lvl>
    <w:lvl w:ilvl="3" w:tplc="C5665A94" w:tentative="1">
      <w:start w:val="1"/>
      <w:numFmt w:val="bullet"/>
      <w:lvlText w:val=""/>
      <w:lvlJc w:val="left"/>
      <w:pPr>
        <w:ind w:left="2880" w:hanging="360"/>
      </w:pPr>
      <w:rPr>
        <w:rFonts w:ascii="Symbol" w:hAnsi="Symbol" w:hint="default"/>
      </w:rPr>
    </w:lvl>
    <w:lvl w:ilvl="4" w:tplc="771E2724" w:tentative="1">
      <w:start w:val="1"/>
      <w:numFmt w:val="bullet"/>
      <w:lvlText w:val="o"/>
      <w:lvlJc w:val="left"/>
      <w:pPr>
        <w:ind w:left="3600" w:hanging="360"/>
      </w:pPr>
      <w:rPr>
        <w:rFonts w:ascii="Courier New" w:hAnsi="Courier New" w:cs="Courier New" w:hint="default"/>
      </w:rPr>
    </w:lvl>
    <w:lvl w:ilvl="5" w:tplc="E75EB712" w:tentative="1">
      <w:start w:val="1"/>
      <w:numFmt w:val="bullet"/>
      <w:lvlText w:val=""/>
      <w:lvlJc w:val="left"/>
      <w:pPr>
        <w:ind w:left="4320" w:hanging="360"/>
      </w:pPr>
      <w:rPr>
        <w:rFonts w:ascii="Wingdings" w:hAnsi="Wingdings" w:hint="default"/>
      </w:rPr>
    </w:lvl>
    <w:lvl w:ilvl="6" w:tplc="E6C48572" w:tentative="1">
      <w:start w:val="1"/>
      <w:numFmt w:val="bullet"/>
      <w:lvlText w:val=""/>
      <w:lvlJc w:val="left"/>
      <w:pPr>
        <w:ind w:left="5040" w:hanging="360"/>
      </w:pPr>
      <w:rPr>
        <w:rFonts w:ascii="Symbol" w:hAnsi="Symbol" w:hint="default"/>
      </w:rPr>
    </w:lvl>
    <w:lvl w:ilvl="7" w:tplc="D9DC6ED4" w:tentative="1">
      <w:start w:val="1"/>
      <w:numFmt w:val="bullet"/>
      <w:lvlText w:val="o"/>
      <w:lvlJc w:val="left"/>
      <w:pPr>
        <w:ind w:left="5760" w:hanging="360"/>
      </w:pPr>
      <w:rPr>
        <w:rFonts w:ascii="Courier New" w:hAnsi="Courier New" w:cs="Courier New" w:hint="default"/>
      </w:rPr>
    </w:lvl>
    <w:lvl w:ilvl="8" w:tplc="24B49576" w:tentative="1">
      <w:start w:val="1"/>
      <w:numFmt w:val="bullet"/>
      <w:lvlText w:val=""/>
      <w:lvlJc w:val="left"/>
      <w:pPr>
        <w:ind w:left="6480" w:hanging="360"/>
      </w:pPr>
      <w:rPr>
        <w:rFonts w:ascii="Wingdings" w:hAnsi="Wingdings" w:hint="default"/>
      </w:rPr>
    </w:lvl>
  </w:abstractNum>
  <w:abstractNum w:abstractNumId="38">
    <w:nsid w:val="58184AF6"/>
    <w:multiLevelType w:val="singleLevel"/>
    <w:tmpl w:val="093EF9C6"/>
    <w:lvl w:ilvl="0">
      <w:start w:val="1"/>
      <w:numFmt w:val="decimal"/>
      <w:lvlText w:val="%1."/>
      <w:legacy w:legacy="1" w:legacySpace="0" w:legacyIndent="226"/>
      <w:lvlJc w:val="left"/>
      <w:rPr>
        <w:rFonts w:ascii="Arial" w:hAnsi="Arial" w:cs="Arial" w:hint="default"/>
      </w:rPr>
    </w:lvl>
  </w:abstractNum>
  <w:abstractNum w:abstractNumId="39">
    <w:nsid w:val="5CB263E8"/>
    <w:multiLevelType w:val="singleLevel"/>
    <w:tmpl w:val="A79C8086"/>
    <w:lvl w:ilvl="0">
      <w:start w:val="2"/>
      <w:numFmt w:val="decimal"/>
      <w:lvlText w:val="%1."/>
      <w:legacy w:legacy="1" w:legacySpace="0" w:legacyIndent="226"/>
      <w:lvlJc w:val="left"/>
      <w:rPr>
        <w:rFonts w:ascii="Arial" w:hAnsi="Arial" w:cs="Arial" w:hint="default"/>
      </w:rPr>
    </w:lvl>
  </w:abstractNum>
  <w:abstractNum w:abstractNumId="40">
    <w:nsid w:val="5EA76BC1"/>
    <w:multiLevelType w:val="hybridMultilevel"/>
    <w:tmpl w:val="5EAE98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171621"/>
    <w:multiLevelType w:val="hybridMultilevel"/>
    <w:tmpl w:val="67081D18"/>
    <w:lvl w:ilvl="0" w:tplc="E392EB66">
      <w:start w:val="4"/>
      <w:numFmt w:val="bullet"/>
      <w:lvlText w:val="-"/>
      <w:lvlJc w:val="left"/>
      <w:pPr>
        <w:ind w:left="405" w:hanging="360"/>
      </w:pPr>
      <w:rPr>
        <w:rFonts w:ascii="Arial" w:eastAsia="Times New Roman" w:hAnsi="Arial" w:cs="Aria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2">
    <w:nsid w:val="606000C8"/>
    <w:multiLevelType w:val="hybridMultilevel"/>
    <w:tmpl w:val="F000C806"/>
    <w:lvl w:ilvl="0" w:tplc="7CDC655C">
      <w:start w:val="4"/>
      <w:numFmt w:val="bullet"/>
      <w:lvlText w:val="-"/>
      <w:lvlJc w:val="left"/>
      <w:pPr>
        <w:ind w:left="405" w:hanging="360"/>
      </w:pPr>
      <w:rPr>
        <w:rFonts w:ascii="Arial" w:eastAsia="Times New Roman" w:hAnsi="Arial" w:cs="Aria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3">
    <w:nsid w:val="60A902DF"/>
    <w:multiLevelType w:val="hybridMultilevel"/>
    <w:tmpl w:val="9D1837F2"/>
    <w:lvl w:ilvl="0" w:tplc="6570D650">
      <w:start w:val="1"/>
      <w:numFmt w:val="decimal"/>
      <w:lvlText w:val="%1."/>
      <w:lvlJc w:val="left"/>
      <w:pPr>
        <w:ind w:left="720" w:hanging="360"/>
      </w:pPr>
      <w:rPr>
        <w:rFonts w:hint="default"/>
      </w:rPr>
    </w:lvl>
    <w:lvl w:ilvl="1" w:tplc="79D0B8EE" w:tentative="1">
      <w:start w:val="1"/>
      <w:numFmt w:val="bullet"/>
      <w:lvlText w:val="o"/>
      <w:lvlJc w:val="left"/>
      <w:pPr>
        <w:ind w:left="1440" w:hanging="360"/>
      </w:pPr>
      <w:rPr>
        <w:rFonts w:ascii="Courier New" w:hAnsi="Courier New" w:cs="Courier New" w:hint="default"/>
      </w:rPr>
    </w:lvl>
    <w:lvl w:ilvl="2" w:tplc="F3848F46" w:tentative="1">
      <w:start w:val="1"/>
      <w:numFmt w:val="bullet"/>
      <w:lvlText w:val=""/>
      <w:lvlJc w:val="left"/>
      <w:pPr>
        <w:ind w:left="2160" w:hanging="360"/>
      </w:pPr>
      <w:rPr>
        <w:rFonts w:ascii="Wingdings" w:hAnsi="Wingdings" w:hint="default"/>
      </w:rPr>
    </w:lvl>
    <w:lvl w:ilvl="3" w:tplc="165ABBB2" w:tentative="1">
      <w:start w:val="1"/>
      <w:numFmt w:val="bullet"/>
      <w:lvlText w:val=""/>
      <w:lvlJc w:val="left"/>
      <w:pPr>
        <w:ind w:left="2880" w:hanging="360"/>
      </w:pPr>
      <w:rPr>
        <w:rFonts w:ascii="Symbol" w:hAnsi="Symbol" w:hint="default"/>
      </w:rPr>
    </w:lvl>
    <w:lvl w:ilvl="4" w:tplc="53EC0B1C" w:tentative="1">
      <w:start w:val="1"/>
      <w:numFmt w:val="bullet"/>
      <w:lvlText w:val="o"/>
      <w:lvlJc w:val="left"/>
      <w:pPr>
        <w:ind w:left="3600" w:hanging="360"/>
      </w:pPr>
      <w:rPr>
        <w:rFonts w:ascii="Courier New" w:hAnsi="Courier New" w:cs="Courier New" w:hint="default"/>
      </w:rPr>
    </w:lvl>
    <w:lvl w:ilvl="5" w:tplc="B212EEF2" w:tentative="1">
      <w:start w:val="1"/>
      <w:numFmt w:val="bullet"/>
      <w:lvlText w:val=""/>
      <w:lvlJc w:val="left"/>
      <w:pPr>
        <w:ind w:left="4320" w:hanging="360"/>
      </w:pPr>
      <w:rPr>
        <w:rFonts w:ascii="Wingdings" w:hAnsi="Wingdings" w:hint="default"/>
      </w:rPr>
    </w:lvl>
    <w:lvl w:ilvl="6" w:tplc="7E7CFC68" w:tentative="1">
      <w:start w:val="1"/>
      <w:numFmt w:val="bullet"/>
      <w:lvlText w:val=""/>
      <w:lvlJc w:val="left"/>
      <w:pPr>
        <w:ind w:left="5040" w:hanging="360"/>
      </w:pPr>
      <w:rPr>
        <w:rFonts w:ascii="Symbol" w:hAnsi="Symbol" w:hint="default"/>
      </w:rPr>
    </w:lvl>
    <w:lvl w:ilvl="7" w:tplc="DA441E4C" w:tentative="1">
      <w:start w:val="1"/>
      <w:numFmt w:val="bullet"/>
      <w:lvlText w:val="o"/>
      <w:lvlJc w:val="left"/>
      <w:pPr>
        <w:ind w:left="5760" w:hanging="360"/>
      </w:pPr>
      <w:rPr>
        <w:rFonts w:ascii="Courier New" w:hAnsi="Courier New" w:cs="Courier New" w:hint="default"/>
      </w:rPr>
    </w:lvl>
    <w:lvl w:ilvl="8" w:tplc="9A7C0468" w:tentative="1">
      <w:start w:val="1"/>
      <w:numFmt w:val="bullet"/>
      <w:lvlText w:val=""/>
      <w:lvlJc w:val="left"/>
      <w:pPr>
        <w:ind w:left="6480" w:hanging="360"/>
      </w:pPr>
      <w:rPr>
        <w:rFonts w:ascii="Wingdings" w:hAnsi="Wingdings" w:hint="default"/>
      </w:rPr>
    </w:lvl>
  </w:abstractNum>
  <w:abstractNum w:abstractNumId="44">
    <w:nsid w:val="63A171CF"/>
    <w:multiLevelType w:val="hybridMultilevel"/>
    <w:tmpl w:val="B8786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36027E"/>
    <w:multiLevelType w:val="hybridMultilevel"/>
    <w:tmpl w:val="69F67758"/>
    <w:lvl w:ilvl="0" w:tplc="62D01C8E">
      <w:start w:val="1"/>
      <w:numFmt w:val="bullet"/>
      <w:lvlText w:val=""/>
      <w:lvlJc w:val="left"/>
      <w:pPr>
        <w:ind w:left="720" w:hanging="360"/>
      </w:pPr>
      <w:rPr>
        <w:rFonts w:ascii="Symbol" w:eastAsia="Times New Roman" w:hAnsi="Symbol"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6">
    <w:nsid w:val="677A1239"/>
    <w:multiLevelType w:val="hybridMultilevel"/>
    <w:tmpl w:val="A6F48EE2"/>
    <w:lvl w:ilvl="0" w:tplc="0405000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BF32653"/>
    <w:multiLevelType w:val="hybridMultilevel"/>
    <w:tmpl w:val="DA9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AB7BF7"/>
    <w:multiLevelType w:val="hybridMultilevel"/>
    <w:tmpl w:val="123CF394"/>
    <w:lvl w:ilvl="0" w:tplc="A4562342">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930B11"/>
    <w:multiLevelType w:val="hybridMultilevel"/>
    <w:tmpl w:val="5A22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7C5BB4"/>
    <w:multiLevelType w:val="hybridMultilevel"/>
    <w:tmpl w:val="B4BA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79494A"/>
    <w:multiLevelType w:val="hybridMultilevel"/>
    <w:tmpl w:val="BFC0D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B94343"/>
    <w:multiLevelType w:val="hybridMultilevel"/>
    <w:tmpl w:val="7778B22C"/>
    <w:lvl w:ilvl="0" w:tplc="04090001">
      <w:start w:val="1"/>
      <w:numFmt w:val="upperRoman"/>
      <w:lvlText w:val="%1."/>
      <w:lvlJc w:val="righ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6"/>
  </w:num>
  <w:num w:numId="2">
    <w:abstractNumId w:val="52"/>
  </w:num>
  <w:num w:numId="3">
    <w:abstractNumId w:val="8"/>
  </w:num>
  <w:num w:numId="4">
    <w:abstractNumId w:val="43"/>
  </w:num>
  <w:num w:numId="5">
    <w:abstractNumId w:val="33"/>
  </w:num>
  <w:num w:numId="6">
    <w:abstractNumId w:val="24"/>
  </w:num>
  <w:num w:numId="7">
    <w:abstractNumId w:val="2"/>
  </w:num>
  <w:num w:numId="8">
    <w:abstractNumId w:val="34"/>
  </w:num>
  <w:num w:numId="9">
    <w:abstractNumId w:val="12"/>
  </w:num>
  <w:num w:numId="10">
    <w:abstractNumId w:val="37"/>
  </w:num>
  <w:num w:numId="11">
    <w:abstractNumId w:val="1"/>
  </w:num>
  <w:num w:numId="12">
    <w:abstractNumId w:val="32"/>
  </w:num>
  <w:num w:numId="13">
    <w:abstractNumId w:val="31"/>
  </w:num>
  <w:num w:numId="14">
    <w:abstractNumId w:val="46"/>
  </w:num>
  <w:num w:numId="15">
    <w:abstractNumId w:val="21"/>
  </w:num>
  <w:num w:numId="16">
    <w:abstractNumId w:val="13"/>
  </w:num>
  <w:num w:numId="17">
    <w:abstractNumId w:val="11"/>
  </w:num>
  <w:num w:numId="18">
    <w:abstractNumId w:val="30"/>
  </w:num>
  <w:num w:numId="19">
    <w:abstractNumId w:val="49"/>
  </w:num>
  <w:num w:numId="20">
    <w:abstractNumId w:val="50"/>
  </w:num>
  <w:num w:numId="21">
    <w:abstractNumId w:val="23"/>
  </w:num>
  <w:num w:numId="22">
    <w:abstractNumId w:val="45"/>
  </w:num>
  <w:num w:numId="23">
    <w:abstractNumId w:val="0"/>
    <w:lvlOverride w:ilvl="0">
      <w:lvl w:ilvl="0">
        <w:start w:val="65535"/>
        <w:numFmt w:val="bullet"/>
        <w:lvlText w:val="•"/>
        <w:legacy w:legacy="1" w:legacySpace="0" w:legacyIndent="346"/>
        <w:lvlJc w:val="left"/>
        <w:rPr>
          <w:rFonts w:ascii="Arial" w:hAnsi="Arial" w:cs="Arial" w:hint="default"/>
        </w:rPr>
      </w:lvl>
    </w:lvlOverride>
  </w:num>
  <w:num w:numId="24">
    <w:abstractNumId w:val="38"/>
  </w:num>
  <w:num w:numId="25">
    <w:abstractNumId w:val="39"/>
  </w:num>
  <w:num w:numId="26">
    <w:abstractNumId w:val="39"/>
    <w:lvlOverride w:ilvl="0">
      <w:lvl w:ilvl="0">
        <w:start w:val="4"/>
        <w:numFmt w:val="decimal"/>
        <w:lvlText w:val="%1."/>
        <w:legacy w:legacy="1" w:legacySpace="0" w:legacyIndent="226"/>
        <w:lvlJc w:val="left"/>
        <w:rPr>
          <w:rFonts w:ascii="Arial" w:hAnsi="Arial" w:cs="Arial" w:hint="default"/>
          <w:b/>
        </w:rPr>
      </w:lvl>
    </w:lvlOverride>
  </w:num>
  <w:num w:numId="27">
    <w:abstractNumId w:val="39"/>
    <w:lvlOverride w:ilvl="0">
      <w:lvl w:ilvl="0">
        <w:start w:val="5"/>
        <w:numFmt w:val="decimal"/>
        <w:lvlText w:val="%1."/>
        <w:legacy w:legacy="1" w:legacySpace="0" w:legacyIndent="226"/>
        <w:lvlJc w:val="left"/>
        <w:rPr>
          <w:rFonts w:ascii="Arial" w:hAnsi="Arial" w:cs="Arial" w:hint="default"/>
        </w:rPr>
      </w:lvl>
    </w:lvlOverride>
  </w:num>
  <w:num w:numId="28">
    <w:abstractNumId w:val="0"/>
    <w:lvlOverride w:ilvl="0">
      <w:lvl w:ilvl="0">
        <w:start w:val="65535"/>
        <w:numFmt w:val="bullet"/>
        <w:lvlText w:val="•"/>
        <w:legacy w:legacy="1" w:legacySpace="0" w:legacyIndent="355"/>
        <w:lvlJc w:val="left"/>
        <w:rPr>
          <w:rFonts w:ascii="Arial" w:hAnsi="Arial" w:cs="Arial" w:hint="default"/>
        </w:rPr>
      </w:lvl>
    </w:lvlOverride>
  </w:num>
  <w:num w:numId="29">
    <w:abstractNumId w:val="17"/>
  </w:num>
  <w:num w:numId="30">
    <w:abstractNumId w:val="0"/>
    <w:lvlOverride w:ilvl="0">
      <w:lvl w:ilvl="0">
        <w:start w:val="65535"/>
        <w:numFmt w:val="bullet"/>
        <w:lvlText w:val="•"/>
        <w:legacy w:legacy="1" w:legacySpace="0" w:legacyIndent="336"/>
        <w:lvlJc w:val="left"/>
        <w:rPr>
          <w:rFonts w:ascii="Arial" w:hAnsi="Arial" w:cs="Arial" w:hint="default"/>
        </w:rPr>
      </w:lvl>
    </w:lvlOverride>
  </w:num>
  <w:num w:numId="31">
    <w:abstractNumId w:val="15"/>
  </w:num>
  <w:num w:numId="32">
    <w:abstractNumId w:val="18"/>
  </w:num>
  <w:num w:numId="33">
    <w:abstractNumId w:val="20"/>
  </w:num>
  <w:num w:numId="34">
    <w:abstractNumId w:val="29"/>
  </w:num>
  <w:num w:numId="35">
    <w:abstractNumId w:val="35"/>
  </w:num>
  <w:num w:numId="36">
    <w:abstractNumId w:val="28"/>
  </w:num>
  <w:num w:numId="37">
    <w:abstractNumId w:val="19"/>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5"/>
  </w:num>
  <w:num w:numId="58">
    <w:abstractNumId w:val="44"/>
  </w:num>
  <w:num w:numId="59">
    <w:abstractNumId w:val="51"/>
  </w:num>
  <w:num w:numId="60">
    <w:abstractNumId w:val="9"/>
  </w:num>
  <w:num w:numId="61">
    <w:abstractNumId w:val="22"/>
  </w:num>
  <w:num w:numId="62">
    <w:abstractNumId w:val="16"/>
  </w:num>
  <w:num w:numId="63">
    <w:abstractNumId w:val="25"/>
  </w:num>
  <w:num w:numId="64">
    <w:abstractNumId w:val="14"/>
  </w:num>
  <w:num w:numId="65">
    <w:abstractNumId w:val="36"/>
  </w:num>
  <w:num w:numId="66">
    <w:abstractNumId w:val="27"/>
  </w:num>
  <w:num w:numId="67">
    <w:abstractNumId w:val="48"/>
  </w:num>
  <w:num w:numId="68">
    <w:abstractNumId w:val="7"/>
  </w:num>
  <w:num w:numId="69">
    <w:abstractNumId w:val="40"/>
  </w:num>
  <w:num w:numId="70">
    <w:abstractNumId w:val="4"/>
  </w:num>
  <w:num w:numId="71">
    <w:abstractNumId w:val="26"/>
  </w:num>
  <w:num w:numId="72">
    <w:abstractNumId w:val="41"/>
  </w:num>
  <w:num w:numId="73">
    <w:abstractNumId w:val="42"/>
  </w:num>
  <w:num w:numId="74">
    <w:abstractNumId w:val="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0B"/>
    <w:rsid w:val="000036F6"/>
    <w:rsid w:val="000117CA"/>
    <w:rsid w:val="00012B4A"/>
    <w:rsid w:val="00014264"/>
    <w:rsid w:val="00014B95"/>
    <w:rsid w:val="00015438"/>
    <w:rsid w:val="00015984"/>
    <w:rsid w:val="00016C2F"/>
    <w:rsid w:val="00021BE1"/>
    <w:rsid w:val="00023CC5"/>
    <w:rsid w:val="000257D3"/>
    <w:rsid w:val="00032364"/>
    <w:rsid w:val="00034878"/>
    <w:rsid w:val="000362DF"/>
    <w:rsid w:val="000415EC"/>
    <w:rsid w:val="0004173B"/>
    <w:rsid w:val="00044663"/>
    <w:rsid w:val="00045361"/>
    <w:rsid w:val="00052582"/>
    <w:rsid w:val="00052B05"/>
    <w:rsid w:val="00052F79"/>
    <w:rsid w:val="000548EB"/>
    <w:rsid w:val="000570B3"/>
    <w:rsid w:val="00060B85"/>
    <w:rsid w:val="00061576"/>
    <w:rsid w:val="00063153"/>
    <w:rsid w:val="000636C8"/>
    <w:rsid w:val="00067177"/>
    <w:rsid w:val="00071E35"/>
    <w:rsid w:val="00073ED4"/>
    <w:rsid w:val="00076175"/>
    <w:rsid w:val="000807B2"/>
    <w:rsid w:val="0008117B"/>
    <w:rsid w:val="00083926"/>
    <w:rsid w:val="00090DF4"/>
    <w:rsid w:val="00091336"/>
    <w:rsid w:val="00094739"/>
    <w:rsid w:val="000A02FC"/>
    <w:rsid w:val="000A2A44"/>
    <w:rsid w:val="000A76AE"/>
    <w:rsid w:val="000B5CE5"/>
    <w:rsid w:val="000B651C"/>
    <w:rsid w:val="000C03F6"/>
    <w:rsid w:val="000C046F"/>
    <w:rsid w:val="000C36F7"/>
    <w:rsid w:val="000F436E"/>
    <w:rsid w:val="000F6A76"/>
    <w:rsid w:val="000F7074"/>
    <w:rsid w:val="000F7480"/>
    <w:rsid w:val="00100047"/>
    <w:rsid w:val="00100E5C"/>
    <w:rsid w:val="00100F0D"/>
    <w:rsid w:val="00102134"/>
    <w:rsid w:val="001079B1"/>
    <w:rsid w:val="001118B3"/>
    <w:rsid w:val="0011317C"/>
    <w:rsid w:val="00113E43"/>
    <w:rsid w:val="00120736"/>
    <w:rsid w:val="0012150C"/>
    <w:rsid w:val="00123DF9"/>
    <w:rsid w:val="00126ACB"/>
    <w:rsid w:val="00130BB2"/>
    <w:rsid w:val="00131089"/>
    <w:rsid w:val="00137CBB"/>
    <w:rsid w:val="00144592"/>
    <w:rsid w:val="001467A4"/>
    <w:rsid w:val="00155521"/>
    <w:rsid w:val="00156326"/>
    <w:rsid w:val="00156FE1"/>
    <w:rsid w:val="00157EA0"/>
    <w:rsid w:val="00160287"/>
    <w:rsid w:val="00161D14"/>
    <w:rsid w:val="001635DB"/>
    <w:rsid w:val="0016546C"/>
    <w:rsid w:val="00166A59"/>
    <w:rsid w:val="00167540"/>
    <w:rsid w:val="001677EE"/>
    <w:rsid w:val="00173862"/>
    <w:rsid w:val="00173A08"/>
    <w:rsid w:val="00174F8B"/>
    <w:rsid w:val="001762CD"/>
    <w:rsid w:val="00180CF4"/>
    <w:rsid w:val="0018163E"/>
    <w:rsid w:val="00181B08"/>
    <w:rsid w:val="00184668"/>
    <w:rsid w:val="00185F25"/>
    <w:rsid w:val="00194225"/>
    <w:rsid w:val="00195ECD"/>
    <w:rsid w:val="001963EC"/>
    <w:rsid w:val="00197640"/>
    <w:rsid w:val="001A223A"/>
    <w:rsid w:val="001A7F33"/>
    <w:rsid w:val="001B43C0"/>
    <w:rsid w:val="001B71A5"/>
    <w:rsid w:val="001C16B5"/>
    <w:rsid w:val="001E7308"/>
    <w:rsid w:val="001F10EE"/>
    <w:rsid w:val="001F1348"/>
    <w:rsid w:val="001F2DEC"/>
    <w:rsid w:val="002011F7"/>
    <w:rsid w:val="00201A5F"/>
    <w:rsid w:val="00205501"/>
    <w:rsid w:val="00207B6E"/>
    <w:rsid w:val="00215AAD"/>
    <w:rsid w:val="002164A8"/>
    <w:rsid w:val="002164B5"/>
    <w:rsid w:val="00217602"/>
    <w:rsid w:val="00220A31"/>
    <w:rsid w:val="00227C64"/>
    <w:rsid w:val="00233B50"/>
    <w:rsid w:val="00235AAD"/>
    <w:rsid w:val="002402C2"/>
    <w:rsid w:val="002408E1"/>
    <w:rsid w:val="00240F5F"/>
    <w:rsid w:val="00241007"/>
    <w:rsid w:val="002436F1"/>
    <w:rsid w:val="00243F18"/>
    <w:rsid w:val="00244992"/>
    <w:rsid w:val="002519D4"/>
    <w:rsid w:val="00252D0D"/>
    <w:rsid w:val="0025387D"/>
    <w:rsid w:val="002550DF"/>
    <w:rsid w:val="00261B08"/>
    <w:rsid w:val="00263026"/>
    <w:rsid w:val="00263E5B"/>
    <w:rsid w:val="0026430B"/>
    <w:rsid w:val="00264882"/>
    <w:rsid w:val="00265927"/>
    <w:rsid w:val="0027213C"/>
    <w:rsid w:val="00272F2A"/>
    <w:rsid w:val="00275068"/>
    <w:rsid w:val="002753D0"/>
    <w:rsid w:val="002779E4"/>
    <w:rsid w:val="00281C79"/>
    <w:rsid w:val="0028414C"/>
    <w:rsid w:val="0028496B"/>
    <w:rsid w:val="002876ED"/>
    <w:rsid w:val="002954A9"/>
    <w:rsid w:val="002A07FF"/>
    <w:rsid w:val="002A255B"/>
    <w:rsid w:val="002A2BB8"/>
    <w:rsid w:val="002A360C"/>
    <w:rsid w:val="002B14C3"/>
    <w:rsid w:val="002B3D47"/>
    <w:rsid w:val="002B4E24"/>
    <w:rsid w:val="002B52F2"/>
    <w:rsid w:val="002B5E4B"/>
    <w:rsid w:val="002B6F7D"/>
    <w:rsid w:val="002C5A84"/>
    <w:rsid w:val="002C6433"/>
    <w:rsid w:val="002C6F02"/>
    <w:rsid w:val="002C7115"/>
    <w:rsid w:val="002C72E5"/>
    <w:rsid w:val="002C7BEE"/>
    <w:rsid w:val="002D043F"/>
    <w:rsid w:val="002D1251"/>
    <w:rsid w:val="002D138B"/>
    <w:rsid w:val="002D191E"/>
    <w:rsid w:val="002D4C26"/>
    <w:rsid w:val="002D7562"/>
    <w:rsid w:val="002E0812"/>
    <w:rsid w:val="002E0926"/>
    <w:rsid w:val="002E6C45"/>
    <w:rsid w:val="002F0233"/>
    <w:rsid w:val="002F4299"/>
    <w:rsid w:val="002F52FE"/>
    <w:rsid w:val="002F69A0"/>
    <w:rsid w:val="002F6AE0"/>
    <w:rsid w:val="002F70C2"/>
    <w:rsid w:val="00303493"/>
    <w:rsid w:val="003057C2"/>
    <w:rsid w:val="00307CFC"/>
    <w:rsid w:val="003111A0"/>
    <w:rsid w:val="00314F98"/>
    <w:rsid w:val="00316BF9"/>
    <w:rsid w:val="00320F93"/>
    <w:rsid w:val="003212FD"/>
    <w:rsid w:val="00321BE2"/>
    <w:rsid w:val="00326194"/>
    <w:rsid w:val="00327B40"/>
    <w:rsid w:val="00331DA1"/>
    <w:rsid w:val="00342311"/>
    <w:rsid w:val="003450A6"/>
    <w:rsid w:val="003470EB"/>
    <w:rsid w:val="00350BEA"/>
    <w:rsid w:val="00355907"/>
    <w:rsid w:val="003559F5"/>
    <w:rsid w:val="00363B6C"/>
    <w:rsid w:val="003701CA"/>
    <w:rsid w:val="00370368"/>
    <w:rsid w:val="00372283"/>
    <w:rsid w:val="00372F8E"/>
    <w:rsid w:val="003736EB"/>
    <w:rsid w:val="00380DF4"/>
    <w:rsid w:val="0038142F"/>
    <w:rsid w:val="00383A0C"/>
    <w:rsid w:val="0038454B"/>
    <w:rsid w:val="00384CF1"/>
    <w:rsid w:val="00386337"/>
    <w:rsid w:val="00387649"/>
    <w:rsid w:val="00391290"/>
    <w:rsid w:val="00392C9E"/>
    <w:rsid w:val="003932F2"/>
    <w:rsid w:val="00395AC5"/>
    <w:rsid w:val="00397829"/>
    <w:rsid w:val="00397F43"/>
    <w:rsid w:val="003A1E29"/>
    <w:rsid w:val="003A3F02"/>
    <w:rsid w:val="003A413D"/>
    <w:rsid w:val="003B0A46"/>
    <w:rsid w:val="003B0FE1"/>
    <w:rsid w:val="003B4C40"/>
    <w:rsid w:val="003C2CC9"/>
    <w:rsid w:val="003C2D02"/>
    <w:rsid w:val="003C3A61"/>
    <w:rsid w:val="003C6E6A"/>
    <w:rsid w:val="003D02D5"/>
    <w:rsid w:val="003D3107"/>
    <w:rsid w:val="003D5488"/>
    <w:rsid w:val="003E18B7"/>
    <w:rsid w:val="003E19BF"/>
    <w:rsid w:val="003E4340"/>
    <w:rsid w:val="003E74D0"/>
    <w:rsid w:val="003E7D6C"/>
    <w:rsid w:val="003F2A53"/>
    <w:rsid w:val="003F2C72"/>
    <w:rsid w:val="003F3AD6"/>
    <w:rsid w:val="003F4044"/>
    <w:rsid w:val="003F7F9C"/>
    <w:rsid w:val="0040135B"/>
    <w:rsid w:val="004018B3"/>
    <w:rsid w:val="004023E9"/>
    <w:rsid w:val="00402F6C"/>
    <w:rsid w:val="004053D2"/>
    <w:rsid w:val="00406A5D"/>
    <w:rsid w:val="00410DCD"/>
    <w:rsid w:val="0041236C"/>
    <w:rsid w:val="0041483C"/>
    <w:rsid w:val="004166B2"/>
    <w:rsid w:val="00421B93"/>
    <w:rsid w:val="00422610"/>
    <w:rsid w:val="00424934"/>
    <w:rsid w:val="00430540"/>
    <w:rsid w:val="00432569"/>
    <w:rsid w:val="00432632"/>
    <w:rsid w:val="00433A40"/>
    <w:rsid w:val="0044638B"/>
    <w:rsid w:val="0044723D"/>
    <w:rsid w:val="00447EDA"/>
    <w:rsid w:val="00455C8D"/>
    <w:rsid w:val="00455FEE"/>
    <w:rsid w:val="00456A1A"/>
    <w:rsid w:val="00456A66"/>
    <w:rsid w:val="0046069D"/>
    <w:rsid w:val="00461618"/>
    <w:rsid w:val="00462B04"/>
    <w:rsid w:val="00463065"/>
    <w:rsid w:val="0046334B"/>
    <w:rsid w:val="0047012D"/>
    <w:rsid w:val="00470E80"/>
    <w:rsid w:val="00472727"/>
    <w:rsid w:val="004729B1"/>
    <w:rsid w:val="004801C6"/>
    <w:rsid w:val="0048094C"/>
    <w:rsid w:val="00480A0A"/>
    <w:rsid w:val="00481965"/>
    <w:rsid w:val="00483042"/>
    <w:rsid w:val="004836ED"/>
    <w:rsid w:val="004844C2"/>
    <w:rsid w:val="0049025E"/>
    <w:rsid w:val="00490C48"/>
    <w:rsid w:val="00493460"/>
    <w:rsid w:val="004978B2"/>
    <w:rsid w:val="004A3BB8"/>
    <w:rsid w:val="004A479A"/>
    <w:rsid w:val="004A57B3"/>
    <w:rsid w:val="004B0F36"/>
    <w:rsid w:val="004B0FFD"/>
    <w:rsid w:val="004B18B1"/>
    <w:rsid w:val="004B27DD"/>
    <w:rsid w:val="004B2BCE"/>
    <w:rsid w:val="004B3AAB"/>
    <w:rsid w:val="004B3ED7"/>
    <w:rsid w:val="004B64FE"/>
    <w:rsid w:val="004C07E5"/>
    <w:rsid w:val="004C1DE6"/>
    <w:rsid w:val="004C3455"/>
    <w:rsid w:val="004C6F6B"/>
    <w:rsid w:val="004D0368"/>
    <w:rsid w:val="004D1B56"/>
    <w:rsid w:val="004D2A53"/>
    <w:rsid w:val="004D3386"/>
    <w:rsid w:val="004D47E7"/>
    <w:rsid w:val="004D4CDC"/>
    <w:rsid w:val="004D544E"/>
    <w:rsid w:val="004D7507"/>
    <w:rsid w:val="004E15F4"/>
    <w:rsid w:val="004E1C56"/>
    <w:rsid w:val="004E2B97"/>
    <w:rsid w:val="004E2EB4"/>
    <w:rsid w:val="004E36D2"/>
    <w:rsid w:val="004F0EC1"/>
    <w:rsid w:val="004F20D3"/>
    <w:rsid w:val="004F41A7"/>
    <w:rsid w:val="004F437E"/>
    <w:rsid w:val="00503794"/>
    <w:rsid w:val="00510033"/>
    <w:rsid w:val="0051012E"/>
    <w:rsid w:val="005109DE"/>
    <w:rsid w:val="00512AA3"/>
    <w:rsid w:val="00512C91"/>
    <w:rsid w:val="005139E2"/>
    <w:rsid w:val="00516E80"/>
    <w:rsid w:val="0053149E"/>
    <w:rsid w:val="0053308B"/>
    <w:rsid w:val="005465CE"/>
    <w:rsid w:val="005472DE"/>
    <w:rsid w:val="00554ED8"/>
    <w:rsid w:val="0055779D"/>
    <w:rsid w:val="0056208E"/>
    <w:rsid w:val="005633CE"/>
    <w:rsid w:val="00563C4B"/>
    <w:rsid w:val="005644FE"/>
    <w:rsid w:val="00565D8B"/>
    <w:rsid w:val="00566E40"/>
    <w:rsid w:val="00570FFA"/>
    <w:rsid w:val="00571EA1"/>
    <w:rsid w:val="005729FA"/>
    <w:rsid w:val="0057346A"/>
    <w:rsid w:val="00573B4E"/>
    <w:rsid w:val="00575862"/>
    <w:rsid w:val="005758E0"/>
    <w:rsid w:val="00577340"/>
    <w:rsid w:val="005834EB"/>
    <w:rsid w:val="005841D4"/>
    <w:rsid w:val="0059164F"/>
    <w:rsid w:val="00593F78"/>
    <w:rsid w:val="00594D96"/>
    <w:rsid w:val="005A2344"/>
    <w:rsid w:val="005A4937"/>
    <w:rsid w:val="005B7839"/>
    <w:rsid w:val="005C07B0"/>
    <w:rsid w:val="005C0AB5"/>
    <w:rsid w:val="005C0D5A"/>
    <w:rsid w:val="005C0EFF"/>
    <w:rsid w:val="005C132E"/>
    <w:rsid w:val="005C68A0"/>
    <w:rsid w:val="005D224C"/>
    <w:rsid w:val="005D32A4"/>
    <w:rsid w:val="005D4C9C"/>
    <w:rsid w:val="005D5265"/>
    <w:rsid w:val="005E14E7"/>
    <w:rsid w:val="005E2B43"/>
    <w:rsid w:val="005E3621"/>
    <w:rsid w:val="005E4988"/>
    <w:rsid w:val="005E7A23"/>
    <w:rsid w:val="005F26A4"/>
    <w:rsid w:val="005F44EE"/>
    <w:rsid w:val="005F6AC7"/>
    <w:rsid w:val="005F6FFC"/>
    <w:rsid w:val="005F7F33"/>
    <w:rsid w:val="00602B02"/>
    <w:rsid w:val="00603798"/>
    <w:rsid w:val="00603B65"/>
    <w:rsid w:val="00606C0F"/>
    <w:rsid w:val="00606F83"/>
    <w:rsid w:val="006112EC"/>
    <w:rsid w:val="00611C3C"/>
    <w:rsid w:val="00613017"/>
    <w:rsid w:val="0062230C"/>
    <w:rsid w:val="006224DF"/>
    <w:rsid w:val="0062441A"/>
    <w:rsid w:val="00626EBA"/>
    <w:rsid w:val="006304BD"/>
    <w:rsid w:val="00631FF0"/>
    <w:rsid w:val="00633321"/>
    <w:rsid w:val="00634291"/>
    <w:rsid w:val="006360DA"/>
    <w:rsid w:val="00637C58"/>
    <w:rsid w:val="006402C1"/>
    <w:rsid w:val="00640629"/>
    <w:rsid w:val="006471C1"/>
    <w:rsid w:val="0065359E"/>
    <w:rsid w:val="00655480"/>
    <w:rsid w:val="006576CE"/>
    <w:rsid w:val="00661F36"/>
    <w:rsid w:val="0066715C"/>
    <w:rsid w:val="00670900"/>
    <w:rsid w:val="006815AB"/>
    <w:rsid w:val="00681A39"/>
    <w:rsid w:val="00682FC9"/>
    <w:rsid w:val="006855BD"/>
    <w:rsid w:val="00685685"/>
    <w:rsid w:val="00685B3B"/>
    <w:rsid w:val="006862CE"/>
    <w:rsid w:val="00692640"/>
    <w:rsid w:val="006A288F"/>
    <w:rsid w:val="006A4305"/>
    <w:rsid w:val="006A5758"/>
    <w:rsid w:val="006A6A1E"/>
    <w:rsid w:val="006B0191"/>
    <w:rsid w:val="006B08AA"/>
    <w:rsid w:val="006B199A"/>
    <w:rsid w:val="006B28DA"/>
    <w:rsid w:val="006C019A"/>
    <w:rsid w:val="006C2A54"/>
    <w:rsid w:val="006C3A2C"/>
    <w:rsid w:val="006D4340"/>
    <w:rsid w:val="006D5B8E"/>
    <w:rsid w:val="006D63CA"/>
    <w:rsid w:val="006D6D1A"/>
    <w:rsid w:val="006E1EAB"/>
    <w:rsid w:val="006E6CCE"/>
    <w:rsid w:val="006E71D5"/>
    <w:rsid w:val="006E7378"/>
    <w:rsid w:val="006E7B47"/>
    <w:rsid w:val="006F124D"/>
    <w:rsid w:val="006F424B"/>
    <w:rsid w:val="006F7272"/>
    <w:rsid w:val="00700D97"/>
    <w:rsid w:val="007056BC"/>
    <w:rsid w:val="007065B6"/>
    <w:rsid w:val="007100D0"/>
    <w:rsid w:val="00710C69"/>
    <w:rsid w:val="00712448"/>
    <w:rsid w:val="0071506B"/>
    <w:rsid w:val="0072319C"/>
    <w:rsid w:val="00725050"/>
    <w:rsid w:val="00726BE5"/>
    <w:rsid w:val="00730FBB"/>
    <w:rsid w:val="007315AF"/>
    <w:rsid w:val="00732B1F"/>
    <w:rsid w:val="00732D8A"/>
    <w:rsid w:val="00734F2B"/>
    <w:rsid w:val="00736430"/>
    <w:rsid w:val="007444EB"/>
    <w:rsid w:val="007450D6"/>
    <w:rsid w:val="0074722F"/>
    <w:rsid w:val="00747715"/>
    <w:rsid w:val="007507C4"/>
    <w:rsid w:val="00750A6B"/>
    <w:rsid w:val="00755167"/>
    <w:rsid w:val="00755471"/>
    <w:rsid w:val="0076071D"/>
    <w:rsid w:val="00761B28"/>
    <w:rsid w:val="00770010"/>
    <w:rsid w:val="00771671"/>
    <w:rsid w:val="00773964"/>
    <w:rsid w:val="0077682D"/>
    <w:rsid w:val="00783FE0"/>
    <w:rsid w:val="00784E06"/>
    <w:rsid w:val="007858E6"/>
    <w:rsid w:val="007A01D0"/>
    <w:rsid w:val="007A0604"/>
    <w:rsid w:val="007A60DC"/>
    <w:rsid w:val="007A7A5A"/>
    <w:rsid w:val="007B0418"/>
    <w:rsid w:val="007B0705"/>
    <w:rsid w:val="007B21EC"/>
    <w:rsid w:val="007B2E1E"/>
    <w:rsid w:val="007B445D"/>
    <w:rsid w:val="007B5E37"/>
    <w:rsid w:val="007C0406"/>
    <w:rsid w:val="007C56D3"/>
    <w:rsid w:val="007D12FB"/>
    <w:rsid w:val="007D2502"/>
    <w:rsid w:val="007D2F13"/>
    <w:rsid w:val="007D52BE"/>
    <w:rsid w:val="007D5E21"/>
    <w:rsid w:val="007E0903"/>
    <w:rsid w:val="007E0F1D"/>
    <w:rsid w:val="007E206E"/>
    <w:rsid w:val="007E254C"/>
    <w:rsid w:val="007E2FB7"/>
    <w:rsid w:val="007E3077"/>
    <w:rsid w:val="007F06DA"/>
    <w:rsid w:val="007F2E76"/>
    <w:rsid w:val="00800C35"/>
    <w:rsid w:val="00802CEF"/>
    <w:rsid w:val="00802FAB"/>
    <w:rsid w:val="00805567"/>
    <w:rsid w:val="00807E29"/>
    <w:rsid w:val="00812B9C"/>
    <w:rsid w:val="0081350E"/>
    <w:rsid w:val="00813D64"/>
    <w:rsid w:val="00823DAB"/>
    <w:rsid w:val="00824288"/>
    <w:rsid w:val="00825851"/>
    <w:rsid w:val="008264F3"/>
    <w:rsid w:val="00831327"/>
    <w:rsid w:val="00834EC5"/>
    <w:rsid w:val="0084045E"/>
    <w:rsid w:val="0084354F"/>
    <w:rsid w:val="008438CC"/>
    <w:rsid w:val="00846349"/>
    <w:rsid w:val="008538D2"/>
    <w:rsid w:val="008654DA"/>
    <w:rsid w:val="00872A7F"/>
    <w:rsid w:val="00874E30"/>
    <w:rsid w:val="00875239"/>
    <w:rsid w:val="00875DFB"/>
    <w:rsid w:val="00882A5E"/>
    <w:rsid w:val="00883E81"/>
    <w:rsid w:val="00887564"/>
    <w:rsid w:val="00892944"/>
    <w:rsid w:val="00896996"/>
    <w:rsid w:val="008A11A8"/>
    <w:rsid w:val="008A7004"/>
    <w:rsid w:val="008B1E04"/>
    <w:rsid w:val="008B50F1"/>
    <w:rsid w:val="008C0551"/>
    <w:rsid w:val="008C2477"/>
    <w:rsid w:val="008C3C44"/>
    <w:rsid w:val="008C7926"/>
    <w:rsid w:val="008D0D49"/>
    <w:rsid w:val="008D59E9"/>
    <w:rsid w:val="008D65A0"/>
    <w:rsid w:val="008E0E33"/>
    <w:rsid w:val="008E5B5E"/>
    <w:rsid w:val="008F5816"/>
    <w:rsid w:val="008F66AC"/>
    <w:rsid w:val="008F6714"/>
    <w:rsid w:val="009003DD"/>
    <w:rsid w:val="00901879"/>
    <w:rsid w:val="0090260D"/>
    <w:rsid w:val="00903747"/>
    <w:rsid w:val="00904B98"/>
    <w:rsid w:val="00905162"/>
    <w:rsid w:val="0091305A"/>
    <w:rsid w:val="009168BE"/>
    <w:rsid w:val="00920B23"/>
    <w:rsid w:val="00920C41"/>
    <w:rsid w:val="00921726"/>
    <w:rsid w:val="009222AF"/>
    <w:rsid w:val="009270EA"/>
    <w:rsid w:val="00935383"/>
    <w:rsid w:val="00936475"/>
    <w:rsid w:val="00937934"/>
    <w:rsid w:val="00944344"/>
    <w:rsid w:val="00945042"/>
    <w:rsid w:val="00947C58"/>
    <w:rsid w:val="00951F3C"/>
    <w:rsid w:val="0095699C"/>
    <w:rsid w:val="00957BC7"/>
    <w:rsid w:val="00960CB2"/>
    <w:rsid w:val="00961508"/>
    <w:rsid w:val="009641E8"/>
    <w:rsid w:val="00964686"/>
    <w:rsid w:val="00964998"/>
    <w:rsid w:val="0097303E"/>
    <w:rsid w:val="00973BFB"/>
    <w:rsid w:val="00974268"/>
    <w:rsid w:val="00980D1C"/>
    <w:rsid w:val="00982CC4"/>
    <w:rsid w:val="0098313E"/>
    <w:rsid w:val="00991138"/>
    <w:rsid w:val="00993984"/>
    <w:rsid w:val="00996623"/>
    <w:rsid w:val="009B59D4"/>
    <w:rsid w:val="009B6A05"/>
    <w:rsid w:val="009B7926"/>
    <w:rsid w:val="009C216A"/>
    <w:rsid w:val="009C2D11"/>
    <w:rsid w:val="009C7292"/>
    <w:rsid w:val="009C79E3"/>
    <w:rsid w:val="009C7FB9"/>
    <w:rsid w:val="009D1193"/>
    <w:rsid w:val="009D3194"/>
    <w:rsid w:val="009D3D89"/>
    <w:rsid w:val="009D63E2"/>
    <w:rsid w:val="009D6ADD"/>
    <w:rsid w:val="009D6F6A"/>
    <w:rsid w:val="009D7376"/>
    <w:rsid w:val="009E089F"/>
    <w:rsid w:val="009E6399"/>
    <w:rsid w:val="009F6664"/>
    <w:rsid w:val="00A02FC7"/>
    <w:rsid w:val="00A04464"/>
    <w:rsid w:val="00A10030"/>
    <w:rsid w:val="00A1145F"/>
    <w:rsid w:val="00A12256"/>
    <w:rsid w:val="00A12CBD"/>
    <w:rsid w:val="00A12F83"/>
    <w:rsid w:val="00A15C3C"/>
    <w:rsid w:val="00A17580"/>
    <w:rsid w:val="00A17951"/>
    <w:rsid w:val="00A20A0C"/>
    <w:rsid w:val="00A21062"/>
    <w:rsid w:val="00A325FC"/>
    <w:rsid w:val="00A3338A"/>
    <w:rsid w:val="00A3534D"/>
    <w:rsid w:val="00A35D28"/>
    <w:rsid w:val="00A35FFD"/>
    <w:rsid w:val="00A37D35"/>
    <w:rsid w:val="00A37DD5"/>
    <w:rsid w:val="00A40879"/>
    <w:rsid w:val="00A42960"/>
    <w:rsid w:val="00A4329B"/>
    <w:rsid w:val="00A44D9C"/>
    <w:rsid w:val="00A46775"/>
    <w:rsid w:val="00A476EB"/>
    <w:rsid w:val="00A47D3B"/>
    <w:rsid w:val="00A50346"/>
    <w:rsid w:val="00A5056E"/>
    <w:rsid w:val="00A51647"/>
    <w:rsid w:val="00A524C5"/>
    <w:rsid w:val="00A52C40"/>
    <w:rsid w:val="00A52F8D"/>
    <w:rsid w:val="00A53EA9"/>
    <w:rsid w:val="00A56F83"/>
    <w:rsid w:val="00A62F49"/>
    <w:rsid w:val="00A635AC"/>
    <w:rsid w:val="00A64616"/>
    <w:rsid w:val="00A6523A"/>
    <w:rsid w:val="00A670A0"/>
    <w:rsid w:val="00A67E9D"/>
    <w:rsid w:val="00A71247"/>
    <w:rsid w:val="00A75B22"/>
    <w:rsid w:val="00A76C12"/>
    <w:rsid w:val="00A777A2"/>
    <w:rsid w:val="00A801FC"/>
    <w:rsid w:val="00A81828"/>
    <w:rsid w:val="00A836B5"/>
    <w:rsid w:val="00A85169"/>
    <w:rsid w:val="00A85284"/>
    <w:rsid w:val="00A85FC8"/>
    <w:rsid w:val="00A87ADE"/>
    <w:rsid w:val="00A87D10"/>
    <w:rsid w:val="00A87F44"/>
    <w:rsid w:val="00A92947"/>
    <w:rsid w:val="00A9461B"/>
    <w:rsid w:val="00AA0B2B"/>
    <w:rsid w:val="00AA6F50"/>
    <w:rsid w:val="00AB042F"/>
    <w:rsid w:val="00AB07FB"/>
    <w:rsid w:val="00AB0AAC"/>
    <w:rsid w:val="00AB10EA"/>
    <w:rsid w:val="00AB2E07"/>
    <w:rsid w:val="00AB46A9"/>
    <w:rsid w:val="00AB5F71"/>
    <w:rsid w:val="00AC080A"/>
    <w:rsid w:val="00AC509E"/>
    <w:rsid w:val="00AC6347"/>
    <w:rsid w:val="00AC6646"/>
    <w:rsid w:val="00AD4ECF"/>
    <w:rsid w:val="00AE0DB2"/>
    <w:rsid w:val="00AE1615"/>
    <w:rsid w:val="00AF47E3"/>
    <w:rsid w:val="00AF5034"/>
    <w:rsid w:val="00AF57D5"/>
    <w:rsid w:val="00AF59B0"/>
    <w:rsid w:val="00AF719B"/>
    <w:rsid w:val="00AF76A0"/>
    <w:rsid w:val="00AF79C2"/>
    <w:rsid w:val="00B03021"/>
    <w:rsid w:val="00B05251"/>
    <w:rsid w:val="00B06721"/>
    <w:rsid w:val="00B11715"/>
    <w:rsid w:val="00B16860"/>
    <w:rsid w:val="00B17DF7"/>
    <w:rsid w:val="00B22AEF"/>
    <w:rsid w:val="00B22B3A"/>
    <w:rsid w:val="00B2396F"/>
    <w:rsid w:val="00B2470D"/>
    <w:rsid w:val="00B25148"/>
    <w:rsid w:val="00B27EC8"/>
    <w:rsid w:val="00B32C98"/>
    <w:rsid w:val="00B33817"/>
    <w:rsid w:val="00B36D31"/>
    <w:rsid w:val="00B418CB"/>
    <w:rsid w:val="00B428F2"/>
    <w:rsid w:val="00B44474"/>
    <w:rsid w:val="00B46831"/>
    <w:rsid w:val="00B50F18"/>
    <w:rsid w:val="00B543E8"/>
    <w:rsid w:val="00B66392"/>
    <w:rsid w:val="00B66B7A"/>
    <w:rsid w:val="00B727A3"/>
    <w:rsid w:val="00B74AE3"/>
    <w:rsid w:val="00B8181F"/>
    <w:rsid w:val="00B83186"/>
    <w:rsid w:val="00B84EAF"/>
    <w:rsid w:val="00B90F4D"/>
    <w:rsid w:val="00B92463"/>
    <w:rsid w:val="00B96510"/>
    <w:rsid w:val="00BA080D"/>
    <w:rsid w:val="00BA08EF"/>
    <w:rsid w:val="00BA3028"/>
    <w:rsid w:val="00BA5CA4"/>
    <w:rsid w:val="00BB0966"/>
    <w:rsid w:val="00BB406C"/>
    <w:rsid w:val="00BB6998"/>
    <w:rsid w:val="00BB7AA0"/>
    <w:rsid w:val="00BC10FE"/>
    <w:rsid w:val="00BC1403"/>
    <w:rsid w:val="00BC28F9"/>
    <w:rsid w:val="00BC4E3A"/>
    <w:rsid w:val="00BC5B47"/>
    <w:rsid w:val="00BD1322"/>
    <w:rsid w:val="00BD31BD"/>
    <w:rsid w:val="00BD7BCB"/>
    <w:rsid w:val="00BE12FA"/>
    <w:rsid w:val="00BE1BA6"/>
    <w:rsid w:val="00BE3683"/>
    <w:rsid w:val="00BE370A"/>
    <w:rsid w:val="00BE3FBA"/>
    <w:rsid w:val="00BE56E9"/>
    <w:rsid w:val="00BE5B65"/>
    <w:rsid w:val="00BF236D"/>
    <w:rsid w:val="00BF4550"/>
    <w:rsid w:val="00BF5BE5"/>
    <w:rsid w:val="00BF62E5"/>
    <w:rsid w:val="00BF79CF"/>
    <w:rsid w:val="00C02FAA"/>
    <w:rsid w:val="00C11104"/>
    <w:rsid w:val="00C122F0"/>
    <w:rsid w:val="00C14A11"/>
    <w:rsid w:val="00C16979"/>
    <w:rsid w:val="00C17314"/>
    <w:rsid w:val="00C22391"/>
    <w:rsid w:val="00C24B3E"/>
    <w:rsid w:val="00C24BEF"/>
    <w:rsid w:val="00C300EB"/>
    <w:rsid w:val="00C3127C"/>
    <w:rsid w:val="00C34FE8"/>
    <w:rsid w:val="00C35061"/>
    <w:rsid w:val="00C374F3"/>
    <w:rsid w:val="00C413E3"/>
    <w:rsid w:val="00C4167C"/>
    <w:rsid w:val="00C417F7"/>
    <w:rsid w:val="00C4388A"/>
    <w:rsid w:val="00C45F6D"/>
    <w:rsid w:val="00C51058"/>
    <w:rsid w:val="00C5152F"/>
    <w:rsid w:val="00C52377"/>
    <w:rsid w:val="00C52DBF"/>
    <w:rsid w:val="00C55B89"/>
    <w:rsid w:val="00C55B8F"/>
    <w:rsid w:val="00C6057A"/>
    <w:rsid w:val="00C61AC7"/>
    <w:rsid w:val="00C62550"/>
    <w:rsid w:val="00C652AC"/>
    <w:rsid w:val="00C665D7"/>
    <w:rsid w:val="00C66B48"/>
    <w:rsid w:val="00C7328A"/>
    <w:rsid w:val="00C73508"/>
    <w:rsid w:val="00C73DA7"/>
    <w:rsid w:val="00C83367"/>
    <w:rsid w:val="00C9246B"/>
    <w:rsid w:val="00C94318"/>
    <w:rsid w:val="00CA151D"/>
    <w:rsid w:val="00CA510B"/>
    <w:rsid w:val="00CA6C79"/>
    <w:rsid w:val="00CB5820"/>
    <w:rsid w:val="00CC0740"/>
    <w:rsid w:val="00CC0CF3"/>
    <w:rsid w:val="00CD0219"/>
    <w:rsid w:val="00CD08D8"/>
    <w:rsid w:val="00CD1A06"/>
    <w:rsid w:val="00CD37D8"/>
    <w:rsid w:val="00CD4D34"/>
    <w:rsid w:val="00CD6C20"/>
    <w:rsid w:val="00CE0083"/>
    <w:rsid w:val="00CE1DF8"/>
    <w:rsid w:val="00CE3CED"/>
    <w:rsid w:val="00CE4C53"/>
    <w:rsid w:val="00CF5198"/>
    <w:rsid w:val="00CF6C3D"/>
    <w:rsid w:val="00CF7535"/>
    <w:rsid w:val="00D00307"/>
    <w:rsid w:val="00D045DD"/>
    <w:rsid w:val="00D04D87"/>
    <w:rsid w:val="00D07EDF"/>
    <w:rsid w:val="00D150F7"/>
    <w:rsid w:val="00D16F58"/>
    <w:rsid w:val="00D17605"/>
    <w:rsid w:val="00D21FED"/>
    <w:rsid w:val="00D225E1"/>
    <w:rsid w:val="00D25BE7"/>
    <w:rsid w:val="00D26FCA"/>
    <w:rsid w:val="00D30418"/>
    <w:rsid w:val="00D308C1"/>
    <w:rsid w:val="00D3133E"/>
    <w:rsid w:val="00D32D0E"/>
    <w:rsid w:val="00D332F6"/>
    <w:rsid w:val="00D35D8B"/>
    <w:rsid w:val="00D36BF0"/>
    <w:rsid w:val="00D40169"/>
    <w:rsid w:val="00D401D4"/>
    <w:rsid w:val="00D411E6"/>
    <w:rsid w:val="00D4598F"/>
    <w:rsid w:val="00D45AA3"/>
    <w:rsid w:val="00D45AC8"/>
    <w:rsid w:val="00D46B95"/>
    <w:rsid w:val="00D51320"/>
    <w:rsid w:val="00D51B61"/>
    <w:rsid w:val="00D51FB4"/>
    <w:rsid w:val="00D52A5B"/>
    <w:rsid w:val="00D533EB"/>
    <w:rsid w:val="00D54877"/>
    <w:rsid w:val="00D55E19"/>
    <w:rsid w:val="00D57168"/>
    <w:rsid w:val="00D6251E"/>
    <w:rsid w:val="00D64FA8"/>
    <w:rsid w:val="00D75B24"/>
    <w:rsid w:val="00D778D2"/>
    <w:rsid w:val="00D80F7C"/>
    <w:rsid w:val="00D82DD7"/>
    <w:rsid w:val="00D831CC"/>
    <w:rsid w:val="00D83862"/>
    <w:rsid w:val="00D85F4C"/>
    <w:rsid w:val="00D904BB"/>
    <w:rsid w:val="00D91194"/>
    <w:rsid w:val="00D9144D"/>
    <w:rsid w:val="00D93B2E"/>
    <w:rsid w:val="00DA5934"/>
    <w:rsid w:val="00DA6141"/>
    <w:rsid w:val="00DA67F9"/>
    <w:rsid w:val="00DB045E"/>
    <w:rsid w:val="00DB0ED9"/>
    <w:rsid w:val="00DB1770"/>
    <w:rsid w:val="00DB2022"/>
    <w:rsid w:val="00DB2709"/>
    <w:rsid w:val="00DB56A5"/>
    <w:rsid w:val="00DC31C7"/>
    <w:rsid w:val="00DC34D0"/>
    <w:rsid w:val="00DC35A5"/>
    <w:rsid w:val="00DC466C"/>
    <w:rsid w:val="00DC4B1C"/>
    <w:rsid w:val="00DC5A75"/>
    <w:rsid w:val="00DC5FA3"/>
    <w:rsid w:val="00DC657A"/>
    <w:rsid w:val="00DC7F41"/>
    <w:rsid w:val="00DD0FE5"/>
    <w:rsid w:val="00DD3E0D"/>
    <w:rsid w:val="00DD4971"/>
    <w:rsid w:val="00DD6548"/>
    <w:rsid w:val="00DD7145"/>
    <w:rsid w:val="00DE0BDC"/>
    <w:rsid w:val="00DE3216"/>
    <w:rsid w:val="00DE6300"/>
    <w:rsid w:val="00DF24DE"/>
    <w:rsid w:val="00DF43C4"/>
    <w:rsid w:val="00DF5448"/>
    <w:rsid w:val="00DF603D"/>
    <w:rsid w:val="00DF60D3"/>
    <w:rsid w:val="00DF6CD1"/>
    <w:rsid w:val="00E007FB"/>
    <w:rsid w:val="00E011B9"/>
    <w:rsid w:val="00E015A0"/>
    <w:rsid w:val="00E019D6"/>
    <w:rsid w:val="00E0408C"/>
    <w:rsid w:val="00E0450B"/>
    <w:rsid w:val="00E06C40"/>
    <w:rsid w:val="00E105B3"/>
    <w:rsid w:val="00E1239A"/>
    <w:rsid w:val="00E127DC"/>
    <w:rsid w:val="00E1298C"/>
    <w:rsid w:val="00E140AD"/>
    <w:rsid w:val="00E16F35"/>
    <w:rsid w:val="00E23A11"/>
    <w:rsid w:val="00E268E9"/>
    <w:rsid w:val="00E339D7"/>
    <w:rsid w:val="00E351DD"/>
    <w:rsid w:val="00E37D95"/>
    <w:rsid w:val="00E406CC"/>
    <w:rsid w:val="00E5035B"/>
    <w:rsid w:val="00E5126E"/>
    <w:rsid w:val="00E522D6"/>
    <w:rsid w:val="00E52BC5"/>
    <w:rsid w:val="00E567D0"/>
    <w:rsid w:val="00E62929"/>
    <w:rsid w:val="00E6470F"/>
    <w:rsid w:val="00E70C0D"/>
    <w:rsid w:val="00E71A0A"/>
    <w:rsid w:val="00E71D43"/>
    <w:rsid w:val="00E720C6"/>
    <w:rsid w:val="00E7387A"/>
    <w:rsid w:val="00E74A2F"/>
    <w:rsid w:val="00E76C56"/>
    <w:rsid w:val="00E76DE0"/>
    <w:rsid w:val="00E8035C"/>
    <w:rsid w:val="00E83358"/>
    <w:rsid w:val="00E833C2"/>
    <w:rsid w:val="00E863B8"/>
    <w:rsid w:val="00E907F5"/>
    <w:rsid w:val="00E92803"/>
    <w:rsid w:val="00E92D07"/>
    <w:rsid w:val="00E968F9"/>
    <w:rsid w:val="00E976CF"/>
    <w:rsid w:val="00EA3796"/>
    <w:rsid w:val="00EA5089"/>
    <w:rsid w:val="00EB00A6"/>
    <w:rsid w:val="00EB1901"/>
    <w:rsid w:val="00EB29ED"/>
    <w:rsid w:val="00EB435C"/>
    <w:rsid w:val="00EB5975"/>
    <w:rsid w:val="00EB666E"/>
    <w:rsid w:val="00EC6397"/>
    <w:rsid w:val="00EC7112"/>
    <w:rsid w:val="00ED32E0"/>
    <w:rsid w:val="00ED5D53"/>
    <w:rsid w:val="00ED71EB"/>
    <w:rsid w:val="00ED76EE"/>
    <w:rsid w:val="00EE07D3"/>
    <w:rsid w:val="00EE5CD8"/>
    <w:rsid w:val="00EE6141"/>
    <w:rsid w:val="00EE6E20"/>
    <w:rsid w:val="00EF52E2"/>
    <w:rsid w:val="00EF6F47"/>
    <w:rsid w:val="00F0564A"/>
    <w:rsid w:val="00F069E6"/>
    <w:rsid w:val="00F14928"/>
    <w:rsid w:val="00F152EE"/>
    <w:rsid w:val="00F312AC"/>
    <w:rsid w:val="00F32036"/>
    <w:rsid w:val="00F33A63"/>
    <w:rsid w:val="00F351BE"/>
    <w:rsid w:val="00F3621E"/>
    <w:rsid w:val="00F36CCD"/>
    <w:rsid w:val="00F41213"/>
    <w:rsid w:val="00F41AF1"/>
    <w:rsid w:val="00F44B19"/>
    <w:rsid w:val="00F50B8F"/>
    <w:rsid w:val="00F522AA"/>
    <w:rsid w:val="00F535C6"/>
    <w:rsid w:val="00F60ECC"/>
    <w:rsid w:val="00F61D2C"/>
    <w:rsid w:val="00F6226D"/>
    <w:rsid w:val="00F63C94"/>
    <w:rsid w:val="00F63F57"/>
    <w:rsid w:val="00F65775"/>
    <w:rsid w:val="00F70F31"/>
    <w:rsid w:val="00F76D50"/>
    <w:rsid w:val="00F77B6D"/>
    <w:rsid w:val="00F8190F"/>
    <w:rsid w:val="00F82753"/>
    <w:rsid w:val="00F8599A"/>
    <w:rsid w:val="00F87228"/>
    <w:rsid w:val="00F90E89"/>
    <w:rsid w:val="00F93A49"/>
    <w:rsid w:val="00FA04D8"/>
    <w:rsid w:val="00FA191C"/>
    <w:rsid w:val="00FA337F"/>
    <w:rsid w:val="00FA3B66"/>
    <w:rsid w:val="00FA510F"/>
    <w:rsid w:val="00FA5987"/>
    <w:rsid w:val="00FA6739"/>
    <w:rsid w:val="00FA7322"/>
    <w:rsid w:val="00FB29FA"/>
    <w:rsid w:val="00FB3A25"/>
    <w:rsid w:val="00FB7B4D"/>
    <w:rsid w:val="00FC0F76"/>
    <w:rsid w:val="00FC2777"/>
    <w:rsid w:val="00FC2DCC"/>
    <w:rsid w:val="00FC36F4"/>
    <w:rsid w:val="00FC4C5A"/>
    <w:rsid w:val="00FC7B15"/>
    <w:rsid w:val="00FD2C62"/>
    <w:rsid w:val="00FD691A"/>
    <w:rsid w:val="00FD6F74"/>
    <w:rsid w:val="00FD7FC0"/>
    <w:rsid w:val="00FE3154"/>
    <w:rsid w:val="00FE3AE1"/>
    <w:rsid w:val="00FE4BEE"/>
    <w:rsid w:val="00FE7550"/>
    <w:rsid w:val="00FF3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47"/>
  </w:style>
  <w:style w:type="paragraph" w:styleId="Heading1">
    <w:name w:val="heading 1"/>
    <w:basedOn w:val="Normal"/>
    <w:next w:val="Normal"/>
    <w:link w:val="Heading1Char"/>
    <w:qFormat/>
    <w:rsid w:val="004A57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16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7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16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44EE"/>
    <w:pPr>
      <w:spacing w:after="200" w:line="276" w:lineRule="auto"/>
      <w:ind w:left="720"/>
      <w:contextualSpacing/>
    </w:pPr>
  </w:style>
  <w:style w:type="table" w:styleId="TableGrid">
    <w:name w:val="Table Grid"/>
    <w:basedOn w:val="TableNormal"/>
    <w:uiPriority w:val="59"/>
    <w:rsid w:val="00FC0F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DF5448"/>
  </w:style>
  <w:style w:type="paragraph" w:styleId="Header">
    <w:name w:val="header"/>
    <w:basedOn w:val="Normal"/>
    <w:link w:val="HeaderChar"/>
    <w:uiPriority w:val="99"/>
    <w:unhideWhenUsed/>
    <w:rsid w:val="00C417F7"/>
    <w:pPr>
      <w:tabs>
        <w:tab w:val="center" w:pos="4536"/>
        <w:tab w:val="right" w:pos="9072"/>
      </w:tabs>
    </w:pPr>
  </w:style>
  <w:style w:type="character" w:customStyle="1" w:styleId="HeaderChar">
    <w:name w:val="Header Char"/>
    <w:basedOn w:val="DefaultParagraphFont"/>
    <w:link w:val="Header"/>
    <w:uiPriority w:val="99"/>
    <w:rsid w:val="00C417F7"/>
  </w:style>
  <w:style w:type="paragraph" w:styleId="Footer">
    <w:name w:val="footer"/>
    <w:basedOn w:val="Normal"/>
    <w:link w:val="FooterChar"/>
    <w:uiPriority w:val="99"/>
    <w:unhideWhenUsed/>
    <w:rsid w:val="00C417F7"/>
    <w:pPr>
      <w:tabs>
        <w:tab w:val="center" w:pos="4536"/>
        <w:tab w:val="right" w:pos="9072"/>
      </w:tabs>
    </w:pPr>
  </w:style>
  <w:style w:type="character" w:customStyle="1" w:styleId="FooterChar">
    <w:name w:val="Footer Char"/>
    <w:basedOn w:val="DefaultParagraphFont"/>
    <w:link w:val="Footer"/>
    <w:uiPriority w:val="99"/>
    <w:rsid w:val="00C417F7"/>
  </w:style>
  <w:style w:type="paragraph" w:styleId="TOCHeading">
    <w:name w:val="TOC Heading"/>
    <w:basedOn w:val="Heading1"/>
    <w:next w:val="Normal"/>
    <w:uiPriority w:val="39"/>
    <w:unhideWhenUsed/>
    <w:qFormat/>
    <w:rsid w:val="004A57B3"/>
    <w:pPr>
      <w:spacing w:line="276" w:lineRule="auto"/>
      <w:ind w:left="0"/>
      <w:outlineLvl w:val="9"/>
    </w:pPr>
  </w:style>
  <w:style w:type="paragraph" w:styleId="TOC1">
    <w:name w:val="toc 1"/>
    <w:basedOn w:val="Normal"/>
    <w:next w:val="Normal"/>
    <w:autoRedefine/>
    <w:uiPriority w:val="39"/>
    <w:unhideWhenUsed/>
    <w:rsid w:val="004A57B3"/>
    <w:pPr>
      <w:spacing w:after="100"/>
      <w:ind w:left="0"/>
    </w:pPr>
  </w:style>
  <w:style w:type="character" w:styleId="Hyperlink">
    <w:name w:val="Hyperlink"/>
    <w:basedOn w:val="DefaultParagraphFont"/>
    <w:uiPriority w:val="99"/>
    <w:unhideWhenUsed/>
    <w:rsid w:val="004A57B3"/>
    <w:rPr>
      <w:color w:val="0000FF" w:themeColor="hyperlink"/>
      <w:u w:val="single"/>
    </w:rPr>
  </w:style>
  <w:style w:type="paragraph" w:styleId="BalloonText">
    <w:name w:val="Balloon Text"/>
    <w:basedOn w:val="Normal"/>
    <w:link w:val="BalloonTextChar"/>
    <w:uiPriority w:val="99"/>
    <w:semiHidden/>
    <w:unhideWhenUsed/>
    <w:rsid w:val="004A57B3"/>
    <w:rPr>
      <w:rFonts w:ascii="Tahoma" w:hAnsi="Tahoma" w:cs="Tahoma"/>
      <w:sz w:val="16"/>
      <w:szCs w:val="16"/>
    </w:rPr>
  </w:style>
  <w:style w:type="character" w:customStyle="1" w:styleId="BalloonTextChar">
    <w:name w:val="Balloon Text Char"/>
    <w:basedOn w:val="DefaultParagraphFont"/>
    <w:link w:val="BalloonText"/>
    <w:uiPriority w:val="99"/>
    <w:semiHidden/>
    <w:rsid w:val="004A57B3"/>
    <w:rPr>
      <w:rFonts w:ascii="Tahoma" w:hAnsi="Tahoma" w:cs="Tahoma"/>
      <w:sz w:val="16"/>
      <w:szCs w:val="16"/>
    </w:rPr>
  </w:style>
  <w:style w:type="paragraph" w:customStyle="1" w:styleId="Tytu">
    <w:name w:val="Tytuł"/>
    <w:basedOn w:val="Normal"/>
    <w:rsid w:val="00903747"/>
    <w:pPr>
      <w:suppressAutoHyphens/>
      <w:spacing w:line="230" w:lineRule="auto"/>
      <w:ind w:left="0"/>
      <w:jc w:val="center"/>
    </w:pPr>
    <w:rPr>
      <w:rFonts w:ascii="Times New Roman" w:eastAsia="Times New Roman" w:hAnsi="Times New Roman" w:cs="Times New Roman"/>
      <w:b/>
      <w:sz w:val="32"/>
      <w:szCs w:val="20"/>
      <w:lang w:eastAsia="cs-CZ"/>
    </w:rPr>
  </w:style>
  <w:style w:type="character" w:customStyle="1" w:styleId="ft">
    <w:name w:val="ft"/>
    <w:rsid w:val="00903747"/>
  </w:style>
  <w:style w:type="paragraph" w:styleId="Caption">
    <w:name w:val="caption"/>
    <w:basedOn w:val="Normal"/>
    <w:next w:val="Normal"/>
    <w:uiPriority w:val="35"/>
    <w:unhideWhenUsed/>
    <w:qFormat/>
    <w:rsid w:val="00BD31BD"/>
    <w:pPr>
      <w:spacing w:after="200"/>
    </w:pPr>
    <w:rPr>
      <w:b/>
      <w:bCs/>
      <w:color w:val="4F81BD" w:themeColor="accent1"/>
      <w:sz w:val="18"/>
      <w:szCs w:val="18"/>
    </w:rPr>
  </w:style>
  <w:style w:type="paragraph" w:styleId="PlainText">
    <w:name w:val="Plain Text"/>
    <w:basedOn w:val="Normal"/>
    <w:link w:val="PlainTextChar"/>
    <w:uiPriority w:val="99"/>
    <w:semiHidden/>
    <w:unhideWhenUsed/>
    <w:rsid w:val="00194225"/>
    <w:pPr>
      <w:ind w:left="0"/>
    </w:pPr>
    <w:rPr>
      <w:rFonts w:ascii="Calibri" w:hAnsi="Calibri"/>
      <w:szCs w:val="21"/>
      <w:lang w:val="en-US"/>
    </w:rPr>
  </w:style>
  <w:style w:type="character" w:customStyle="1" w:styleId="PlainTextChar">
    <w:name w:val="Plain Text Char"/>
    <w:basedOn w:val="DefaultParagraphFont"/>
    <w:link w:val="PlainText"/>
    <w:uiPriority w:val="99"/>
    <w:semiHidden/>
    <w:rsid w:val="00194225"/>
    <w:rPr>
      <w:rFonts w:ascii="Calibri" w:hAnsi="Calibri"/>
      <w:szCs w:val="21"/>
      <w:lang w:val="en-US"/>
    </w:rPr>
  </w:style>
  <w:style w:type="character" w:styleId="CommentReference">
    <w:name w:val="annotation reference"/>
    <w:basedOn w:val="DefaultParagraphFont"/>
    <w:uiPriority w:val="99"/>
    <w:semiHidden/>
    <w:unhideWhenUsed/>
    <w:rsid w:val="002D043F"/>
    <w:rPr>
      <w:sz w:val="18"/>
      <w:szCs w:val="18"/>
    </w:rPr>
  </w:style>
  <w:style w:type="paragraph" w:styleId="CommentText">
    <w:name w:val="annotation text"/>
    <w:basedOn w:val="Normal"/>
    <w:link w:val="CommentTextChar"/>
    <w:uiPriority w:val="99"/>
    <w:unhideWhenUsed/>
    <w:rsid w:val="002D043F"/>
    <w:rPr>
      <w:sz w:val="24"/>
      <w:szCs w:val="24"/>
    </w:rPr>
  </w:style>
  <w:style w:type="character" w:customStyle="1" w:styleId="CommentTextChar">
    <w:name w:val="Comment Text Char"/>
    <w:basedOn w:val="DefaultParagraphFont"/>
    <w:link w:val="CommentText"/>
    <w:uiPriority w:val="99"/>
    <w:rsid w:val="002D043F"/>
    <w:rPr>
      <w:sz w:val="24"/>
      <w:szCs w:val="24"/>
    </w:rPr>
  </w:style>
  <w:style w:type="paragraph" w:styleId="CommentSubject">
    <w:name w:val="annotation subject"/>
    <w:basedOn w:val="CommentText"/>
    <w:next w:val="CommentText"/>
    <w:link w:val="CommentSubjectChar"/>
    <w:uiPriority w:val="99"/>
    <w:semiHidden/>
    <w:unhideWhenUsed/>
    <w:rsid w:val="002D043F"/>
    <w:rPr>
      <w:b/>
      <w:bCs/>
      <w:sz w:val="20"/>
      <w:szCs w:val="20"/>
    </w:rPr>
  </w:style>
  <w:style w:type="character" w:customStyle="1" w:styleId="CommentSubjectChar">
    <w:name w:val="Comment Subject Char"/>
    <w:basedOn w:val="CommentTextChar"/>
    <w:link w:val="CommentSubject"/>
    <w:uiPriority w:val="99"/>
    <w:semiHidden/>
    <w:rsid w:val="002D043F"/>
    <w:rPr>
      <w:b/>
      <w:bCs/>
      <w:sz w:val="20"/>
      <w:szCs w:val="20"/>
    </w:rPr>
  </w:style>
  <w:style w:type="paragraph" w:styleId="FootnoteText">
    <w:name w:val="footnote text"/>
    <w:aliases w:val="Geneva 9,Font: Geneva 9,Boston 10,f,single space,Footnote,otnote Text,ADB,Fuﬂnote,F,Style 25,footnote text,Fußnote"/>
    <w:basedOn w:val="Normal"/>
    <w:link w:val="FootnoteTextChar"/>
    <w:autoRedefine/>
    <w:uiPriority w:val="99"/>
    <w:qFormat/>
    <w:rsid w:val="0090260D"/>
    <w:pPr>
      <w:widowControl w:val="0"/>
      <w:spacing w:after="60"/>
      <w:ind w:left="0"/>
      <w:jc w:val="both"/>
    </w:pPr>
    <w:rPr>
      <w:rFonts w:eastAsia="Times New Roman" w:cs="Times New Roman"/>
      <w:sz w:val="20"/>
      <w:szCs w:val="20"/>
      <w:lang w:val="en-US"/>
    </w:rPr>
  </w:style>
  <w:style w:type="character" w:customStyle="1" w:styleId="FootnoteTextChar">
    <w:name w:val="Footnote Text Char"/>
    <w:aliases w:val="Geneva 9 Char,Font: Geneva 9 Char,Boston 10 Char,f Char,single space Char,Footnote Char,otnote Text Char,ADB Char,Fuﬂnote Char,F Char,Style 25 Char,footnote text Char,Fußnote Char"/>
    <w:basedOn w:val="DefaultParagraphFont"/>
    <w:link w:val="FootnoteText"/>
    <w:uiPriority w:val="99"/>
    <w:rsid w:val="0090260D"/>
    <w:rPr>
      <w:rFonts w:eastAsia="Times New Roman" w:cs="Times New Roman"/>
      <w:sz w:val="20"/>
      <w:szCs w:val="20"/>
      <w:lang w:val="en-US"/>
    </w:rPr>
  </w:style>
  <w:style w:type="character" w:styleId="FootnoteReference">
    <w:name w:val="footnote reference"/>
    <w:aliases w:val="16 Point,Superscript 6 Point,Superscript 6 Point + 11 pt,Style 24,o,ftref"/>
    <w:uiPriority w:val="99"/>
    <w:rsid w:val="0090260D"/>
    <w:rPr>
      <w:rFonts w:ascii="Arial" w:hAnsi="Arial"/>
      <w:sz w:val="18"/>
      <w:vertAlign w:val="superscript"/>
    </w:rPr>
  </w:style>
  <w:style w:type="character" w:customStyle="1" w:styleId="longtext">
    <w:name w:val="long_text"/>
    <w:basedOn w:val="DefaultParagraphFont"/>
    <w:rsid w:val="000B651C"/>
  </w:style>
  <w:style w:type="paragraph" w:customStyle="1" w:styleId="Style1">
    <w:name w:val="Style1"/>
    <w:basedOn w:val="Normal"/>
    <w:uiPriority w:val="99"/>
    <w:rsid w:val="0051012E"/>
    <w:pPr>
      <w:widowControl w:val="0"/>
      <w:autoSpaceDE w:val="0"/>
      <w:autoSpaceDN w:val="0"/>
      <w:adjustRightInd w:val="0"/>
      <w:spacing w:line="229" w:lineRule="exact"/>
      <w:ind w:left="0"/>
      <w:jc w:val="both"/>
    </w:pPr>
    <w:rPr>
      <w:rFonts w:ascii="Arial" w:eastAsia="Times New Roman" w:hAnsi="Arial" w:cs="Arial"/>
      <w:sz w:val="24"/>
      <w:szCs w:val="24"/>
      <w:lang w:val="ru-RU" w:eastAsia="ru-RU"/>
    </w:rPr>
  </w:style>
  <w:style w:type="character" w:customStyle="1" w:styleId="FontStyle17">
    <w:name w:val="Font Style17"/>
    <w:uiPriority w:val="99"/>
    <w:rsid w:val="0051012E"/>
    <w:rPr>
      <w:rFonts w:ascii="Arial" w:hAnsi="Arial" w:cs="Arial"/>
      <w:sz w:val="18"/>
      <w:szCs w:val="18"/>
    </w:rPr>
  </w:style>
  <w:style w:type="paragraph" w:customStyle="1" w:styleId="Style3">
    <w:name w:val="Style3"/>
    <w:basedOn w:val="Normal"/>
    <w:uiPriority w:val="99"/>
    <w:rsid w:val="0051012E"/>
    <w:pPr>
      <w:widowControl w:val="0"/>
      <w:autoSpaceDE w:val="0"/>
      <w:autoSpaceDN w:val="0"/>
      <w:adjustRightInd w:val="0"/>
      <w:ind w:left="0"/>
    </w:pPr>
    <w:rPr>
      <w:rFonts w:ascii="Arial" w:eastAsia="Times New Roman" w:hAnsi="Arial" w:cs="Arial"/>
      <w:sz w:val="24"/>
      <w:szCs w:val="24"/>
      <w:lang w:val="ru-RU" w:eastAsia="ru-RU"/>
    </w:rPr>
  </w:style>
  <w:style w:type="character" w:customStyle="1" w:styleId="FontStyle16">
    <w:name w:val="Font Style16"/>
    <w:uiPriority w:val="99"/>
    <w:rsid w:val="0051012E"/>
    <w:rPr>
      <w:rFonts w:ascii="Arial" w:hAnsi="Arial" w:cs="Arial"/>
      <w:i/>
      <w:iCs/>
      <w:spacing w:val="50"/>
      <w:w w:val="60"/>
      <w:sz w:val="16"/>
      <w:szCs w:val="16"/>
    </w:rPr>
  </w:style>
  <w:style w:type="character" w:customStyle="1" w:styleId="FontStyle19">
    <w:name w:val="Font Style19"/>
    <w:uiPriority w:val="99"/>
    <w:rsid w:val="0051012E"/>
    <w:rPr>
      <w:rFonts w:ascii="Arial" w:hAnsi="Arial" w:cs="Arial"/>
      <w:b/>
      <w:bCs/>
      <w:sz w:val="18"/>
      <w:szCs w:val="18"/>
    </w:rPr>
  </w:style>
  <w:style w:type="paragraph" w:customStyle="1" w:styleId="Style5">
    <w:name w:val="Style5"/>
    <w:basedOn w:val="Normal"/>
    <w:uiPriority w:val="99"/>
    <w:rsid w:val="0051012E"/>
    <w:pPr>
      <w:widowControl w:val="0"/>
      <w:autoSpaceDE w:val="0"/>
      <w:autoSpaceDN w:val="0"/>
      <w:adjustRightInd w:val="0"/>
      <w:spacing w:line="235" w:lineRule="exact"/>
      <w:ind w:left="0" w:hanging="346"/>
      <w:jc w:val="both"/>
    </w:pPr>
    <w:rPr>
      <w:rFonts w:ascii="Arial" w:eastAsia="Times New Roman" w:hAnsi="Arial" w:cs="Arial"/>
      <w:sz w:val="24"/>
      <w:szCs w:val="24"/>
      <w:lang w:val="ru-RU" w:eastAsia="ru-RU"/>
    </w:rPr>
  </w:style>
  <w:style w:type="paragraph" w:customStyle="1" w:styleId="Style9">
    <w:name w:val="Style9"/>
    <w:basedOn w:val="Normal"/>
    <w:uiPriority w:val="99"/>
    <w:rsid w:val="0051012E"/>
    <w:pPr>
      <w:widowControl w:val="0"/>
      <w:autoSpaceDE w:val="0"/>
      <w:autoSpaceDN w:val="0"/>
      <w:adjustRightInd w:val="0"/>
      <w:ind w:left="0"/>
    </w:pPr>
    <w:rPr>
      <w:rFonts w:ascii="Arial" w:eastAsia="Times New Roman" w:hAnsi="Arial" w:cs="Arial"/>
      <w:sz w:val="24"/>
      <w:szCs w:val="24"/>
      <w:lang w:val="ru-RU" w:eastAsia="ru-RU"/>
    </w:rPr>
  </w:style>
  <w:style w:type="paragraph" w:customStyle="1" w:styleId="Style10">
    <w:name w:val="Style10"/>
    <w:basedOn w:val="Normal"/>
    <w:uiPriority w:val="99"/>
    <w:rsid w:val="0051012E"/>
    <w:pPr>
      <w:widowControl w:val="0"/>
      <w:autoSpaceDE w:val="0"/>
      <w:autoSpaceDN w:val="0"/>
      <w:adjustRightInd w:val="0"/>
      <w:spacing w:line="230" w:lineRule="exact"/>
      <w:ind w:left="0"/>
    </w:pPr>
    <w:rPr>
      <w:rFonts w:ascii="Arial" w:eastAsia="Times New Roman" w:hAnsi="Arial" w:cs="Arial"/>
      <w:sz w:val="24"/>
      <w:szCs w:val="24"/>
      <w:lang w:val="ru-RU" w:eastAsia="ru-RU"/>
    </w:rPr>
  </w:style>
  <w:style w:type="character" w:customStyle="1" w:styleId="FontStyle20">
    <w:name w:val="Font Style20"/>
    <w:uiPriority w:val="99"/>
    <w:rsid w:val="0051012E"/>
    <w:rPr>
      <w:rFonts w:ascii="Arial" w:hAnsi="Arial" w:cs="Arial"/>
      <w:i/>
      <w:iCs/>
      <w:sz w:val="18"/>
      <w:szCs w:val="18"/>
    </w:rPr>
  </w:style>
  <w:style w:type="paragraph" w:customStyle="1" w:styleId="Style13">
    <w:name w:val="Style13"/>
    <w:basedOn w:val="Normal"/>
    <w:uiPriority w:val="99"/>
    <w:rsid w:val="0051012E"/>
    <w:pPr>
      <w:widowControl w:val="0"/>
      <w:autoSpaceDE w:val="0"/>
      <w:autoSpaceDN w:val="0"/>
      <w:adjustRightInd w:val="0"/>
      <w:spacing w:line="229" w:lineRule="exact"/>
      <w:ind w:left="0" w:firstLine="710"/>
      <w:jc w:val="both"/>
    </w:pPr>
    <w:rPr>
      <w:rFonts w:ascii="Arial" w:eastAsia="Times New Roman" w:hAnsi="Arial" w:cs="Arial"/>
      <w:sz w:val="24"/>
      <w:szCs w:val="24"/>
      <w:lang w:val="ru-RU" w:eastAsia="ru-RU"/>
    </w:rPr>
  </w:style>
  <w:style w:type="paragraph" w:customStyle="1" w:styleId="Style6">
    <w:name w:val="Style6"/>
    <w:basedOn w:val="Normal"/>
    <w:uiPriority w:val="99"/>
    <w:rsid w:val="0051012E"/>
    <w:pPr>
      <w:widowControl w:val="0"/>
      <w:autoSpaceDE w:val="0"/>
      <w:autoSpaceDN w:val="0"/>
      <w:adjustRightInd w:val="0"/>
      <w:spacing w:line="230" w:lineRule="exact"/>
      <w:ind w:left="0"/>
      <w:jc w:val="center"/>
    </w:pPr>
    <w:rPr>
      <w:rFonts w:ascii="Arial" w:eastAsia="Times New Roman" w:hAnsi="Arial" w:cs="Arial"/>
      <w:sz w:val="24"/>
      <w:szCs w:val="24"/>
      <w:lang w:val="ru-RU" w:eastAsia="ru-RU"/>
    </w:rPr>
  </w:style>
  <w:style w:type="paragraph" w:customStyle="1" w:styleId="Style7">
    <w:name w:val="Style7"/>
    <w:basedOn w:val="Normal"/>
    <w:uiPriority w:val="99"/>
    <w:rsid w:val="0051012E"/>
    <w:pPr>
      <w:widowControl w:val="0"/>
      <w:autoSpaceDE w:val="0"/>
      <w:autoSpaceDN w:val="0"/>
      <w:adjustRightInd w:val="0"/>
      <w:ind w:left="0"/>
    </w:pPr>
    <w:rPr>
      <w:rFonts w:ascii="Arial" w:eastAsia="Times New Roman" w:hAnsi="Arial" w:cs="Arial"/>
      <w:sz w:val="24"/>
      <w:szCs w:val="24"/>
      <w:lang w:val="ru-RU" w:eastAsia="ru-RU"/>
    </w:rPr>
  </w:style>
  <w:style w:type="character" w:customStyle="1" w:styleId="FontStyle24">
    <w:name w:val="Font Style24"/>
    <w:uiPriority w:val="99"/>
    <w:rsid w:val="0051012E"/>
    <w:rPr>
      <w:rFonts w:ascii="Arial" w:hAnsi="Arial" w:cs="Arial"/>
      <w:sz w:val="18"/>
      <w:szCs w:val="18"/>
    </w:rPr>
  </w:style>
  <w:style w:type="character" w:customStyle="1" w:styleId="FontStyle26">
    <w:name w:val="Font Style26"/>
    <w:uiPriority w:val="99"/>
    <w:rsid w:val="0051012E"/>
    <w:rPr>
      <w:rFonts w:ascii="Arial" w:hAnsi="Arial" w:cs="Arial"/>
      <w:sz w:val="18"/>
      <w:szCs w:val="18"/>
    </w:rPr>
  </w:style>
  <w:style w:type="paragraph" w:styleId="TOC2">
    <w:name w:val="toc 2"/>
    <w:basedOn w:val="Normal"/>
    <w:next w:val="Normal"/>
    <w:autoRedefine/>
    <w:uiPriority w:val="39"/>
    <w:unhideWhenUsed/>
    <w:rsid w:val="005D4C9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47"/>
  </w:style>
  <w:style w:type="paragraph" w:styleId="Heading1">
    <w:name w:val="heading 1"/>
    <w:basedOn w:val="Normal"/>
    <w:next w:val="Normal"/>
    <w:link w:val="Heading1Char"/>
    <w:qFormat/>
    <w:rsid w:val="004A57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16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7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16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44EE"/>
    <w:pPr>
      <w:spacing w:after="200" w:line="276" w:lineRule="auto"/>
      <w:ind w:left="720"/>
      <w:contextualSpacing/>
    </w:pPr>
  </w:style>
  <w:style w:type="table" w:styleId="TableGrid">
    <w:name w:val="Table Grid"/>
    <w:basedOn w:val="TableNormal"/>
    <w:uiPriority w:val="59"/>
    <w:rsid w:val="00FC0F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DF5448"/>
  </w:style>
  <w:style w:type="paragraph" w:styleId="Header">
    <w:name w:val="header"/>
    <w:basedOn w:val="Normal"/>
    <w:link w:val="HeaderChar"/>
    <w:uiPriority w:val="99"/>
    <w:unhideWhenUsed/>
    <w:rsid w:val="00C417F7"/>
    <w:pPr>
      <w:tabs>
        <w:tab w:val="center" w:pos="4536"/>
        <w:tab w:val="right" w:pos="9072"/>
      </w:tabs>
    </w:pPr>
  </w:style>
  <w:style w:type="character" w:customStyle="1" w:styleId="HeaderChar">
    <w:name w:val="Header Char"/>
    <w:basedOn w:val="DefaultParagraphFont"/>
    <w:link w:val="Header"/>
    <w:uiPriority w:val="99"/>
    <w:rsid w:val="00C417F7"/>
  </w:style>
  <w:style w:type="paragraph" w:styleId="Footer">
    <w:name w:val="footer"/>
    <w:basedOn w:val="Normal"/>
    <w:link w:val="FooterChar"/>
    <w:uiPriority w:val="99"/>
    <w:unhideWhenUsed/>
    <w:rsid w:val="00C417F7"/>
    <w:pPr>
      <w:tabs>
        <w:tab w:val="center" w:pos="4536"/>
        <w:tab w:val="right" w:pos="9072"/>
      </w:tabs>
    </w:pPr>
  </w:style>
  <w:style w:type="character" w:customStyle="1" w:styleId="FooterChar">
    <w:name w:val="Footer Char"/>
    <w:basedOn w:val="DefaultParagraphFont"/>
    <w:link w:val="Footer"/>
    <w:uiPriority w:val="99"/>
    <w:rsid w:val="00C417F7"/>
  </w:style>
  <w:style w:type="paragraph" w:styleId="TOCHeading">
    <w:name w:val="TOC Heading"/>
    <w:basedOn w:val="Heading1"/>
    <w:next w:val="Normal"/>
    <w:uiPriority w:val="39"/>
    <w:unhideWhenUsed/>
    <w:qFormat/>
    <w:rsid w:val="004A57B3"/>
    <w:pPr>
      <w:spacing w:line="276" w:lineRule="auto"/>
      <w:ind w:left="0"/>
      <w:outlineLvl w:val="9"/>
    </w:pPr>
  </w:style>
  <w:style w:type="paragraph" w:styleId="TOC1">
    <w:name w:val="toc 1"/>
    <w:basedOn w:val="Normal"/>
    <w:next w:val="Normal"/>
    <w:autoRedefine/>
    <w:uiPriority w:val="39"/>
    <w:unhideWhenUsed/>
    <w:rsid w:val="004A57B3"/>
    <w:pPr>
      <w:spacing w:after="100"/>
      <w:ind w:left="0"/>
    </w:pPr>
  </w:style>
  <w:style w:type="character" w:styleId="Hyperlink">
    <w:name w:val="Hyperlink"/>
    <w:basedOn w:val="DefaultParagraphFont"/>
    <w:uiPriority w:val="99"/>
    <w:unhideWhenUsed/>
    <w:rsid w:val="004A57B3"/>
    <w:rPr>
      <w:color w:val="0000FF" w:themeColor="hyperlink"/>
      <w:u w:val="single"/>
    </w:rPr>
  </w:style>
  <w:style w:type="paragraph" w:styleId="BalloonText">
    <w:name w:val="Balloon Text"/>
    <w:basedOn w:val="Normal"/>
    <w:link w:val="BalloonTextChar"/>
    <w:uiPriority w:val="99"/>
    <w:semiHidden/>
    <w:unhideWhenUsed/>
    <w:rsid w:val="004A57B3"/>
    <w:rPr>
      <w:rFonts w:ascii="Tahoma" w:hAnsi="Tahoma" w:cs="Tahoma"/>
      <w:sz w:val="16"/>
      <w:szCs w:val="16"/>
    </w:rPr>
  </w:style>
  <w:style w:type="character" w:customStyle="1" w:styleId="BalloonTextChar">
    <w:name w:val="Balloon Text Char"/>
    <w:basedOn w:val="DefaultParagraphFont"/>
    <w:link w:val="BalloonText"/>
    <w:uiPriority w:val="99"/>
    <w:semiHidden/>
    <w:rsid w:val="004A57B3"/>
    <w:rPr>
      <w:rFonts w:ascii="Tahoma" w:hAnsi="Tahoma" w:cs="Tahoma"/>
      <w:sz w:val="16"/>
      <w:szCs w:val="16"/>
    </w:rPr>
  </w:style>
  <w:style w:type="paragraph" w:customStyle="1" w:styleId="Tytu">
    <w:name w:val="Tytuł"/>
    <w:basedOn w:val="Normal"/>
    <w:rsid w:val="00903747"/>
    <w:pPr>
      <w:suppressAutoHyphens/>
      <w:spacing w:line="230" w:lineRule="auto"/>
      <w:ind w:left="0"/>
      <w:jc w:val="center"/>
    </w:pPr>
    <w:rPr>
      <w:rFonts w:ascii="Times New Roman" w:eastAsia="Times New Roman" w:hAnsi="Times New Roman" w:cs="Times New Roman"/>
      <w:b/>
      <w:sz w:val="32"/>
      <w:szCs w:val="20"/>
      <w:lang w:eastAsia="cs-CZ"/>
    </w:rPr>
  </w:style>
  <w:style w:type="character" w:customStyle="1" w:styleId="ft">
    <w:name w:val="ft"/>
    <w:rsid w:val="00903747"/>
  </w:style>
  <w:style w:type="paragraph" w:styleId="Caption">
    <w:name w:val="caption"/>
    <w:basedOn w:val="Normal"/>
    <w:next w:val="Normal"/>
    <w:uiPriority w:val="35"/>
    <w:unhideWhenUsed/>
    <w:qFormat/>
    <w:rsid w:val="00BD31BD"/>
    <w:pPr>
      <w:spacing w:after="200"/>
    </w:pPr>
    <w:rPr>
      <w:b/>
      <w:bCs/>
      <w:color w:val="4F81BD" w:themeColor="accent1"/>
      <w:sz w:val="18"/>
      <w:szCs w:val="18"/>
    </w:rPr>
  </w:style>
  <w:style w:type="paragraph" w:styleId="PlainText">
    <w:name w:val="Plain Text"/>
    <w:basedOn w:val="Normal"/>
    <w:link w:val="PlainTextChar"/>
    <w:uiPriority w:val="99"/>
    <w:semiHidden/>
    <w:unhideWhenUsed/>
    <w:rsid w:val="00194225"/>
    <w:pPr>
      <w:ind w:left="0"/>
    </w:pPr>
    <w:rPr>
      <w:rFonts w:ascii="Calibri" w:hAnsi="Calibri"/>
      <w:szCs w:val="21"/>
      <w:lang w:val="en-US"/>
    </w:rPr>
  </w:style>
  <w:style w:type="character" w:customStyle="1" w:styleId="PlainTextChar">
    <w:name w:val="Plain Text Char"/>
    <w:basedOn w:val="DefaultParagraphFont"/>
    <w:link w:val="PlainText"/>
    <w:uiPriority w:val="99"/>
    <w:semiHidden/>
    <w:rsid w:val="00194225"/>
    <w:rPr>
      <w:rFonts w:ascii="Calibri" w:hAnsi="Calibri"/>
      <w:szCs w:val="21"/>
      <w:lang w:val="en-US"/>
    </w:rPr>
  </w:style>
  <w:style w:type="character" w:styleId="CommentReference">
    <w:name w:val="annotation reference"/>
    <w:basedOn w:val="DefaultParagraphFont"/>
    <w:uiPriority w:val="99"/>
    <w:semiHidden/>
    <w:unhideWhenUsed/>
    <w:rsid w:val="002D043F"/>
    <w:rPr>
      <w:sz w:val="18"/>
      <w:szCs w:val="18"/>
    </w:rPr>
  </w:style>
  <w:style w:type="paragraph" w:styleId="CommentText">
    <w:name w:val="annotation text"/>
    <w:basedOn w:val="Normal"/>
    <w:link w:val="CommentTextChar"/>
    <w:uiPriority w:val="99"/>
    <w:unhideWhenUsed/>
    <w:rsid w:val="002D043F"/>
    <w:rPr>
      <w:sz w:val="24"/>
      <w:szCs w:val="24"/>
    </w:rPr>
  </w:style>
  <w:style w:type="character" w:customStyle="1" w:styleId="CommentTextChar">
    <w:name w:val="Comment Text Char"/>
    <w:basedOn w:val="DefaultParagraphFont"/>
    <w:link w:val="CommentText"/>
    <w:uiPriority w:val="99"/>
    <w:rsid w:val="002D043F"/>
    <w:rPr>
      <w:sz w:val="24"/>
      <w:szCs w:val="24"/>
    </w:rPr>
  </w:style>
  <w:style w:type="paragraph" w:styleId="CommentSubject">
    <w:name w:val="annotation subject"/>
    <w:basedOn w:val="CommentText"/>
    <w:next w:val="CommentText"/>
    <w:link w:val="CommentSubjectChar"/>
    <w:uiPriority w:val="99"/>
    <w:semiHidden/>
    <w:unhideWhenUsed/>
    <w:rsid w:val="002D043F"/>
    <w:rPr>
      <w:b/>
      <w:bCs/>
      <w:sz w:val="20"/>
      <w:szCs w:val="20"/>
    </w:rPr>
  </w:style>
  <w:style w:type="character" w:customStyle="1" w:styleId="CommentSubjectChar">
    <w:name w:val="Comment Subject Char"/>
    <w:basedOn w:val="CommentTextChar"/>
    <w:link w:val="CommentSubject"/>
    <w:uiPriority w:val="99"/>
    <w:semiHidden/>
    <w:rsid w:val="002D043F"/>
    <w:rPr>
      <w:b/>
      <w:bCs/>
      <w:sz w:val="20"/>
      <w:szCs w:val="20"/>
    </w:rPr>
  </w:style>
  <w:style w:type="paragraph" w:styleId="FootnoteText">
    <w:name w:val="footnote text"/>
    <w:aliases w:val="Geneva 9,Font: Geneva 9,Boston 10,f,single space,Footnote,otnote Text,ADB,Fuﬂnote,F,Style 25,footnote text,Fußnote"/>
    <w:basedOn w:val="Normal"/>
    <w:link w:val="FootnoteTextChar"/>
    <w:autoRedefine/>
    <w:uiPriority w:val="99"/>
    <w:qFormat/>
    <w:rsid w:val="0090260D"/>
    <w:pPr>
      <w:widowControl w:val="0"/>
      <w:spacing w:after="60"/>
      <w:ind w:left="0"/>
      <w:jc w:val="both"/>
    </w:pPr>
    <w:rPr>
      <w:rFonts w:eastAsia="Times New Roman" w:cs="Times New Roman"/>
      <w:sz w:val="20"/>
      <w:szCs w:val="20"/>
      <w:lang w:val="en-US"/>
    </w:rPr>
  </w:style>
  <w:style w:type="character" w:customStyle="1" w:styleId="FootnoteTextChar">
    <w:name w:val="Footnote Text Char"/>
    <w:aliases w:val="Geneva 9 Char,Font: Geneva 9 Char,Boston 10 Char,f Char,single space Char,Footnote Char,otnote Text Char,ADB Char,Fuﬂnote Char,F Char,Style 25 Char,footnote text Char,Fußnote Char"/>
    <w:basedOn w:val="DefaultParagraphFont"/>
    <w:link w:val="FootnoteText"/>
    <w:uiPriority w:val="99"/>
    <w:rsid w:val="0090260D"/>
    <w:rPr>
      <w:rFonts w:eastAsia="Times New Roman" w:cs="Times New Roman"/>
      <w:sz w:val="20"/>
      <w:szCs w:val="20"/>
      <w:lang w:val="en-US"/>
    </w:rPr>
  </w:style>
  <w:style w:type="character" w:styleId="FootnoteReference">
    <w:name w:val="footnote reference"/>
    <w:aliases w:val="16 Point,Superscript 6 Point,Superscript 6 Point + 11 pt,Style 24,o,ftref"/>
    <w:uiPriority w:val="99"/>
    <w:rsid w:val="0090260D"/>
    <w:rPr>
      <w:rFonts w:ascii="Arial" w:hAnsi="Arial"/>
      <w:sz w:val="18"/>
      <w:vertAlign w:val="superscript"/>
    </w:rPr>
  </w:style>
  <w:style w:type="character" w:customStyle="1" w:styleId="longtext">
    <w:name w:val="long_text"/>
    <w:basedOn w:val="DefaultParagraphFont"/>
    <w:rsid w:val="000B651C"/>
  </w:style>
  <w:style w:type="paragraph" w:customStyle="1" w:styleId="Style1">
    <w:name w:val="Style1"/>
    <w:basedOn w:val="Normal"/>
    <w:uiPriority w:val="99"/>
    <w:rsid w:val="0051012E"/>
    <w:pPr>
      <w:widowControl w:val="0"/>
      <w:autoSpaceDE w:val="0"/>
      <w:autoSpaceDN w:val="0"/>
      <w:adjustRightInd w:val="0"/>
      <w:spacing w:line="229" w:lineRule="exact"/>
      <w:ind w:left="0"/>
      <w:jc w:val="both"/>
    </w:pPr>
    <w:rPr>
      <w:rFonts w:ascii="Arial" w:eastAsia="Times New Roman" w:hAnsi="Arial" w:cs="Arial"/>
      <w:sz w:val="24"/>
      <w:szCs w:val="24"/>
      <w:lang w:val="ru-RU" w:eastAsia="ru-RU"/>
    </w:rPr>
  </w:style>
  <w:style w:type="character" w:customStyle="1" w:styleId="FontStyle17">
    <w:name w:val="Font Style17"/>
    <w:uiPriority w:val="99"/>
    <w:rsid w:val="0051012E"/>
    <w:rPr>
      <w:rFonts w:ascii="Arial" w:hAnsi="Arial" w:cs="Arial"/>
      <w:sz w:val="18"/>
      <w:szCs w:val="18"/>
    </w:rPr>
  </w:style>
  <w:style w:type="paragraph" w:customStyle="1" w:styleId="Style3">
    <w:name w:val="Style3"/>
    <w:basedOn w:val="Normal"/>
    <w:uiPriority w:val="99"/>
    <w:rsid w:val="0051012E"/>
    <w:pPr>
      <w:widowControl w:val="0"/>
      <w:autoSpaceDE w:val="0"/>
      <w:autoSpaceDN w:val="0"/>
      <w:adjustRightInd w:val="0"/>
      <w:ind w:left="0"/>
    </w:pPr>
    <w:rPr>
      <w:rFonts w:ascii="Arial" w:eastAsia="Times New Roman" w:hAnsi="Arial" w:cs="Arial"/>
      <w:sz w:val="24"/>
      <w:szCs w:val="24"/>
      <w:lang w:val="ru-RU" w:eastAsia="ru-RU"/>
    </w:rPr>
  </w:style>
  <w:style w:type="character" w:customStyle="1" w:styleId="FontStyle16">
    <w:name w:val="Font Style16"/>
    <w:uiPriority w:val="99"/>
    <w:rsid w:val="0051012E"/>
    <w:rPr>
      <w:rFonts w:ascii="Arial" w:hAnsi="Arial" w:cs="Arial"/>
      <w:i/>
      <w:iCs/>
      <w:spacing w:val="50"/>
      <w:w w:val="60"/>
      <w:sz w:val="16"/>
      <w:szCs w:val="16"/>
    </w:rPr>
  </w:style>
  <w:style w:type="character" w:customStyle="1" w:styleId="FontStyle19">
    <w:name w:val="Font Style19"/>
    <w:uiPriority w:val="99"/>
    <w:rsid w:val="0051012E"/>
    <w:rPr>
      <w:rFonts w:ascii="Arial" w:hAnsi="Arial" w:cs="Arial"/>
      <w:b/>
      <w:bCs/>
      <w:sz w:val="18"/>
      <w:szCs w:val="18"/>
    </w:rPr>
  </w:style>
  <w:style w:type="paragraph" w:customStyle="1" w:styleId="Style5">
    <w:name w:val="Style5"/>
    <w:basedOn w:val="Normal"/>
    <w:uiPriority w:val="99"/>
    <w:rsid w:val="0051012E"/>
    <w:pPr>
      <w:widowControl w:val="0"/>
      <w:autoSpaceDE w:val="0"/>
      <w:autoSpaceDN w:val="0"/>
      <w:adjustRightInd w:val="0"/>
      <w:spacing w:line="235" w:lineRule="exact"/>
      <w:ind w:left="0" w:hanging="346"/>
      <w:jc w:val="both"/>
    </w:pPr>
    <w:rPr>
      <w:rFonts w:ascii="Arial" w:eastAsia="Times New Roman" w:hAnsi="Arial" w:cs="Arial"/>
      <w:sz w:val="24"/>
      <w:szCs w:val="24"/>
      <w:lang w:val="ru-RU" w:eastAsia="ru-RU"/>
    </w:rPr>
  </w:style>
  <w:style w:type="paragraph" w:customStyle="1" w:styleId="Style9">
    <w:name w:val="Style9"/>
    <w:basedOn w:val="Normal"/>
    <w:uiPriority w:val="99"/>
    <w:rsid w:val="0051012E"/>
    <w:pPr>
      <w:widowControl w:val="0"/>
      <w:autoSpaceDE w:val="0"/>
      <w:autoSpaceDN w:val="0"/>
      <w:adjustRightInd w:val="0"/>
      <w:ind w:left="0"/>
    </w:pPr>
    <w:rPr>
      <w:rFonts w:ascii="Arial" w:eastAsia="Times New Roman" w:hAnsi="Arial" w:cs="Arial"/>
      <w:sz w:val="24"/>
      <w:szCs w:val="24"/>
      <w:lang w:val="ru-RU" w:eastAsia="ru-RU"/>
    </w:rPr>
  </w:style>
  <w:style w:type="paragraph" w:customStyle="1" w:styleId="Style10">
    <w:name w:val="Style10"/>
    <w:basedOn w:val="Normal"/>
    <w:uiPriority w:val="99"/>
    <w:rsid w:val="0051012E"/>
    <w:pPr>
      <w:widowControl w:val="0"/>
      <w:autoSpaceDE w:val="0"/>
      <w:autoSpaceDN w:val="0"/>
      <w:adjustRightInd w:val="0"/>
      <w:spacing w:line="230" w:lineRule="exact"/>
      <w:ind w:left="0"/>
    </w:pPr>
    <w:rPr>
      <w:rFonts w:ascii="Arial" w:eastAsia="Times New Roman" w:hAnsi="Arial" w:cs="Arial"/>
      <w:sz w:val="24"/>
      <w:szCs w:val="24"/>
      <w:lang w:val="ru-RU" w:eastAsia="ru-RU"/>
    </w:rPr>
  </w:style>
  <w:style w:type="character" w:customStyle="1" w:styleId="FontStyle20">
    <w:name w:val="Font Style20"/>
    <w:uiPriority w:val="99"/>
    <w:rsid w:val="0051012E"/>
    <w:rPr>
      <w:rFonts w:ascii="Arial" w:hAnsi="Arial" w:cs="Arial"/>
      <w:i/>
      <w:iCs/>
      <w:sz w:val="18"/>
      <w:szCs w:val="18"/>
    </w:rPr>
  </w:style>
  <w:style w:type="paragraph" w:customStyle="1" w:styleId="Style13">
    <w:name w:val="Style13"/>
    <w:basedOn w:val="Normal"/>
    <w:uiPriority w:val="99"/>
    <w:rsid w:val="0051012E"/>
    <w:pPr>
      <w:widowControl w:val="0"/>
      <w:autoSpaceDE w:val="0"/>
      <w:autoSpaceDN w:val="0"/>
      <w:adjustRightInd w:val="0"/>
      <w:spacing w:line="229" w:lineRule="exact"/>
      <w:ind w:left="0" w:firstLine="710"/>
      <w:jc w:val="both"/>
    </w:pPr>
    <w:rPr>
      <w:rFonts w:ascii="Arial" w:eastAsia="Times New Roman" w:hAnsi="Arial" w:cs="Arial"/>
      <w:sz w:val="24"/>
      <w:szCs w:val="24"/>
      <w:lang w:val="ru-RU" w:eastAsia="ru-RU"/>
    </w:rPr>
  </w:style>
  <w:style w:type="paragraph" w:customStyle="1" w:styleId="Style6">
    <w:name w:val="Style6"/>
    <w:basedOn w:val="Normal"/>
    <w:uiPriority w:val="99"/>
    <w:rsid w:val="0051012E"/>
    <w:pPr>
      <w:widowControl w:val="0"/>
      <w:autoSpaceDE w:val="0"/>
      <w:autoSpaceDN w:val="0"/>
      <w:adjustRightInd w:val="0"/>
      <w:spacing w:line="230" w:lineRule="exact"/>
      <w:ind w:left="0"/>
      <w:jc w:val="center"/>
    </w:pPr>
    <w:rPr>
      <w:rFonts w:ascii="Arial" w:eastAsia="Times New Roman" w:hAnsi="Arial" w:cs="Arial"/>
      <w:sz w:val="24"/>
      <w:szCs w:val="24"/>
      <w:lang w:val="ru-RU" w:eastAsia="ru-RU"/>
    </w:rPr>
  </w:style>
  <w:style w:type="paragraph" w:customStyle="1" w:styleId="Style7">
    <w:name w:val="Style7"/>
    <w:basedOn w:val="Normal"/>
    <w:uiPriority w:val="99"/>
    <w:rsid w:val="0051012E"/>
    <w:pPr>
      <w:widowControl w:val="0"/>
      <w:autoSpaceDE w:val="0"/>
      <w:autoSpaceDN w:val="0"/>
      <w:adjustRightInd w:val="0"/>
      <w:ind w:left="0"/>
    </w:pPr>
    <w:rPr>
      <w:rFonts w:ascii="Arial" w:eastAsia="Times New Roman" w:hAnsi="Arial" w:cs="Arial"/>
      <w:sz w:val="24"/>
      <w:szCs w:val="24"/>
      <w:lang w:val="ru-RU" w:eastAsia="ru-RU"/>
    </w:rPr>
  </w:style>
  <w:style w:type="character" w:customStyle="1" w:styleId="FontStyle24">
    <w:name w:val="Font Style24"/>
    <w:uiPriority w:val="99"/>
    <w:rsid w:val="0051012E"/>
    <w:rPr>
      <w:rFonts w:ascii="Arial" w:hAnsi="Arial" w:cs="Arial"/>
      <w:sz w:val="18"/>
      <w:szCs w:val="18"/>
    </w:rPr>
  </w:style>
  <w:style w:type="character" w:customStyle="1" w:styleId="FontStyle26">
    <w:name w:val="Font Style26"/>
    <w:uiPriority w:val="99"/>
    <w:rsid w:val="0051012E"/>
    <w:rPr>
      <w:rFonts w:ascii="Arial" w:hAnsi="Arial" w:cs="Arial"/>
      <w:sz w:val="18"/>
      <w:szCs w:val="18"/>
    </w:rPr>
  </w:style>
  <w:style w:type="paragraph" w:styleId="TOC2">
    <w:name w:val="toc 2"/>
    <w:basedOn w:val="Normal"/>
    <w:next w:val="Normal"/>
    <w:autoRedefine/>
    <w:uiPriority w:val="39"/>
    <w:unhideWhenUsed/>
    <w:rsid w:val="005D4C9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439">
      <w:bodyDiv w:val="1"/>
      <w:marLeft w:val="0"/>
      <w:marRight w:val="0"/>
      <w:marTop w:val="0"/>
      <w:marBottom w:val="0"/>
      <w:divBdr>
        <w:top w:val="none" w:sz="0" w:space="0" w:color="auto"/>
        <w:left w:val="none" w:sz="0" w:space="0" w:color="auto"/>
        <w:bottom w:val="none" w:sz="0" w:space="0" w:color="auto"/>
        <w:right w:val="none" w:sz="0" w:space="0" w:color="auto"/>
      </w:divBdr>
    </w:div>
    <w:div w:id="123666582">
      <w:bodyDiv w:val="1"/>
      <w:marLeft w:val="0"/>
      <w:marRight w:val="0"/>
      <w:marTop w:val="0"/>
      <w:marBottom w:val="0"/>
      <w:divBdr>
        <w:top w:val="none" w:sz="0" w:space="0" w:color="auto"/>
        <w:left w:val="none" w:sz="0" w:space="0" w:color="auto"/>
        <w:bottom w:val="none" w:sz="0" w:space="0" w:color="auto"/>
        <w:right w:val="none" w:sz="0" w:space="0" w:color="auto"/>
      </w:divBdr>
    </w:div>
    <w:div w:id="270598730">
      <w:bodyDiv w:val="1"/>
      <w:marLeft w:val="0"/>
      <w:marRight w:val="0"/>
      <w:marTop w:val="0"/>
      <w:marBottom w:val="0"/>
      <w:divBdr>
        <w:top w:val="none" w:sz="0" w:space="0" w:color="auto"/>
        <w:left w:val="none" w:sz="0" w:space="0" w:color="auto"/>
        <w:bottom w:val="none" w:sz="0" w:space="0" w:color="auto"/>
        <w:right w:val="none" w:sz="0" w:space="0" w:color="auto"/>
      </w:divBdr>
    </w:div>
    <w:div w:id="494149792">
      <w:bodyDiv w:val="1"/>
      <w:marLeft w:val="0"/>
      <w:marRight w:val="0"/>
      <w:marTop w:val="0"/>
      <w:marBottom w:val="0"/>
      <w:divBdr>
        <w:top w:val="none" w:sz="0" w:space="0" w:color="auto"/>
        <w:left w:val="none" w:sz="0" w:space="0" w:color="auto"/>
        <w:bottom w:val="none" w:sz="0" w:space="0" w:color="auto"/>
        <w:right w:val="none" w:sz="0" w:space="0" w:color="auto"/>
      </w:divBdr>
    </w:div>
    <w:div w:id="620262909">
      <w:bodyDiv w:val="1"/>
      <w:marLeft w:val="0"/>
      <w:marRight w:val="0"/>
      <w:marTop w:val="0"/>
      <w:marBottom w:val="0"/>
      <w:divBdr>
        <w:top w:val="none" w:sz="0" w:space="0" w:color="auto"/>
        <w:left w:val="none" w:sz="0" w:space="0" w:color="auto"/>
        <w:bottom w:val="none" w:sz="0" w:space="0" w:color="auto"/>
        <w:right w:val="none" w:sz="0" w:space="0" w:color="auto"/>
      </w:divBdr>
    </w:div>
    <w:div w:id="641694604">
      <w:bodyDiv w:val="1"/>
      <w:marLeft w:val="0"/>
      <w:marRight w:val="0"/>
      <w:marTop w:val="0"/>
      <w:marBottom w:val="0"/>
      <w:divBdr>
        <w:top w:val="none" w:sz="0" w:space="0" w:color="auto"/>
        <w:left w:val="none" w:sz="0" w:space="0" w:color="auto"/>
        <w:bottom w:val="none" w:sz="0" w:space="0" w:color="auto"/>
        <w:right w:val="none" w:sz="0" w:space="0" w:color="auto"/>
      </w:divBdr>
    </w:div>
    <w:div w:id="681131979">
      <w:bodyDiv w:val="1"/>
      <w:marLeft w:val="0"/>
      <w:marRight w:val="0"/>
      <w:marTop w:val="0"/>
      <w:marBottom w:val="0"/>
      <w:divBdr>
        <w:top w:val="none" w:sz="0" w:space="0" w:color="auto"/>
        <w:left w:val="none" w:sz="0" w:space="0" w:color="auto"/>
        <w:bottom w:val="none" w:sz="0" w:space="0" w:color="auto"/>
        <w:right w:val="none" w:sz="0" w:space="0" w:color="auto"/>
      </w:divBdr>
    </w:div>
    <w:div w:id="757822972">
      <w:bodyDiv w:val="1"/>
      <w:marLeft w:val="0"/>
      <w:marRight w:val="0"/>
      <w:marTop w:val="0"/>
      <w:marBottom w:val="0"/>
      <w:divBdr>
        <w:top w:val="none" w:sz="0" w:space="0" w:color="auto"/>
        <w:left w:val="none" w:sz="0" w:space="0" w:color="auto"/>
        <w:bottom w:val="none" w:sz="0" w:space="0" w:color="auto"/>
        <w:right w:val="none" w:sz="0" w:space="0" w:color="auto"/>
      </w:divBdr>
    </w:div>
    <w:div w:id="797378550">
      <w:bodyDiv w:val="1"/>
      <w:marLeft w:val="0"/>
      <w:marRight w:val="0"/>
      <w:marTop w:val="0"/>
      <w:marBottom w:val="0"/>
      <w:divBdr>
        <w:top w:val="none" w:sz="0" w:space="0" w:color="auto"/>
        <w:left w:val="none" w:sz="0" w:space="0" w:color="auto"/>
        <w:bottom w:val="none" w:sz="0" w:space="0" w:color="auto"/>
        <w:right w:val="none" w:sz="0" w:space="0" w:color="auto"/>
      </w:divBdr>
    </w:div>
    <w:div w:id="829293435">
      <w:bodyDiv w:val="1"/>
      <w:marLeft w:val="0"/>
      <w:marRight w:val="0"/>
      <w:marTop w:val="0"/>
      <w:marBottom w:val="0"/>
      <w:divBdr>
        <w:top w:val="none" w:sz="0" w:space="0" w:color="auto"/>
        <w:left w:val="none" w:sz="0" w:space="0" w:color="auto"/>
        <w:bottom w:val="none" w:sz="0" w:space="0" w:color="auto"/>
        <w:right w:val="none" w:sz="0" w:space="0" w:color="auto"/>
      </w:divBdr>
    </w:div>
    <w:div w:id="1071272734">
      <w:bodyDiv w:val="1"/>
      <w:marLeft w:val="0"/>
      <w:marRight w:val="0"/>
      <w:marTop w:val="0"/>
      <w:marBottom w:val="0"/>
      <w:divBdr>
        <w:top w:val="none" w:sz="0" w:space="0" w:color="auto"/>
        <w:left w:val="none" w:sz="0" w:space="0" w:color="auto"/>
        <w:bottom w:val="none" w:sz="0" w:space="0" w:color="auto"/>
        <w:right w:val="none" w:sz="0" w:space="0" w:color="auto"/>
      </w:divBdr>
    </w:div>
    <w:div w:id="1173835906">
      <w:bodyDiv w:val="1"/>
      <w:marLeft w:val="0"/>
      <w:marRight w:val="0"/>
      <w:marTop w:val="0"/>
      <w:marBottom w:val="0"/>
      <w:divBdr>
        <w:top w:val="none" w:sz="0" w:space="0" w:color="auto"/>
        <w:left w:val="none" w:sz="0" w:space="0" w:color="auto"/>
        <w:bottom w:val="none" w:sz="0" w:space="0" w:color="auto"/>
        <w:right w:val="none" w:sz="0" w:space="0" w:color="auto"/>
      </w:divBdr>
    </w:div>
    <w:div w:id="1280530086">
      <w:bodyDiv w:val="1"/>
      <w:marLeft w:val="0"/>
      <w:marRight w:val="0"/>
      <w:marTop w:val="0"/>
      <w:marBottom w:val="0"/>
      <w:divBdr>
        <w:top w:val="none" w:sz="0" w:space="0" w:color="auto"/>
        <w:left w:val="none" w:sz="0" w:space="0" w:color="auto"/>
        <w:bottom w:val="none" w:sz="0" w:space="0" w:color="auto"/>
        <w:right w:val="none" w:sz="0" w:space="0" w:color="auto"/>
      </w:divBdr>
    </w:div>
    <w:div w:id="1421297278">
      <w:bodyDiv w:val="1"/>
      <w:marLeft w:val="0"/>
      <w:marRight w:val="0"/>
      <w:marTop w:val="0"/>
      <w:marBottom w:val="0"/>
      <w:divBdr>
        <w:top w:val="none" w:sz="0" w:space="0" w:color="auto"/>
        <w:left w:val="none" w:sz="0" w:space="0" w:color="auto"/>
        <w:bottom w:val="none" w:sz="0" w:space="0" w:color="auto"/>
        <w:right w:val="none" w:sz="0" w:space="0" w:color="auto"/>
      </w:divBdr>
    </w:div>
    <w:div w:id="1480609386">
      <w:bodyDiv w:val="1"/>
      <w:marLeft w:val="0"/>
      <w:marRight w:val="0"/>
      <w:marTop w:val="0"/>
      <w:marBottom w:val="0"/>
      <w:divBdr>
        <w:top w:val="none" w:sz="0" w:space="0" w:color="auto"/>
        <w:left w:val="none" w:sz="0" w:space="0" w:color="auto"/>
        <w:bottom w:val="none" w:sz="0" w:space="0" w:color="auto"/>
        <w:right w:val="none" w:sz="0" w:space="0" w:color="auto"/>
      </w:divBdr>
    </w:div>
    <w:div w:id="17360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irina.goryunova@undp.org" TargetMode="External"/><Relationship Id="rId26" Type="http://schemas.openxmlformats.org/officeDocument/2006/relationships/hyperlink" Target="mailto:Aumirbekov@carec.kz" TargetMode="External"/><Relationship Id="rId39" Type="http://schemas.openxmlformats.org/officeDocument/2006/relationships/hyperlink" Target="mailto:Irina.Atamuradova@undpaffiliates.org" TargetMode="External"/><Relationship Id="rId21" Type="http://schemas.openxmlformats.org/officeDocument/2006/relationships/hyperlink" Target="mailto:Vyudina@carec.kz" TargetMode="External"/><Relationship Id="rId34" Type="http://schemas.openxmlformats.org/officeDocument/2006/relationships/hyperlink" Target="mailto:naz.ozguc@undp.org" TargetMode="External"/><Relationship Id="rId42" Type="http://schemas.openxmlformats.org/officeDocument/2006/relationships/hyperlink" Target="mailto:Gozel.Atamuradova@undpaffiliates.org"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irkazeman@seznam.cz" TargetMode="External"/><Relationship Id="rId29" Type="http://schemas.openxmlformats.org/officeDocument/2006/relationships/hyperlink" Target="mailto:umarbay@mail.ru" TargetMode="External"/><Relationship Id="rId11" Type="http://schemas.openxmlformats.org/officeDocument/2006/relationships/image" Target="media/image2.jpeg"/><Relationship Id="rId24" Type="http://schemas.openxmlformats.org/officeDocument/2006/relationships/hyperlink" Target="mailto:olga.martynenko@undp.org" TargetMode="External"/><Relationship Id="rId32" Type="http://schemas.openxmlformats.org/officeDocument/2006/relationships/hyperlink" Target="mailto:nargizakhon.usmanova@undp.org" TargetMode="External"/><Relationship Id="rId37" Type="http://schemas.openxmlformats.org/officeDocument/2006/relationships/hyperlink" Target="mailto:Rovshen.Nurmuhamedov@undp.org" TargetMode="External"/><Relationship Id="rId40" Type="http://schemas.openxmlformats.org/officeDocument/2006/relationships/hyperlink" Target="mailto:Bahar.Mamedova@undpaffiliates.org" TargetMode="External"/><Relationship Id="rId45" Type="http://schemas.openxmlformats.org/officeDocument/2006/relationships/hyperlink" Target="mailto:Irina.atamuradova@undp.org" TargetMode="External"/><Relationship Id="rId53" Type="http://schemas.openxmlformats.org/officeDocument/2006/relationships/customXml" Target="../customXml/item6.xml"/><Relationship Id="rId5" Type="http://schemas.openxmlformats.org/officeDocument/2006/relationships/settings" Target="settings.xml"/><Relationship Id="rId10" Type="http://schemas.openxmlformats.org/officeDocument/2006/relationships/image" Target="media/image1.jpeg"/><Relationship Id="rId19" Type="http://schemas.openxmlformats.org/officeDocument/2006/relationships/hyperlink" Target="mailto:alexandr.belyi@undp.org" TargetMode="External"/><Relationship Id="rId31" Type="http://schemas.openxmlformats.org/officeDocument/2006/relationships/hyperlink" Target="mailto:gabriela.fischerova@undp.org" TargetMode="External"/><Relationship Id="rId44" Type="http://schemas.openxmlformats.org/officeDocument/2006/relationships/hyperlink" Target="mailto:rovshen.nurmuhamedov@undp.org" TargetMode="External"/><Relationship Id="rId52"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uettinger@adelphi.de" TargetMode="External"/><Relationship Id="rId22" Type="http://schemas.openxmlformats.org/officeDocument/2006/relationships/hyperlink" Target="mailto:GIssayeva@carec.kz" TargetMode="External"/><Relationship Id="rId27" Type="http://schemas.openxmlformats.org/officeDocument/2006/relationships/hyperlink" Target="mailto:liliya.zavyalova@undpaffiliates.org" TargetMode="External"/><Relationship Id="rId30" Type="http://schemas.openxmlformats.org/officeDocument/2006/relationships/hyperlink" Target="mailto:Diana.Harutunyan@UNDP.org" TargetMode="External"/><Relationship Id="rId35" Type="http://schemas.openxmlformats.org/officeDocument/2006/relationships/hyperlink" Target="mailto:dmitrierchov@yandex.ru" TargetMode="External"/><Relationship Id="rId43" Type="http://schemas.openxmlformats.org/officeDocument/2006/relationships/hyperlink" Target="mailto:Victoria.Saygusheva@undpaffilates.org" TargetMode="External"/><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marina.olshanskaya@undp.org" TargetMode="External"/><Relationship Id="rId25" Type="http://schemas.openxmlformats.org/officeDocument/2006/relationships/hyperlink" Target="mailto:eneff@yandex.ru" TargetMode="External"/><Relationship Id="rId33" Type="http://schemas.openxmlformats.org/officeDocument/2006/relationships/hyperlink" Target="mailto:tolga.yakar@undp.org" TargetMode="External"/><Relationship Id="rId38" Type="http://schemas.openxmlformats.org/officeDocument/2006/relationships/hyperlink" Target="mailto:Djemshid.Khadjiyev@undp.org" TargetMode="External"/><Relationship Id="rId46" Type="http://schemas.openxmlformats.org/officeDocument/2006/relationships/hyperlink" Target="mailto:vadim.shmidt@undp.org" TargetMode="External"/><Relationship Id="rId20" Type="http://schemas.openxmlformats.org/officeDocument/2006/relationships/hyperlink" Target="mailto:bayan.abylkairova@undp.org" TargetMode="External"/><Relationship Id="rId41" Type="http://schemas.openxmlformats.org/officeDocument/2006/relationships/hyperlink" Target="mailto:Ayna.Allaberdyeva@undpaffiliates.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as@adelphi.de" TargetMode="External"/><Relationship Id="rId23" Type="http://schemas.openxmlformats.org/officeDocument/2006/relationships/hyperlink" Target="mailto:estrikeleva@carec.kz" TargetMode="External"/><Relationship Id="rId28" Type="http://schemas.openxmlformats.org/officeDocument/2006/relationships/hyperlink" Target="mailto:zavlilya@mail.ru" TargetMode="External"/><Relationship Id="rId36" Type="http://schemas.openxmlformats.org/officeDocument/2006/relationships/hyperlink" Target="mailto:Narine.Sahakyan@undp.org" TargetMode="External"/><Relationship Id="rId49" Type="http://schemas.openxmlformats.org/officeDocument/2006/relationships/customXml" Target="../customXml/item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2015-07-31T06:00:00+00:00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1670</Value>
      <Value>1107</Value>
      <Value>1</Value>
    </TaxCatchAll>
    <c4e2ab2cc9354bbf9064eeb465a566ea xmlns="1ed4137b-41b2-488b-8250-6d369ec27664">
      <Terms xmlns="http://schemas.microsoft.com/office/infopath/2007/PartnerControls"/>
    </c4e2ab2cc9354bbf9064eeb465a566ea>
    <UndpProjectNo xmlns="1ed4137b-41b2-488b-8250-6d369ec27664">00061181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_dlc_DocId xmlns="f1161f5b-24a3-4c2d-bc81-44cb9325e8ee">ATLASPDC-4-35611</_dlc_DocId>
    <_dlc_DocIdUrl xmlns="f1161f5b-24a3-4c2d-bc81-44cb9325e8ee">
      <Url>https://info.undp.org/docs/pdc/_layouts/DocIdRedir.aspx?ID=ATLASPDC-4-35611</Url>
      <Description>ATLASPDC-4-35611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D8C4837-5FB5-4B5A-8EDF-B4253C8BAA26}"/>
</file>

<file path=customXml/itemProps2.xml><?xml version="1.0" encoding="utf-8"?>
<ds:datastoreItem xmlns:ds="http://schemas.openxmlformats.org/officeDocument/2006/customXml" ds:itemID="{EE293106-1099-4E17-AD7C-8B4C9E8A8DE5}"/>
</file>

<file path=customXml/itemProps3.xml><?xml version="1.0" encoding="utf-8"?>
<ds:datastoreItem xmlns:ds="http://schemas.openxmlformats.org/officeDocument/2006/customXml" ds:itemID="{3B079C25-F6E1-446E-8C6F-9F9BBCE283D7}"/>
</file>

<file path=customXml/itemProps4.xml><?xml version="1.0" encoding="utf-8"?>
<ds:datastoreItem xmlns:ds="http://schemas.openxmlformats.org/officeDocument/2006/customXml" ds:itemID="{53683F0B-DEA0-4C53-BC84-874F8D51F111}"/>
</file>

<file path=customXml/itemProps5.xml><?xml version="1.0" encoding="utf-8"?>
<ds:datastoreItem xmlns:ds="http://schemas.openxmlformats.org/officeDocument/2006/customXml" ds:itemID="{3B2D55BB-FC01-4EAD-B238-A0753E397734}"/>
</file>

<file path=customXml/itemProps6.xml><?xml version="1.0" encoding="utf-8"?>
<ds:datastoreItem xmlns:ds="http://schemas.openxmlformats.org/officeDocument/2006/customXml" ds:itemID="{5DAF2F70-3240-4DFD-B4EF-6926F61368CF}"/>
</file>

<file path=docProps/app.xml><?xml version="1.0" encoding="utf-8"?>
<Properties xmlns="http://schemas.openxmlformats.org/officeDocument/2006/extended-properties" xmlns:vt="http://schemas.openxmlformats.org/officeDocument/2006/docPropsVTypes">
  <Template>Normal</Template>
  <TotalTime>0</TotalTime>
  <Pages>96</Pages>
  <Words>32270</Words>
  <Characters>183943</Characters>
  <Application>Microsoft Office Word</Application>
  <DocSecurity>0</DocSecurity>
  <Lines>1532</Lines>
  <Paragraphs>431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Acer</Company>
  <LinksUpToDate>false</LinksUpToDate>
  <CharactersWithSpaces>215782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lastModifiedBy>Irina Atamuradova</cp:lastModifiedBy>
  <cp:revision>2</cp:revision>
  <dcterms:created xsi:type="dcterms:W3CDTF">2014-04-04T13:08:00Z</dcterms:created>
  <dcterms:modified xsi:type="dcterms:W3CDTF">2014-04-04T13:08:00Z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1670;#TKM|8a730513-0bff-4437-96ef-14bf81511455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b28d267d-90b7-4267-ac9a-1a0258891e91</vt:lpwstr>
  </property>
  <property fmtid="{D5CDD505-2E9C-101B-9397-08002B2CF9AE}" pid="18" name="URL">
    <vt:lpwstr/>
  </property>
  <property fmtid="{D5CDD505-2E9C-101B-9397-08002B2CF9AE}" pid="19" name="DocumentSetDescription">
    <vt:lpwstr/>
  </property>
</Properties>
</file>